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A3874" w14:textId="7D34B1B7" w:rsidR="00E7217A" w:rsidRPr="00F03968" w:rsidRDefault="00E7217A" w:rsidP="00F03968">
      <w:pPr>
        <w:spacing w:line="276" w:lineRule="auto"/>
        <w:jc w:val="left"/>
        <w:rPr>
          <w:b/>
        </w:rPr>
      </w:pPr>
      <w:r w:rsidRPr="00F03968">
        <w:rPr>
          <w:b/>
          <w:u w:val="single"/>
        </w:rPr>
        <w:t>The logic behind ANOVA</w:t>
      </w:r>
    </w:p>
    <w:p w14:paraId="6E846020" w14:textId="77777777" w:rsidR="00E7217A" w:rsidRDefault="00E7217A" w:rsidP="00F03968"/>
    <w:p w14:paraId="6768AF59" w14:textId="5BF3A254" w:rsidR="00E7217A" w:rsidRDefault="00E7217A" w:rsidP="00E7217A">
      <w:pPr>
        <w:pStyle w:val="Header"/>
      </w:pPr>
      <w:r>
        <w:rPr>
          <w:u w:val="single"/>
        </w:rPr>
        <w:t>Example:</w:t>
      </w:r>
      <w:r w:rsidR="003547BB">
        <w:t xml:space="preserve"> Wheaties c</w:t>
      </w:r>
      <w:r>
        <w:t>ereal (</w:t>
      </w:r>
      <w:r w:rsidR="00EF1917">
        <w:t>wheaties.R, wheaties</w:t>
      </w:r>
      <w:r w:rsidRPr="00EF1917">
        <w:t>.</w:t>
      </w:r>
      <w:r w:rsidR="0083769D">
        <w:t>csv</w:t>
      </w:r>
      <w:r w:rsidR="00147F0E">
        <w:t>, wheaties_demo</w:t>
      </w:r>
      <w:r w:rsidR="00147F0E" w:rsidRPr="00147F0E">
        <w:t>.xls</w:t>
      </w:r>
      <w:r w:rsidR="0083769D">
        <w:t>x</w:t>
      </w:r>
      <w:r>
        <w:t xml:space="preserve">) </w:t>
      </w:r>
    </w:p>
    <w:p w14:paraId="361BE6B0" w14:textId="77777777" w:rsidR="00E7217A" w:rsidRDefault="00E7217A" w:rsidP="00E7217A">
      <w:pPr>
        <w:pStyle w:val="Header"/>
        <w:ind w:left="720"/>
        <w:rPr>
          <w:u w:val="single"/>
        </w:rPr>
      </w:pPr>
    </w:p>
    <w:p w14:paraId="676DC35B" w14:textId="77777777" w:rsidR="00E7217A" w:rsidRDefault="00E7217A" w:rsidP="00E7217A">
      <w:pPr>
        <w:pStyle w:val="Header"/>
        <w:ind w:left="720"/>
      </w:pPr>
      <w:r>
        <w:t xml:space="preserve">General Mills wants to test 4 different box designs (1, 2, 3, and 4) for the next design </w:t>
      </w:r>
      <w:r w:rsidR="001636D3">
        <w:t>of</w:t>
      </w:r>
      <w:r>
        <w:t xml:space="preserve"> Wheaties. Ten grocery stores, with approximately the same sales volumes, are selected as the experimental units. Each store is randomly assigned one of the package designs. Other relevant conditions besides package design, such as: price of cereal, amount of shelf space, location of shelf space, etc… are kept constant for all the stores in the experiment. The data consists of the number of </w:t>
      </w:r>
      <w:r w:rsidR="001636D3">
        <w:t xml:space="preserve">cereal </w:t>
      </w:r>
      <w:r>
        <w:t xml:space="preserve">boxes sold in a one-month period.  </w:t>
      </w:r>
    </w:p>
    <w:p w14:paraId="78EC5698" w14:textId="77777777" w:rsidR="00E7217A" w:rsidRDefault="00E7217A" w:rsidP="00E7217A">
      <w:pPr>
        <w:pStyle w:val="Header"/>
        <w:ind w:left="720"/>
      </w:pPr>
    </w:p>
    <w:p w14:paraId="1DC2EB93" w14:textId="351BB473" w:rsidR="00E7217A" w:rsidRDefault="00E7217A" w:rsidP="00E7217A">
      <w:pPr>
        <w:pStyle w:val="Header"/>
        <w:ind w:left="1440"/>
      </w:pPr>
      <w:r>
        <w:t xml:space="preserve">Let </w:t>
      </w:r>
      <w:r w:rsidR="0083769D">
        <w:t>Y</w:t>
      </w:r>
      <w:r>
        <w:rPr>
          <w:vertAlign w:val="subscript"/>
        </w:rPr>
        <w:t>ij</w:t>
      </w:r>
      <w:r>
        <w:t xml:space="preserve"> be the number of </w:t>
      </w:r>
      <w:r w:rsidR="001636D3">
        <w:t xml:space="preserve">cereal </w:t>
      </w:r>
      <w:r>
        <w:t>boxes sold in a one-month period. The i subscript denotes the design (</w:t>
      </w:r>
      <w:r w:rsidR="00396ACC">
        <w:t>factor level</w:t>
      </w:r>
      <w:r>
        <w:t xml:space="preserve">) </w:t>
      </w:r>
      <w:r w:rsidR="00E334DD">
        <w:t>type</w:t>
      </w:r>
      <w:r>
        <w:t>, and the j subscript denotes the store (experimental unit) within the i</w:t>
      </w:r>
      <w:r w:rsidRPr="00E7217A">
        <w:rPr>
          <w:vertAlign w:val="superscript"/>
        </w:rPr>
        <w:t>th</w:t>
      </w:r>
      <w:r>
        <w:t xml:space="preserve"> design</w:t>
      </w:r>
      <w:r w:rsidR="00E334DD">
        <w:t xml:space="preserve"> type</w:t>
      </w:r>
      <w:r>
        <w:t xml:space="preserve"> level. </w:t>
      </w:r>
    </w:p>
    <w:p w14:paraId="59D41EAC" w14:textId="16296EA3" w:rsidR="00E7217A" w:rsidRDefault="00E7217A" w:rsidP="00E7217A">
      <w:pPr>
        <w:pStyle w:val="Header"/>
        <w:ind w:left="720"/>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000" w:firstRow="0" w:lastRow="0" w:firstColumn="0" w:lastColumn="0" w:noHBand="0" w:noVBand="0"/>
      </w:tblPr>
      <w:tblGrid>
        <w:gridCol w:w="2214"/>
        <w:gridCol w:w="2214"/>
        <w:gridCol w:w="2214"/>
        <w:gridCol w:w="2214"/>
      </w:tblGrid>
      <w:tr w:rsidR="00E7217A" w14:paraId="39F1748A" w14:textId="77777777" w:rsidTr="00A46C5F">
        <w:trPr>
          <w:cantSplit/>
          <w:jc w:val="center"/>
        </w:trPr>
        <w:tc>
          <w:tcPr>
            <w:tcW w:w="8856" w:type="dxa"/>
            <w:gridSpan w:val="4"/>
            <w:shd w:val="clear" w:color="auto" w:fill="0000FF"/>
          </w:tcPr>
          <w:p w14:paraId="39A99622" w14:textId="77777777" w:rsidR="00E7217A" w:rsidRDefault="00E7217A" w:rsidP="00BF0CE5">
            <w:pPr>
              <w:pStyle w:val="Header"/>
              <w:jc w:val="center"/>
              <w:rPr>
                <w:b/>
                <w:color w:val="FFFFFF"/>
              </w:rPr>
            </w:pPr>
            <w:r>
              <w:rPr>
                <w:b/>
                <w:color w:val="FFFFFF"/>
              </w:rPr>
              <w:t>Design</w:t>
            </w:r>
          </w:p>
        </w:tc>
      </w:tr>
      <w:tr w:rsidR="00E7217A" w14:paraId="580460D5" w14:textId="77777777" w:rsidTr="00A46C5F">
        <w:trPr>
          <w:jc w:val="center"/>
        </w:trPr>
        <w:tc>
          <w:tcPr>
            <w:tcW w:w="2214" w:type="dxa"/>
          </w:tcPr>
          <w:p w14:paraId="7F1091F8" w14:textId="77777777" w:rsidR="00E7217A" w:rsidRDefault="00E7217A" w:rsidP="00BF0CE5">
            <w:pPr>
              <w:pStyle w:val="Header"/>
              <w:jc w:val="center"/>
            </w:pPr>
            <w:r>
              <w:t>1</w:t>
            </w:r>
          </w:p>
        </w:tc>
        <w:tc>
          <w:tcPr>
            <w:tcW w:w="2214" w:type="dxa"/>
          </w:tcPr>
          <w:p w14:paraId="39BCCE01" w14:textId="77777777" w:rsidR="00E7217A" w:rsidRDefault="00E7217A" w:rsidP="00BF0CE5">
            <w:pPr>
              <w:pStyle w:val="Header"/>
              <w:jc w:val="center"/>
            </w:pPr>
            <w:r>
              <w:t>2</w:t>
            </w:r>
          </w:p>
        </w:tc>
        <w:tc>
          <w:tcPr>
            <w:tcW w:w="2214" w:type="dxa"/>
          </w:tcPr>
          <w:p w14:paraId="1B37E065" w14:textId="77777777" w:rsidR="00E7217A" w:rsidRDefault="00E7217A" w:rsidP="00BF0CE5">
            <w:pPr>
              <w:pStyle w:val="Header"/>
              <w:jc w:val="center"/>
            </w:pPr>
            <w:r>
              <w:t>3</w:t>
            </w:r>
          </w:p>
        </w:tc>
        <w:tc>
          <w:tcPr>
            <w:tcW w:w="2214" w:type="dxa"/>
          </w:tcPr>
          <w:p w14:paraId="49A848F9" w14:textId="77777777" w:rsidR="00E7217A" w:rsidRDefault="00E7217A" w:rsidP="00BF0CE5">
            <w:pPr>
              <w:pStyle w:val="Header"/>
              <w:jc w:val="center"/>
            </w:pPr>
            <w:r>
              <w:t>4</w:t>
            </w:r>
          </w:p>
        </w:tc>
      </w:tr>
      <w:tr w:rsidR="00E7217A" w14:paraId="25D1BBE3" w14:textId="77777777" w:rsidTr="00A46C5F">
        <w:trPr>
          <w:cantSplit/>
          <w:trHeight w:val="1432"/>
          <w:jc w:val="center"/>
        </w:trPr>
        <w:tc>
          <w:tcPr>
            <w:tcW w:w="2214" w:type="dxa"/>
          </w:tcPr>
          <w:p w14:paraId="3B03A631" w14:textId="77777777" w:rsidR="00E7217A" w:rsidRDefault="00612C2E" w:rsidP="00BF0CE5">
            <w:pPr>
              <w:pStyle w:val="Header"/>
              <w:jc w:val="center"/>
            </w:pPr>
            <w:r>
              <w:t>y</w:t>
            </w:r>
            <w:r w:rsidR="00E7217A">
              <w:rPr>
                <w:vertAlign w:val="subscript"/>
              </w:rPr>
              <w:t>11</w:t>
            </w:r>
            <w:r w:rsidR="00E7217A">
              <w:t xml:space="preserve"> = 12</w:t>
            </w:r>
          </w:p>
          <w:p w14:paraId="160B8556" w14:textId="77777777" w:rsidR="00E7217A" w:rsidRDefault="00612C2E" w:rsidP="00612C2E">
            <w:pPr>
              <w:pStyle w:val="Header"/>
              <w:jc w:val="center"/>
            </w:pPr>
            <w:r>
              <w:t>y</w:t>
            </w:r>
            <w:r w:rsidR="00E7217A">
              <w:rPr>
                <w:vertAlign w:val="subscript"/>
              </w:rPr>
              <w:t>12</w:t>
            </w:r>
            <w:r w:rsidR="00E7217A">
              <w:t xml:space="preserve"> = 18</w:t>
            </w:r>
          </w:p>
        </w:tc>
        <w:tc>
          <w:tcPr>
            <w:tcW w:w="2214" w:type="dxa"/>
          </w:tcPr>
          <w:p w14:paraId="5306FE6C" w14:textId="77777777" w:rsidR="00E7217A" w:rsidRDefault="00612C2E" w:rsidP="00BF0CE5">
            <w:pPr>
              <w:pStyle w:val="Header"/>
              <w:jc w:val="center"/>
            </w:pPr>
            <w:r>
              <w:t>y</w:t>
            </w:r>
            <w:r w:rsidR="00E7217A">
              <w:rPr>
                <w:vertAlign w:val="subscript"/>
              </w:rPr>
              <w:t>21</w:t>
            </w:r>
            <w:r w:rsidR="00E7217A">
              <w:t xml:space="preserve"> = 14</w:t>
            </w:r>
          </w:p>
          <w:p w14:paraId="4E5B4854" w14:textId="77777777" w:rsidR="00E7217A" w:rsidRDefault="00612C2E" w:rsidP="00BF0CE5">
            <w:pPr>
              <w:pStyle w:val="Header"/>
              <w:jc w:val="center"/>
            </w:pPr>
            <w:r>
              <w:t>y</w:t>
            </w:r>
            <w:r w:rsidR="00E7217A">
              <w:rPr>
                <w:vertAlign w:val="subscript"/>
              </w:rPr>
              <w:t>22</w:t>
            </w:r>
            <w:r w:rsidR="00E7217A">
              <w:t xml:space="preserve"> = 12</w:t>
            </w:r>
          </w:p>
          <w:p w14:paraId="1EF2A937" w14:textId="77777777" w:rsidR="00E7217A" w:rsidRDefault="00612C2E" w:rsidP="00612C2E">
            <w:pPr>
              <w:pStyle w:val="Header"/>
              <w:jc w:val="center"/>
            </w:pPr>
            <w:r>
              <w:t>y</w:t>
            </w:r>
            <w:r w:rsidR="00E7217A">
              <w:rPr>
                <w:vertAlign w:val="subscript"/>
              </w:rPr>
              <w:t>23</w:t>
            </w:r>
            <w:r w:rsidR="00E7217A">
              <w:t xml:space="preserve"> = 13</w:t>
            </w:r>
          </w:p>
        </w:tc>
        <w:tc>
          <w:tcPr>
            <w:tcW w:w="2214" w:type="dxa"/>
          </w:tcPr>
          <w:p w14:paraId="5E526FA1" w14:textId="77777777" w:rsidR="00E7217A" w:rsidRDefault="00612C2E" w:rsidP="00BF0CE5">
            <w:pPr>
              <w:pStyle w:val="Header"/>
              <w:jc w:val="center"/>
            </w:pPr>
            <w:r>
              <w:t>y</w:t>
            </w:r>
            <w:r w:rsidR="00E7217A">
              <w:rPr>
                <w:vertAlign w:val="subscript"/>
              </w:rPr>
              <w:t>31</w:t>
            </w:r>
            <w:r w:rsidR="00E7217A">
              <w:t xml:space="preserve"> = 19</w:t>
            </w:r>
          </w:p>
          <w:p w14:paraId="1B916CBA" w14:textId="77777777" w:rsidR="00E7217A" w:rsidRDefault="00612C2E" w:rsidP="00BF0CE5">
            <w:pPr>
              <w:pStyle w:val="Header"/>
              <w:jc w:val="center"/>
            </w:pPr>
            <w:r>
              <w:t>y</w:t>
            </w:r>
            <w:r w:rsidR="00E7217A">
              <w:rPr>
                <w:vertAlign w:val="subscript"/>
              </w:rPr>
              <w:t>32</w:t>
            </w:r>
            <w:r w:rsidR="00E7217A">
              <w:t xml:space="preserve"> = 17</w:t>
            </w:r>
          </w:p>
          <w:p w14:paraId="3504CB00" w14:textId="77777777" w:rsidR="00E7217A" w:rsidRDefault="00612C2E" w:rsidP="00612C2E">
            <w:pPr>
              <w:pStyle w:val="Header"/>
              <w:jc w:val="center"/>
            </w:pPr>
            <w:r>
              <w:t>y</w:t>
            </w:r>
            <w:r w:rsidR="00E7217A">
              <w:rPr>
                <w:vertAlign w:val="subscript"/>
              </w:rPr>
              <w:t>33</w:t>
            </w:r>
            <w:r w:rsidR="00E7217A">
              <w:t xml:space="preserve"> = 21</w:t>
            </w:r>
          </w:p>
        </w:tc>
        <w:tc>
          <w:tcPr>
            <w:tcW w:w="2214" w:type="dxa"/>
          </w:tcPr>
          <w:p w14:paraId="13EC9805" w14:textId="77777777" w:rsidR="00E7217A" w:rsidRDefault="00612C2E" w:rsidP="00BF0CE5">
            <w:pPr>
              <w:pStyle w:val="Header"/>
              <w:jc w:val="center"/>
            </w:pPr>
            <w:r>
              <w:t>y</w:t>
            </w:r>
            <w:r w:rsidR="00E7217A">
              <w:rPr>
                <w:vertAlign w:val="subscript"/>
              </w:rPr>
              <w:t>41</w:t>
            </w:r>
            <w:r w:rsidR="00E7217A">
              <w:t xml:space="preserve"> = 24</w:t>
            </w:r>
          </w:p>
          <w:p w14:paraId="7690A332" w14:textId="77777777" w:rsidR="00E7217A" w:rsidRDefault="00612C2E" w:rsidP="00612C2E">
            <w:pPr>
              <w:pStyle w:val="Header"/>
              <w:jc w:val="center"/>
            </w:pPr>
            <w:r>
              <w:t>y</w:t>
            </w:r>
            <w:r w:rsidR="00E7217A">
              <w:rPr>
                <w:vertAlign w:val="subscript"/>
              </w:rPr>
              <w:t>42</w:t>
            </w:r>
            <w:r w:rsidR="00E7217A">
              <w:t xml:space="preserve"> = 30</w:t>
            </w:r>
          </w:p>
        </w:tc>
      </w:tr>
      <w:tr w:rsidR="00E7217A" w14:paraId="0A280448" w14:textId="77777777" w:rsidTr="00A46C5F">
        <w:trPr>
          <w:jc w:val="center"/>
        </w:trPr>
        <w:tc>
          <w:tcPr>
            <w:tcW w:w="2214" w:type="dxa"/>
          </w:tcPr>
          <w:p w14:paraId="7A21BDB7" w14:textId="77777777" w:rsidR="00E7217A" w:rsidRDefault="00612C2E" w:rsidP="00BF0CE5">
            <w:pPr>
              <w:pStyle w:val="Header"/>
              <w:jc w:val="center"/>
            </w:pPr>
            <w:r w:rsidRPr="00612C2E">
              <w:rPr>
                <w:position w:val="-14"/>
              </w:rPr>
              <w:object w:dxaOrig="460" w:dyaOrig="499" w14:anchorId="71A1D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5.8pt" o:ole="" fillcolor="window">
                  <v:imagedata r:id="rId8" o:title=""/>
                </v:shape>
                <o:OLEObject Type="Embed" ProgID="Equation.DSMT4" ShapeID="_x0000_i1025" DrawAspect="Content" ObjectID="_1723485858" r:id="rId9"/>
              </w:object>
            </w:r>
            <w:r w:rsidR="00E7217A">
              <w:t xml:space="preserve"> = 15</w:t>
            </w:r>
          </w:p>
        </w:tc>
        <w:tc>
          <w:tcPr>
            <w:tcW w:w="2214" w:type="dxa"/>
          </w:tcPr>
          <w:p w14:paraId="7B7815E7" w14:textId="77777777" w:rsidR="00E7217A" w:rsidRDefault="00612C2E" w:rsidP="00BF0CE5">
            <w:pPr>
              <w:pStyle w:val="Header"/>
              <w:jc w:val="center"/>
            </w:pPr>
            <w:r>
              <w:rPr>
                <w:position w:val="-14"/>
              </w:rPr>
              <w:object w:dxaOrig="499" w:dyaOrig="499" w14:anchorId="67E07936">
                <v:shape id="_x0000_i1026" type="#_x0000_t75" style="width:25.8pt;height:25.8pt" o:ole="" fillcolor="window">
                  <v:imagedata r:id="rId10" o:title=""/>
                </v:shape>
                <o:OLEObject Type="Embed" ProgID="Equation.DSMT4" ShapeID="_x0000_i1026" DrawAspect="Content" ObjectID="_1723485859" r:id="rId11"/>
              </w:object>
            </w:r>
            <w:r w:rsidR="00E7217A">
              <w:t xml:space="preserve"> = 13</w:t>
            </w:r>
          </w:p>
        </w:tc>
        <w:tc>
          <w:tcPr>
            <w:tcW w:w="2214" w:type="dxa"/>
          </w:tcPr>
          <w:p w14:paraId="48ED4C02" w14:textId="77777777" w:rsidR="00E7217A" w:rsidRDefault="00612C2E" w:rsidP="00BF0CE5">
            <w:pPr>
              <w:pStyle w:val="Header"/>
              <w:jc w:val="center"/>
            </w:pPr>
            <w:r w:rsidRPr="00612C2E">
              <w:rPr>
                <w:position w:val="-14"/>
              </w:rPr>
              <w:object w:dxaOrig="499" w:dyaOrig="499" w14:anchorId="2996FCA3">
                <v:shape id="_x0000_i1027" type="#_x0000_t75" style="width:25.8pt;height:25.8pt" o:ole="" fillcolor="window">
                  <v:imagedata r:id="rId12" o:title=""/>
                </v:shape>
                <o:OLEObject Type="Embed" ProgID="Equation.DSMT4" ShapeID="_x0000_i1027" DrawAspect="Content" ObjectID="_1723485860" r:id="rId13"/>
              </w:object>
            </w:r>
            <w:r w:rsidR="00E7217A">
              <w:t xml:space="preserve"> = 19</w:t>
            </w:r>
          </w:p>
        </w:tc>
        <w:tc>
          <w:tcPr>
            <w:tcW w:w="2214" w:type="dxa"/>
          </w:tcPr>
          <w:p w14:paraId="5289C3C3" w14:textId="77777777" w:rsidR="00E7217A" w:rsidRDefault="00612C2E" w:rsidP="00BF0CE5">
            <w:pPr>
              <w:pStyle w:val="Header"/>
              <w:jc w:val="center"/>
            </w:pPr>
            <w:r>
              <w:rPr>
                <w:position w:val="-14"/>
              </w:rPr>
              <w:object w:dxaOrig="499" w:dyaOrig="499" w14:anchorId="2066C1E6">
                <v:shape id="_x0000_i1028" type="#_x0000_t75" style="width:25.8pt;height:25.8pt" o:ole="" fillcolor="window">
                  <v:imagedata r:id="rId14" o:title=""/>
                </v:shape>
                <o:OLEObject Type="Embed" ProgID="Equation.DSMT4" ShapeID="_x0000_i1028" DrawAspect="Content" ObjectID="_1723485861" r:id="rId15"/>
              </w:object>
            </w:r>
            <w:r w:rsidR="00E7217A">
              <w:t xml:space="preserve"> = 27</w:t>
            </w:r>
          </w:p>
        </w:tc>
      </w:tr>
    </w:tbl>
    <w:p w14:paraId="3C38FBF9" w14:textId="77777777" w:rsidR="00E7217A" w:rsidRDefault="00E7217A" w:rsidP="00E7217A">
      <w:pPr>
        <w:pStyle w:val="Header"/>
        <w:ind w:left="720"/>
      </w:pPr>
    </w:p>
    <w:p w14:paraId="653EDAED" w14:textId="77777777" w:rsidR="00396ACC" w:rsidRDefault="00612C2E" w:rsidP="00625512">
      <w:pPr>
        <w:ind w:left="720"/>
      </w:pPr>
      <w:r>
        <w:t xml:space="preserve">Notice the </w:t>
      </w:r>
      <w:r>
        <w:sym w:font="Symbol" w:char="F0B7"/>
      </w:r>
      <w:r>
        <w:t xml:space="preserve"> used in the subscript for the sample means. This is common notation used to indicate that the values corresponding to the second subscript are being averaged over.</w:t>
      </w:r>
      <w:r w:rsidR="00F347CA">
        <w:t xml:space="preserve"> </w:t>
      </w:r>
    </w:p>
    <w:p w14:paraId="68873B60" w14:textId="77777777" w:rsidR="00396ACC" w:rsidRDefault="00396ACC" w:rsidP="00625512">
      <w:pPr>
        <w:ind w:left="720"/>
      </w:pPr>
    </w:p>
    <w:p w14:paraId="712753AC" w14:textId="6EBC1547" w:rsidR="001636D3" w:rsidRDefault="00396ACC" w:rsidP="00625512">
      <w:pPr>
        <w:ind w:left="720"/>
      </w:pPr>
      <w:r>
        <w:t>W</w:t>
      </w:r>
      <w:r w:rsidR="00F347CA">
        <w:t>e will use n</w:t>
      </w:r>
      <w:r w:rsidR="00F347CA">
        <w:rPr>
          <w:vertAlign w:val="subscript"/>
        </w:rPr>
        <w:t>i</w:t>
      </w:r>
      <w:r w:rsidR="00F347CA">
        <w:t xml:space="preserve"> to denote the number of </w:t>
      </w:r>
      <w:r w:rsidR="001636D3">
        <w:t>experimental units</w:t>
      </w:r>
      <w:r w:rsidR="00F347CA">
        <w:t xml:space="preserve"> per design type (treatment level). For example, the number of </w:t>
      </w:r>
      <w:r w:rsidR="001636D3">
        <w:t>experimental units (</w:t>
      </w:r>
      <w:r w:rsidR="00F347CA">
        <w:t>observations</w:t>
      </w:r>
      <w:r w:rsidR="001636D3">
        <w:t xml:space="preserve"> for us here)</w:t>
      </w:r>
      <w:r w:rsidR="00F347CA">
        <w:t xml:space="preserve"> for design type #1 is n</w:t>
      </w:r>
      <w:r w:rsidR="00F347CA">
        <w:rPr>
          <w:vertAlign w:val="subscript"/>
        </w:rPr>
        <w:t>1</w:t>
      </w:r>
      <w:r w:rsidR="00F347CA">
        <w:t xml:space="preserve"> = 2.  </w:t>
      </w:r>
      <w:r w:rsidR="00612C2E">
        <w:t xml:space="preserve"> </w:t>
      </w:r>
    </w:p>
    <w:p w14:paraId="0CC1F3FC" w14:textId="77777777" w:rsidR="00612C2E" w:rsidRDefault="00612C2E" w:rsidP="00625512">
      <w:pPr>
        <w:ind w:left="720"/>
      </w:pPr>
      <w:r>
        <w:t xml:space="preserve"> </w:t>
      </w:r>
    </w:p>
    <w:p w14:paraId="07B9BFD3" w14:textId="77777777" w:rsidR="001636D3" w:rsidRDefault="001636D3" w:rsidP="00806BC8">
      <w:pPr>
        <w:pStyle w:val="ListParagraph"/>
        <w:numPr>
          <w:ilvl w:val="0"/>
          <w:numId w:val="3"/>
        </w:numPr>
        <w:jc w:val="left"/>
      </w:pPr>
      <w:r w:rsidRPr="007A1C0A">
        <w:rPr>
          <w:u w:val="single"/>
        </w:rPr>
        <w:t>Response variable</w:t>
      </w:r>
      <w:r>
        <w:t xml:space="preserve">: The number of cereal boxes sold </w:t>
      </w:r>
    </w:p>
    <w:p w14:paraId="7C00BABF" w14:textId="77777777" w:rsidR="001636D3" w:rsidRDefault="001636D3" w:rsidP="00806BC8">
      <w:pPr>
        <w:pStyle w:val="ListParagraph"/>
        <w:numPr>
          <w:ilvl w:val="0"/>
          <w:numId w:val="3"/>
        </w:numPr>
        <w:jc w:val="left"/>
      </w:pPr>
      <w:r w:rsidRPr="007A1C0A">
        <w:rPr>
          <w:u w:val="single"/>
        </w:rPr>
        <w:t>Factor</w:t>
      </w:r>
      <w:r w:rsidRPr="007A1C0A">
        <w:t>:</w:t>
      </w:r>
      <w:r>
        <w:t xml:space="preserve"> The cereal box design </w:t>
      </w:r>
    </w:p>
    <w:p w14:paraId="43091AF6" w14:textId="23D75924" w:rsidR="001636D3" w:rsidRDefault="001636D3" w:rsidP="00806BC8">
      <w:pPr>
        <w:pStyle w:val="ListParagraph"/>
        <w:numPr>
          <w:ilvl w:val="0"/>
          <w:numId w:val="3"/>
        </w:numPr>
        <w:jc w:val="left"/>
      </w:pPr>
      <w:r w:rsidRPr="007A1C0A">
        <w:rPr>
          <w:u w:val="single"/>
        </w:rPr>
        <w:t>Factor levels</w:t>
      </w:r>
      <w:r w:rsidRPr="007A1C0A">
        <w:t>:</w:t>
      </w:r>
      <w:r>
        <w:t xml:space="preserve"> 1,</w:t>
      </w:r>
      <w:r w:rsidR="00396ACC">
        <w:t xml:space="preserve"> </w:t>
      </w:r>
      <w:r>
        <w:t>2, 3, and 4</w:t>
      </w:r>
    </w:p>
    <w:p w14:paraId="4F5C26A8" w14:textId="17838E3A" w:rsidR="001636D3" w:rsidRDefault="001636D3" w:rsidP="00806BC8">
      <w:pPr>
        <w:pStyle w:val="ListParagraph"/>
        <w:numPr>
          <w:ilvl w:val="0"/>
          <w:numId w:val="3"/>
        </w:numPr>
        <w:jc w:val="left"/>
      </w:pPr>
      <w:r w:rsidRPr="007A1C0A">
        <w:rPr>
          <w:u w:val="single"/>
        </w:rPr>
        <w:t>Treatments</w:t>
      </w:r>
      <w:r w:rsidRPr="007A1C0A">
        <w:t>:</w:t>
      </w:r>
      <w:r>
        <w:t xml:space="preserve"> 1, 2, 3, and 4</w:t>
      </w:r>
    </w:p>
    <w:p w14:paraId="1D43EC53" w14:textId="77777777" w:rsidR="001636D3" w:rsidRDefault="001636D3" w:rsidP="00806BC8">
      <w:pPr>
        <w:pStyle w:val="ListParagraph"/>
        <w:numPr>
          <w:ilvl w:val="0"/>
          <w:numId w:val="3"/>
        </w:numPr>
        <w:jc w:val="left"/>
      </w:pPr>
      <w:r w:rsidRPr="007A1C0A">
        <w:rPr>
          <w:u w:val="single"/>
        </w:rPr>
        <w:t>Experimental unit</w:t>
      </w:r>
      <w:r w:rsidRPr="007A1C0A">
        <w:t>:</w:t>
      </w:r>
      <w:r>
        <w:t xml:space="preserve"> A grocery store </w:t>
      </w:r>
    </w:p>
    <w:p w14:paraId="51CDF834" w14:textId="77777777" w:rsidR="001636D3" w:rsidRDefault="001636D3" w:rsidP="001636D3">
      <w:pPr>
        <w:ind w:left="1080"/>
        <w:rPr>
          <w:u w:val="single"/>
        </w:rPr>
      </w:pPr>
    </w:p>
    <w:p w14:paraId="65B7CABD" w14:textId="77777777" w:rsidR="00E7217A" w:rsidRDefault="00E7217A" w:rsidP="00625512">
      <w:pPr>
        <w:ind w:left="720"/>
      </w:pPr>
      <w:r>
        <w:t>Hypotheses:</w:t>
      </w:r>
    </w:p>
    <w:p w14:paraId="56E9AB6C" w14:textId="77777777" w:rsidR="00E7217A" w:rsidRDefault="00E7217A" w:rsidP="00625512">
      <w:pPr>
        <w:ind w:left="720"/>
      </w:pPr>
    </w:p>
    <w:p w14:paraId="5D622440" w14:textId="77777777" w:rsidR="00E7217A" w:rsidRDefault="00E7217A" w:rsidP="00625512">
      <w:pPr>
        <w:ind w:left="1440"/>
      </w:pPr>
      <w:r>
        <w:t>H</w:t>
      </w:r>
      <w:r>
        <w:rPr>
          <w:vertAlign w:val="subscript"/>
        </w:rPr>
        <w:t>o</w:t>
      </w:r>
      <w:r>
        <w:t>:</w:t>
      </w:r>
      <w:r w:rsidR="00625512">
        <w:t xml:space="preserve"> </w:t>
      </w:r>
      <w:r>
        <w:sym w:font="Symbol" w:char="F06D"/>
      </w:r>
      <w:r>
        <w:rPr>
          <w:vertAlign w:val="subscript"/>
        </w:rPr>
        <w:t>1</w:t>
      </w:r>
      <w:r w:rsidR="00625512">
        <w:t xml:space="preserve"> </w:t>
      </w:r>
      <w:r>
        <w:t>=</w:t>
      </w:r>
      <w:r w:rsidR="00625512">
        <w:t xml:space="preserve"> </w:t>
      </w:r>
      <w:r>
        <w:sym w:font="Symbol" w:char="F06D"/>
      </w:r>
      <w:r>
        <w:rPr>
          <w:vertAlign w:val="subscript"/>
        </w:rPr>
        <w:t>2</w:t>
      </w:r>
      <w:r w:rsidR="00625512">
        <w:t xml:space="preserve"> </w:t>
      </w:r>
      <w:r>
        <w:t>=</w:t>
      </w:r>
      <w:r w:rsidR="00625512">
        <w:t xml:space="preserve"> </w:t>
      </w:r>
      <w:r>
        <w:sym w:font="Symbol" w:char="F06D"/>
      </w:r>
      <w:r>
        <w:rPr>
          <w:vertAlign w:val="subscript"/>
        </w:rPr>
        <w:t>3</w:t>
      </w:r>
      <w:r w:rsidR="00625512">
        <w:t xml:space="preserve"> </w:t>
      </w:r>
      <w:r>
        <w:t>=</w:t>
      </w:r>
      <w:r w:rsidR="00625512">
        <w:t xml:space="preserve"> </w:t>
      </w:r>
      <w:r>
        <w:sym w:font="Symbol" w:char="F06D"/>
      </w:r>
      <w:r>
        <w:rPr>
          <w:vertAlign w:val="subscript"/>
        </w:rPr>
        <w:t>4</w:t>
      </w:r>
    </w:p>
    <w:p w14:paraId="1915992C" w14:textId="63A97AAD" w:rsidR="00E7217A" w:rsidRDefault="00E7217A" w:rsidP="00625512">
      <w:pPr>
        <w:ind w:left="1440"/>
      </w:pPr>
      <w:r>
        <w:t>H</w:t>
      </w:r>
      <w:r>
        <w:rPr>
          <w:vertAlign w:val="subscript"/>
        </w:rPr>
        <w:t>a</w:t>
      </w:r>
      <w:r>
        <w:t>: At least one pair of means are different</w:t>
      </w:r>
    </w:p>
    <w:p w14:paraId="6CA1F25E" w14:textId="77777777" w:rsidR="00E7217A" w:rsidRDefault="00E7217A" w:rsidP="00625512">
      <w:pPr>
        <w:ind w:left="720"/>
      </w:pPr>
    </w:p>
    <w:p w14:paraId="1BDBE1A2" w14:textId="77777777" w:rsidR="00E7217A" w:rsidRDefault="00E7217A" w:rsidP="00625512">
      <w:pPr>
        <w:ind w:left="720"/>
      </w:pPr>
      <w:r>
        <w:t xml:space="preserve">where </w:t>
      </w:r>
      <w:r>
        <w:sym w:font="Symbol" w:char="F06D"/>
      </w:r>
      <w:r>
        <w:rPr>
          <w:vertAlign w:val="subscript"/>
        </w:rPr>
        <w:t>i</w:t>
      </w:r>
      <w:r>
        <w:t xml:space="preserve"> denotes the population mean sales of design i</w:t>
      </w:r>
      <w:r w:rsidR="001636D3">
        <w:t xml:space="preserve"> = 1, 2, 3, 4</w:t>
      </w:r>
      <w:r>
        <w:t xml:space="preserve">. </w:t>
      </w:r>
    </w:p>
    <w:p w14:paraId="5D6BC377" w14:textId="77777777" w:rsidR="00E7217A" w:rsidRDefault="00E7217A" w:rsidP="00625512">
      <w:pPr>
        <w:ind w:left="720"/>
      </w:pPr>
    </w:p>
    <w:p w14:paraId="0A368E3E" w14:textId="77777777" w:rsidR="00625512" w:rsidRDefault="00E7217A" w:rsidP="00625512">
      <w:pPr>
        <w:ind w:left="720"/>
      </w:pPr>
      <w:r>
        <w:t>If don’t reject H</w:t>
      </w:r>
      <w:r>
        <w:rPr>
          <w:vertAlign w:val="subscript"/>
        </w:rPr>
        <w:t>o</w:t>
      </w:r>
      <w:r w:rsidR="00625512">
        <w:t xml:space="preserve">: </w:t>
      </w:r>
    </w:p>
    <w:p w14:paraId="69FB841D" w14:textId="77777777" w:rsidR="00625512" w:rsidRDefault="00625512" w:rsidP="00625512">
      <w:pPr>
        <w:ind w:left="720"/>
      </w:pPr>
    </w:p>
    <w:p w14:paraId="71083116" w14:textId="77777777" w:rsidR="00E7217A" w:rsidRDefault="00E7217A" w:rsidP="00625512">
      <w:pPr>
        <w:ind w:left="1440"/>
      </w:pPr>
      <w:r>
        <w:lastRenderedPageBreak/>
        <w:t xml:space="preserve">There is not sufficient evidence to show there is a difference between </w:t>
      </w:r>
      <w:r w:rsidRPr="00625512">
        <w:t>population means</w:t>
      </w:r>
      <w:r w:rsidR="00625512">
        <w:t xml:space="preserve">. </w:t>
      </w:r>
      <w:r>
        <w:t>There is not enough evidence to show that one design is better on average than any of the others.</w:t>
      </w:r>
    </w:p>
    <w:p w14:paraId="6250100D" w14:textId="77777777" w:rsidR="00E7217A" w:rsidRDefault="00E7217A" w:rsidP="00625512">
      <w:pPr>
        <w:ind w:left="720"/>
      </w:pPr>
    </w:p>
    <w:p w14:paraId="3484B4B1" w14:textId="77777777" w:rsidR="00E7217A" w:rsidRDefault="00E7217A" w:rsidP="00625512">
      <w:pPr>
        <w:ind w:left="720"/>
      </w:pPr>
      <w:r>
        <w:t>If reject H</w:t>
      </w:r>
      <w:r>
        <w:rPr>
          <w:vertAlign w:val="subscript"/>
        </w:rPr>
        <w:t>o</w:t>
      </w:r>
      <w:r>
        <w:t xml:space="preserve">: </w:t>
      </w:r>
    </w:p>
    <w:p w14:paraId="6214A857" w14:textId="77777777" w:rsidR="00E7217A" w:rsidRDefault="00E7217A" w:rsidP="00625512">
      <w:pPr>
        <w:ind w:left="720"/>
      </w:pPr>
    </w:p>
    <w:p w14:paraId="4D8AFABB" w14:textId="77777777" w:rsidR="00E7217A" w:rsidRDefault="00E7217A" w:rsidP="00625512">
      <w:pPr>
        <w:ind w:left="1440"/>
      </w:pPr>
      <w:r>
        <w:t xml:space="preserve">At least one pair of </w:t>
      </w:r>
      <w:r w:rsidRPr="00625512">
        <w:t>population means</w:t>
      </w:r>
      <w:r w:rsidR="00625512">
        <w:t xml:space="preserve"> are different. </w:t>
      </w:r>
      <w:r>
        <w:t xml:space="preserve">Thus, there are some designs better (in terms of sales) than other designs on average.  </w:t>
      </w:r>
    </w:p>
    <w:p w14:paraId="67C1ABB4" w14:textId="77777777" w:rsidR="00E7217A" w:rsidRDefault="00E7217A" w:rsidP="00625512">
      <w:pPr>
        <w:ind w:left="720"/>
      </w:pPr>
    </w:p>
    <w:p w14:paraId="0BE4F515" w14:textId="77777777" w:rsidR="00EF1917" w:rsidRDefault="00664231" w:rsidP="00625512">
      <w:pPr>
        <w:ind w:left="720"/>
      </w:pPr>
      <w:r>
        <w:t>Box and dot plots are very useful to better understand the data. For our case here, there are a small number of observations for each design level, so only a dot plot is of interest:</w:t>
      </w:r>
    </w:p>
    <w:p w14:paraId="699ACE30" w14:textId="77777777" w:rsidR="00664231" w:rsidRDefault="00664231" w:rsidP="00625512">
      <w:pPr>
        <w:ind w:left="720"/>
      </w:pPr>
    </w:p>
    <w:p w14:paraId="24D11E40" w14:textId="0BD8B309" w:rsidR="0083769D" w:rsidRDefault="0083769D" w:rsidP="0083769D">
      <w:pPr>
        <w:pStyle w:val="R-14"/>
      </w:pPr>
      <w:r>
        <w:t>&gt; wheaties &lt;- read.csv(file = "wheaties.csv")</w:t>
      </w:r>
    </w:p>
    <w:p w14:paraId="1BF7AE96" w14:textId="3E7B0EE4" w:rsidR="00664231" w:rsidRDefault="00664231" w:rsidP="00664231">
      <w:pPr>
        <w:pStyle w:val="R-14"/>
      </w:pPr>
      <w:r>
        <w:t>&gt; wheaties</w:t>
      </w:r>
    </w:p>
    <w:p w14:paraId="07F1835E" w14:textId="77777777" w:rsidR="00664231" w:rsidRDefault="00664231" w:rsidP="00664231">
      <w:pPr>
        <w:pStyle w:val="R-14"/>
      </w:pPr>
      <w:r>
        <w:t xml:space="preserve">   Design Store Response</w:t>
      </w:r>
    </w:p>
    <w:p w14:paraId="57495C94" w14:textId="77777777" w:rsidR="00664231" w:rsidRDefault="00664231" w:rsidP="00664231">
      <w:pPr>
        <w:pStyle w:val="R-14"/>
      </w:pPr>
      <w:r>
        <w:t>1       1     1       12</w:t>
      </w:r>
    </w:p>
    <w:p w14:paraId="347172C8" w14:textId="77777777" w:rsidR="00664231" w:rsidRDefault="00664231" w:rsidP="00664231">
      <w:pPr>
        <w:pStyle w:val="R-14"/>
      </w:pPr>
      <w:r>
        <w:t>2       1     2       18</w:t>
      </w:r>
    </w:p>
    <w:p w14:paraId="7F4D3466" w14:textId="77777777" w:rsidR="00664231" w:rsidRDefault="00664231" w:rsidP="00664231">
      <w:pPr>
        <w:pStyle w:val="R-14"/>
      </w:pPr>
      <w:r>
        <w:t>3       2     1       14</w:t>
      </w:r>
    </w:p>
    <w:p w14:paraId="4FE033C6" w14:textId="77777777" w:rsidR="00664231" w:rsidRDefault="00664231" w:rsidP="00664231">
      <w:pPr>
        <w:pStyle w:val="R-14"/>
      </w:pPr>
      <w:r>
        <w:t>4       2     2       12</w:t>
      </w:r>
    </w:p>
    <w:p w14:paraId="672F238B" w14:textId="77777777" w:rsidR="00664231" w:rsidRDefault="00664231" w:rsidP="00664231">
      <w:pPr>
        <w:pStyle w:val="R-14"/>
      </w:pPr>
      <w:r>
        <w:t>5       2     3       13</w:t>
      </w:r>
    </w:p>
    <w:p w14:paraId="16738BED" w14:textId="77777777" w:rsidR="00664231" w:rsidRDefault="00664231" w:rsidP="00664231">
      <w:pPr>
        <w:pStyle w:val="R-14"/>
      </w:pPr>
      <w:r>
        <w:t>6       3     1       19</w:t>
      </w:r>
    </w:p>
    <w:p w14:paraId="69CBC34F" w14:textId="77777777" w:rsidR="00664231" w:rsidRDefault="00664231" w:rsidP="00664231">
      <w:pPr>
        <w:pStyle w:val="R-14"/>
      </w:pPr>
      <w:r>
        <w:t>7       3     2       17</w:t>
      </w:r>
    </w:p>
    <w:p w14:paraId="4910A117" w14:textId="77777777" w:rsidR="00664231" w:rsidRDefault="00664231" w:rsidP="00664231">
      <w:pPr>
        <w:pStyle w:val="R-14"/>
      </w:pPr>
      <w:r>
        <w:t>8       3     3       21</w:t>
      </w:r>
    </w:p>
    <w:p w14:paraId="1E00BEB5" w14:textId="77777777" w:rsidR="00664231" w:rsidRDefault="00664231" w:rsidP="00664231">
      <w:pPr>
        <w:pStyle w:val="R-14"/>
      </w:pPr>
      <w:r>
        <w:t>9       4     1       24</w:t>
      </w:r>
    </w:p>
    <w:p w14:paraId="1DA0E6F2" w14:textId="77777777" w:rsidR="00664231" w:rsidRDefault="00664231" w:rsidP="00664231">
      <w:pPr>
        <w:pStyle w:val="R-14"/>
      </w:pPr>
      <w:r>
        <w:t>10      4     2       30</w:t>
      </w:r>
    </w:p>
    <w:p w14:paraId="40C88670" w14:textId="77777777" w:rsidR="00664231" w:rsidRDefault="00664231" w:rsidP="00664231">
      <w:pPr>
        <w:pStyle w:val="R-14"/>
      </w:pPr>
      <w:r>
        <w:t xml:space="preserve"> </w:t>
      </w:r>
    </w:p>
    <w:p w14:paraId="67DA5D30" w14:textId="77777777" w:rsidR="00664231" w:rsidRDefault="00664231" w:rsidP="00664231">
      <w:pPr>
        <w:pStyle w:val="R-14"/>
      </w:pPr>
      <w:r>
        <w:t xml:space="preserve">&gt; stripchart(x = wheaties$Response ~ wheaties$Design, lwd = </w:t>
      </w:r>
    </w:p>
    <w:p w14:paraId="3F35E6DC" w14:textId="77777777" w:rsidR="00664231" w:rsidRDefault="00664231" w:rsidP="00664231">
      <w:pPr>
        <w:pStyle w:val="R-14"/>
      </w:pPr>
      <w:r>
        <w:t xml:space="preserve">    2, col = "red", method = "jitter", vertical = TRUE, pch </w:t>
      </w:r>
    </w:p>
    <w:p w14:paraId="11E65965" w14:textId="77777777" w:rsidR="008A7ED4" w:rsidRDefault="00664231" w:rsidP="00664231">
      <w:pPr>
        <w:pStyle w:val="R-14"/>
      </w:pPr>
      <w:r>
        <w:t xml:space="preserve">    = 1, main = "Dot plot"</w:t>
      </w:r>
      <w:r w:rsidR="008A7ED4" w:rsidRPr="008A7ED4">
        <w:t xml:space="preserve">, ylab = "Number sold", xlab = </w:t>
      </w:r>
    </w:p>
    <w:p w14:paraId="4D003881" w14:textId="77777777" w:rsidR="00664231" w:rsidRDefault="008A7ED4" w:rsidP="00664231">
      <w:pPr>
        <w:pStyle w:val="R-14"/>
      </w:pPr>
      <w:r>
        <w:t xml:space="preserve">    </w:t>
      </w:r>
      <w:r w:rsidRPr="008A7ED4">
        <w:t>"Design type"</w:t>
      </w:r>
      <w:r w:rsidR="00664231">
        <w:t>)</w:t>
      </w:r>
    </w:p>
    <w:p w14:paraId="23DFD12D" w14:textId="5F9C0CA7" w:rsidR="00664231" w:rsidRDefault="00664231" w:rsidP="00396ACC">
      <w:pPr>
        <w:pStyle w:val="R-14"/>
      </w:pPr>
      <w:r>
        <w:lastRenderedPageBreak/>
        <w:t xml:space="preserve"> </w:t>
      </w:r>
      <w:r w:rsidR="008A7ED4">
        <w:rPr>
          <w:noProof/>
        </w:rPr>
        <w:drawing>
          <wp:inline distT="0" distB="0" distL="0" distR="0" wp14:anchorId="21294F60" wp14:editId="48D6DFE7">
            <wp:extent cx="5614670" cy="559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670" cy="5598795"/>
                    </a:xfrm>
                    <a:prstGeom prst="rect">
                      <a:avLst/>
                    </a:prstGeom>
                    <a:noFill/>
                    <a:ln>
                      <a:noFill/>
                    </a:ln>
                  </pic:spPr>
                </pic:pic>
              </a:graphicData>
            </a:graphic>
          </wp:inline>
        </w:drawing>
      </w:r>
    </w:p>
    <w:p w14:paraId="5C686F88" w14:textId="793C170F" w:rsidR="00664231" w:rsidRDefault="00664231" w:rsidP="00664231">
      <w:pPr>
        <w:pStyle w:val="R-14"/>
      </w:pPr>
      <w:r>
        <w:t>&gt; aggregate(</w:t>
      </w:r>
      <w:r w:rsidR="00B539DF">
        <w:t>x</w:t>
      </w:r>
      <w:r>
        <w:t xml:space="preserve"> = Response ~ Design, data = wheaties, </w:t>
      </w:r>
    </w:p>
    <w:p w14:paraId="2D8B997C" w14:textId="2132B3F1" w:rsidR="00664231" w:rsidRDefault="00B539DF" w:rsidP="00664231">
      <w:pPr>
        <w:pStyle w:val="R-14"/>
      </w:pPr>
      <w:r>
        <w:rPr>
          <w:noProof/>
        </w:rPr>
        <mc:AlternateContent>
          <mc:Choice Requires="wps">
            <w:drawing>
              <wp:anchor distT="45720" distB="45720" distL="114300" distR="114300" simplePos="0" relativeHeight="251658240" behindDoc="0" locked="0" layoutInCell="1" allowOverlap="1" wp14:anchorId="39B8D6C4" wp14:editId="5CF77078">
                <wp:simplePos x="0" y="0"/>
                <wp:positionH relativeFrom="column">
                  <wp:posOffset>2478505</wp:posOffset>
                </wp:positionH>
                <wp:positionV relativeFrom="paragraph">
                  <wp:posOffset>88098</wp:posOffset>
                </wp:positionV>
                <wp:extent cx="4146884" cy="1058779"/>
                <wp:effectExtent l="0" t="0" r="25400" b="2730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884" cy="1058779"/>
                        </a:xfrm>
                        <a:prstGeom prst="rect">
                          <a:avLst/>
                        </a:prstGeom>
                        <a:solidFill>
                          <a:srgbClr val="FFFF00"/>
                        </a:solidFill>
                        <a:ln w="9525">
                          <a:solidFill>
                            <a:srgbClr val="000000"/>
                          </a:solidFill>
                          <a:miter lim="800000"/>
                          <a:headEnd/>
                          <a:tailEnd/>
                        </a:ln>
                      </wps:spPr>
                      <wps:txbx>
                        <w:txbxContent>
                          <w:p w14:paraId="7ADF851A" w14:textId="700A5DCD" w:rsidR="00B539DF" w:rsidRDefault="00B539DF" w:rsidP="00B539DF">
                            <w:pPr>
                              <w:rPr>
                                <w:sz w:val="24"/>
                                <w:szCs w:val="24"/>
                              </w:rPr>
                            </w:pPr>
                            <w:r w:rsidRPr="00116059">
                              <w:rPr>
                                <w:sz w:val="24"/>
                                <w:szCs w:val="24"/>
                              </w:rPr>
                              <w:t xml:space="preserve">Added after video recording: </w:t>
                            </w:r>
                            <w:r>
                              <w:rPr>
                                <w:sz w:val="24"/>
                                <w:szCs w:val="24"/>
                              </w:rPr>
                              <w:t xml:space="preserve">R has changed the syntax for </w:t>
                            </w:r>
                            <w:r w:rsidRPr="00524424">
                              <w:rPr>
                                <w:rFonts w:ascii="Courier New" w:hAnsi="Courier New" w:cs="Courier New"/>
                                <w:sz w:val="24"/>
                                <w:szCs w:val="24"/>
                              </w:rPr>
                              <w:t>aggregate()</w:t>
                            </w:r>
                            <w:r>
                              <w:rPr>
                                <w:sz w:val="24"/>
                                <w:szCs w:val="24"/>
                              </w:rPr>
                              <w:t xml:space="preserve">. In the </w:t>
                            </w:r>
                            <w:bookmarkStart w:id="0" w:name="_GoBack"/>
                            <w:r>
                              <w:rPr>
                                <w:sz w:val="24"/>
                                <w:szCs w:val="24"/>
                              </w:rPr>
                              <w:t xml:space="preserve">video, I </w:t>
                            </w:r>
                            <w:bookmarkEnd w:id="0"/>
                            <w:r>
                              <w:rPr>
                                <w:sz w:val="24"/>
                                <w:szCs w:val="24"/>
                              </w:rPr>
                              <w:t xml:space="preserve">show </w:t>
                            </w:r>
                            <w:r w:rsidRPr="00524424">
                              <w:rPr>
                                <w:rFonts w:ascii="Courier New" w:hAnsi="Courier New" w:cs="Courier New"/>
                                <w:sz w:val="24"/>
                                <w:szCs w:val="24"/>
                              </w:rPr>
                              <w:t xml:space="preserve">formula = </w:t>
                            </w:r>
                            <w:r w:rsidRPr="00B539DF">
                              <w:rPr>
                                <w:rFonts w:ascii="Courier New" w:hAnsi="Courier New" w:cs="Courier New"/>
                                <w:sz w:val="24"/>
                                <w:szCs w:val="24"/>
                              </w:rPr>
                              <w:t>Response ~ Design</w:t>
                            </w:r>
                            <w:r>
                              <w:rPr>
                                <w:sz w:val="24"/>
                                <w:szCs w:val="24"/>
                              </w:rPr>
                              <w:t xml:space="preserve">. Now, the proper syntax is </w:t>
                            </w:r>
                            <w:r w:rsidRPr="00524424">
                              <w:rPr>
                                <w:rFonts w:ascii="Courier New" w:hAnsi="Courier New" w:cs="Courier New"/>
                                <w:sz w:val="24"/>
                                <w:szCs w:val="24"/>
                              </w:rPr>
                              <w:t xml:space="preserve">x = </w:t>
                            </w:r>
                            <w:r w:rsidRPr="00B539DF">
                              <w:rPr>
                                <w:rFonts w:ascii="Courier New" w:hAnsi="Courier New" w:cs="Courier New"/>
                                <w:sz w:val="24"/>
                                <w:szCs w:val="24"/>
                              </w:rPr>
                              <w:t>Response ~ Design</w:t>
                            </w:r>
                            <w:r>
                              <w:rPr>
                                <w:sz w:val="24"/>
                                <w:szCs w:val="24"/>
                              </w:rPr>
                              <w:t xml:space="preserve">. I made the correction here and in the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8D6C4" id="_x0000_t202" coordsize="21600,21600" o:spt="202" path="m,l,21600r21600,l21600,xe">
                <v:stroke joinstyle="miter"/>
                <v:path gradientshapeok="t" o:connecttype="rect"/>
              </v:shapetype>
              <v:shape id="Text Box 2" o:spid="_x0000_s1026" type="#_x0000_t202" style="position:absolute;left:0;text-align:left;margin-left:195.15pt;margin-top:6.95pt;width:326.55pt;height:8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" fillcolor="yellow">
                <v:textbox>
                  <w:txbxContent>
                    <w:p w14:paraId="7ADF851A" w14:textId="700A5DCD" w:rsidR="00B539DF" w:rsidRDefault="00B539DF" w:rsidP="00B539DF">
                      <w:pPr>
                        <w:rPr>
                          <w:sz w:val="24"/>
                          <w:szCs w:val="24"/>
                        </w:rPr>
                      </w:pPr>
                      <w:r w:rsidRPr="00116059">
                        <w:rPr>
                          <w:sz w:val="24"/>
                          <w:szCs w:val="24"/>
                        </w:rPr>
                        <w:t xml:space="preserve">Added after video recording: </w:t>
                      </w:r>
                      <w:r>
                        <w:rPr>
                          <w:sz w:val="24"/>
                          <w:szCs w:val="24"/>
                        </w:rPr>
                        <w:t xml:space="preserve">R has changed the syntax for </w:t>
                      </w:r>
                      <w:r w:rsidRPr="00524424">
                        <w:rPr>
                          <w:rFonts w:ascii="Courier New" w:hAnsi="Courier New" w:cs="Courier New"/>
                          <w:sz w:val="24"/>
                          <w:szCs w:val="24"/>
                        </w:rPr>
                        <w:t>aggregate()</w:t>
                      </w:r>
                      <w:r>
                        <w:rPr>
                          <w:sz w:val="24"/>
                          <w:szCs w:val="24"/>
                        </w:rPr>
                        <w:t xml:space="preserve">. In the </w:t>
                      </w:r>
                      <w:bookmarkStart w:id="1" w:name="_GoBack"/>
                      <w:r>
                        <w:rPr>
                          <w:sz w:val="24"/>
                          <w:szCs w:val="24"/>
                        </w:rPr>
                        <w:t xml:space="preserve">video, I </w:t>
                      </w:r>
                      <w:bookmarkEnd w:id="1"/>
                      <w:r>
                        <w:rPr>
                          <w:sz w:val="24"/>
                          <w:szCs w:val="24"/>
                        </w:rPr>
                        <w:t xml:space="preserve">show </w:t>
                      </w:r>
                      <w:r w:rsidRPr="00524424">
                        <w:rPr>
                          <w:rFonts w:ascii="Courier New" w:hAnsi="Courier New" w:cs="Courier New"/>
                          <w:sz w:val="24"/>
                          <w:szCs w:val="24"/>
                        </w:rPr>
                        <w:t xml:space="preserve">formula = </w:t>
                      </w:r>
                      <w:r w:rsidRPr="00B539DF">
                        <w:rPr>
                          <w:rFonts w:ascii="Courier New" w:hAnsi="Courier New" w:cs="Courier New"/>
                          <w:sz w:val="24"/>
                          <w:szCs w:val="24"/>
                        </w:rPr>
                        <w:t>Response ~ Design</w:t>
                      </w:r>
                      <w:r>
                        <w:rPr>
                          <w:sz w:val="24"/>
                          <w:szCs w:val="24"/>
                        </w:rPr>
                        <w:t xml:space="preserve">. Now, the proper syntax is </w:t>
                      </w:r>
                      <w:r w:rsidRPr="00524424">
                        <w:rPr>
                          <w:rFonts w:ascii="Courier New" w:hAnsi="Courier New" w:cs="Courier New"/>
                          <w:sz w:val="24"/>
                          <w:szCs w:val="24"/>
                        </w:rPr>
                        <w:t xml:space="preserve">x = </w:t>
                      </w:r>
                      <w:r w:rsidRPr="00B539DF">
                        <w:rPr>
                          <w:rFonts w:ascii="Courier New" w:hAnsi="Courier New" w:cs="Courier New"/>
                          <w:sz w:val="24"/>
                          <w:szCs w:val="24"/>
                        </w:rPr>
                        <w:t>Response ~ Design</w:t>
                      </w:r>
                      <w:r>
                        <w:rPr>
                          <w:sz w:val="24"/>
                          <w:szCs w:val="24"/>
                        </w:rPr>
                        <w:t xml:space="preserve">. I made the correction here and in the program. </w:t>
                      </w:r>
                    </w:p>
                  </w:txbxContent>
                </v:textbox>
              </v:shape>
            </w:pict>
          </mc:Fallback>
        </mc:AlternateContent>
      </w:r>
      <w:r w:rsidR="00664231">
        <w:t xml:space="preserve">    FUN = mean)</w:t>
      </w:r>
    </w:p>
    <w:p w14:paraId="5F8C0528" w14:textId="7087B4DF" w:rsidR="00664231" w:rsidRDefault="00664231" w:rsidP="00664231">
      <w:pPr>
        <w:pStyle w:val="R-14"/>
      </w:pPr>
      <w:r>
        <w:t xml:space="preserve">  Design Response</w:t>
      </w:r>
    </w:p>
    <w:p w14:paraId="19AECAF1" w14:textId="77777777" w:rsidR="00664231" w:rsidRDefault="00664231" w:rsidP="00664231">
      <w:pPr>
        <w:pStyle w:val="R-14"/>
      </w:pPr>
      <w:r>
        <w:t>1      1       15</w:t>
      </w:r>
    </w:p>
    <w:p w14:paraId="61AC393E" w14:textId="77777777" w:rsidR="00664231" w:rsidRDefault="00664231" w:rsidP="00664231">
      <w:pPr>
        <w:pStyle w:val="R-14"/>
      </w:pPr>
      <w:r>
        <w:t>2      2       13</w:t>
      </w:r>
    </w:p>
    <w:p w14:paraId="271CFA7C" w14:textId="77777777" w:rsidR="00664231" w:rsidRDefault="00664231" w:rsidP="00664231">
      <w:pPr>
        <w:pStyle w:val="R-14"/>
      </w:pPr>
      <w:r>
        <w:t>3      3       19</w:t>
      </w:r>
    </w:p>
    <w:p w14:paraId="1DC21D4C" w14:textId="77777777" w:rsidR="00664231" w:rsidRDefault="00664231" w:rsidP="00664231">
      <w:pPr>
        <w:pStyle w:val="R-14"/>
      </w:pPr>
      <w:r>
        <w:t>4      4       27</w:t>
      </w:r>
    </w:p>
    <w:p w14:paraId="3AEAB391" w14:textId="77777777" w:rsidR="00664231" w:rsidRDefault="00664231" w:rsidP="00664231">
      <w:pPr>
        <w:pStyle w:val="R-14"/>
      </w:pPr>
    </w:p>
    <w:p w14:paraId="58F79C0A" w14:textId="33D19399" w:rsidR="00664231" w:rsidRDefault="00664231" w:rsidP="00664231">
      <w:pPr>
        <w:pStyle w:val="R-14"/>
      </w:pPr>
      <w:r>
        <w:t>&gt; aggregate(</w:t>
      </w:r>
      <w:r w:rsidR="00B539DF">
        <w:t>x</w:t>
      </w:r>
      <w:r>
        <w:t xml:space="preserve"> = Response ~ Design, data = wheaties, </w:t>
      </w:r>
    </w:p>
    <w:p w14:paraId="2E2A07B9" w14:textId="77777777" w:rsidR="00664231" w:rsidRDefault="00664231" w:rsidP="00664231">
      <w:pPr>
        <w:pStyle w:val="R-14"/>
      </w:pPr>
      <w:r>
        <w:t xml:space="preserve">    FUN = sd)</w:t>
      </w:r>
    </w:p>
    <w:p w14:paraId="1D7700C0" w14:textId="77777777" w:rsidR="00664231" w:rsidRDefault="00664231" w:rsidP="00664231">
      <w:pPr>
        <w:pStyle w:val="R-14"/>
      </w:pPr>
      <w:r>
        <w:t xml:space="preserve">  Design Response</w:t>
      </w:r>
    </w:p>
    <w:p w14:paraId="79649698" w14:textId="77777777" w:rsidR="00664231" w:rsidRDefault="00664231" w:rsidP="00664231">
      <w:pPr>
        <w:pStyle w:val="R-14"/>
      </w:pPr>
      <w:r>
        <w:t>1      1 4.242641</w:t>
      </w:r>
    </w:p>
    <w:p w14:paraId="22F2450C" w14:textId="77777777" w:rsidR="00664231" w:rsidRDefault="00664231" w:rsidP="00664231">
      <w:pPr>
        <w:pStyle w:val="R-14"/>
      </w:pPr>
      <w:r>
        <w:t>2      2 1.000000</w:t>
      </w:r>
    </w:p>
    <w:p w14:paraId="434FB2B4" w14:textId="77777777" w:rsidR="00664231" w:rsidRDefault="00664231" w:rsidP="00664231">
      <w:pPr>
        <w:pStyle w:val="R-14"/>
      </w:pPr>
      <w:r>
        <w:lastRenderedPageBreak/>
        <w:t>3      3 2.000000</w:t>
      </w:r>
    </w:p>
    <w:p w14:paraId="638778F5" w14:textId="77777777" w:rsidR="00664231" w:rsidRDefault="00664231" w:rsidP="00664231">
      <w:pPr>
        <w:pStyle w:val="R-14"/>
      </w:pPr>
      <w:r>
        <w:t>4      4 4.242641</w:t>
      </w:r>
    </w:p>
    <w:p w14:paraId="5F38397A" w14:textId="77777777" w:rsidR="00664231" w:rsidRDefault="00664231" w:rsidP="00664231">
      <w:pPr>
        <w:pStyle w:val="Header"/>
      </w:pPr>
    </w:p>
    <w:p w14:paraId="0B01DB6F" w14:textId="77777777" w:rsidR="00E7217A" w:rsidRDefault="00E7217A" w:rsidP="00664231">
      <w:pPr>
        <w:pStyle w:val="Header"/>
        <w:ind w:left="720"/>
      </w:pPr>
      <w:r>
        <w:t>Notice the separation between the data values for some of the designs</w:t>
      </w:r>
      <w:r w:rsidR="00664231">
        <w:t xml:space="preserve"> on the dot plot. </w:t>
      </w:r>
      <w:r>
        <w:t xml:space="preserve">For example, </w:t>
      </w:r>
    </w:p>
    <w:p w14:paraId="614BEA31" w14:textId="77777777" w:rsidR="00664231" w:rsidRDefault="00E7217A" w:rsidP="00806BC8">
      <w:pPr>
        <w:pStyle w:val="Header"/>
        <w:numPr>
          <w:ilvl w:val="0"/>
          <w:numId w:val="5"/>
        </w:numPr>
        <w:tabs>
          <w:tab w:val="clear" w:pos="4680"/>
          <w:tab w:val="clear" w:pos="9360"/>
        </w:tabs>
      </w:pPr>
      <w:r>
        <w:t xml:space="preserve">All of </w:t>
      </w:r>
      <w:r w:rsidR="00D40F0F">
        <w:t>d</w:t>
      </w:r>
      <w:r>
        <w:t>esign 4’s data values are larger than all of the</w:t>
      </w:r>
      <w:r w:rsidR="00D40F0F">
        <w:t xml:space="preserve"> other d</w:t>
      </w:r>
      <w:r>
        <w:t xml:space="preserve">esign’s data values. Obviously, </w:t>
      </w:r>
      <w:r w:rsidR="00D40F0F">
        <w:t>d</w:t>
      </w:r>
      <w:r>
        <w:t xml:space="preserve">esign 4’s </w:t>
      </w:r>
      <w:r w:rsidRPr="00C341B9">
        <w:t>sample mean is larger than the other sample mean</w:t>
      </w:r>
      <w:r w:rsidR="00E334DD">
        <w:t>s</w:t>
      </w:r>
      <w:r>
        <w:t>.</w:t>
      </w:r>
    </w:p>
    <w:p w14:paraId="386454D5" w14:textId="77777777" w:rsidR="00664231" w:rsidRDefault="00E7217A" w:rsidP="00806BC8">
      <w:pPr>
        <w:pStyle w:val="Header"/>
        <w:numPr>
          <w:ilvl w:val="0"/>
          <w:numId w:val="5"/>
        </w:numPr>
        <w:tabs>
          <w:tab w:val="clear" w:pos="4680"/>
          <w:tab w:val="clear" w:pos="9360"/>
        </w:tabs>
      </w:pPr>
      <w:r>
        <w:t xml:space="preserve">All of </w:t>
      </w:r>
      <w:r w:rsidR="00D40F0F">
        <w:t>d</w:t>
      </w:r>
      <w:r>
        <w:t xml:space="preserve">esign 3’s data values are larger than </w:t>
      </w:r>
      <w:r w:rsidR="00D40F0F">
        <w:t>d</w:t>
      </w:r>
      <w:r>
        <w:t xml:space="preserve">esign 2’s data values. Obviously, </w:t>
      </w:r>
      <w:r w:rsidR="00D40F0F">
        <w:t>d</w:t>
      </w:r>
      <w:r>
        <w:t xml:space="preserve">esign 3’s sample mean is larger than </w:t>
      </w:r>
      <w:r w:rsidR="00D40F0F">
        <w:t>d</w:t>
      </w:r>
      <w:r>
        <w:t xml:space="preserve">esign 2’s </w:t>
      </w:r>
      <w:r w:rsidRPr="00C341B9">
        <w:t>sample mean</w:t>
      </w:r>
      <w:r>
        <w:t>.</w:t>
      </w:r>
    </w:p>
    <w:p w14:paraId="7C1752F5" w14:textId="77777777" w:rsidR="00E7217A" w:rsidRDefault="00D40F0F" w:rsidP="00806BC8">
      <w:pPr>
        <w:pStyle w:val="Header"/>
        <w:numPr>
          <w:ilvl w:val="0"/>
          <w:numId w:val="5"/>
        </w:numPr>
        <w:tabs>
          <w:tab w:val="clear" w:pos="4680"/>
          <w:tab w:val="clear" w:pos="9360"/>
        </w:tabs>
      </w:pPr>
      <w:r>
        <w:t>D</w:t>
      </w:r>
      <w:r w:rsidR="00E7217A">
        <w:t xml:space="preserve">esign 3’s data values are shifted </w:t>
      </w:r>
      <w:r w:rsidR="00E334DD">
        <w:t>farther up</w:t>
      </w:r>
      <w:r w:rsidR="00E7217A">
        <w:t xml:space="preserve"> (more boxes sold) than </w:t>
      </w:r>
      <w:r>
        <w:t>d</w:t>
      </w:r>
      <w:r w:rsidR="00E7217A">
        <w:t xml:space="preserve">esign 1’s data values. </w:t>
      </w:r>
      <w:r>
        <w:t>D</w:t>
      </w:r>
      <w:r w:rsidR="00E7217A">
        <w:t xml:space="preserve">esign 3’s </w:t>
      </w:r>
      <w:r w:rsidR="00E7217A" w:rsidRPr="00C341B9">
        <w:t xml:space="preserve">sample mean is larger than </w:t>
      </w:r>
      <w:r>
        <w:t>d</w:t>
      </w:r>
      <w:r w:rsidR="00E7217A" w:rsidRPr="00C341B9">
        <w:t>esign 1’s sample mean</w:t>
      </w:r>
      <w:r w:rsidR="00E7217A">
        <w:t xml:space="preserve">.  </w:t>
      </w:r>
    </w:p>
    <w:p w14:paraId="25D66A35" w14:textId="77777777" w:rsidR="00E7217A" w:rsidRDefault="00E7217A" w:rsidP="00E7217A">
      <w:pPr>
        <w:pStyle w:val="Header"/>
      </w:pPr>
    </w:p>
    <w:p w14:paraId="2DB527A1" w14:textId="77777777" w:rsidR="00E7217A" w:rsidRDefault="00E7217A" w:rsidP="00E7217A">
      <w:pPr>
        <w:pStyle w:val="Header"/>
        <w:ind w:left="720"/>
      </w:pPr>
      <w:r>
        <w:t xml:space="preserve">From these observations, is there sufficient evidence to indicate a difference between the </w:t>
      </w:r>
      <w:r w:rsidRPr="00C341B9">
        <w:rPr>
          <w:b/>
        </w:rPr>
        <w:t>population mean</w:t>
      </w:r>
      <w:r>
        <w:t xml:space="preserve"> number of boxes sold for the different design types?  </w:t>
      </w:r>
    </w:p>
    <w:p w14:paraId="19BE240E" w14:textId="77777777" w:rsidR="00E7217A" w:rsidRDefault="00E7217A" w:rsidP="00E7217A">
      <w:pPr>
        <w:pStyle w:val="Header"/>
      </w:pPr>
    </w:p>
    <w:p w14:paraId="2E79FB63" w14:textId="77777777" w:rsidR="00E7217A" w:rsidRDefault="00E7217A" w:rsidP="007C07DB">
      <w:pPr>
        <w:pStyle w:val="Header"/>
        <w:ind w:left="1440"/>
      </w:pPr>
      <w:r>
        <w:t>This question may b</w:t>
      </w:r>
      <w:r w:rsidR="007C07DB">
        <w:t xml:space="preserve">e answered through using </w:t>
      </w:r>
      <w:r w:rsidR="007C07DB" w:rsidRPr="00452155">
        <w:t xml:space="preserve">ANOVA! </w:t>
      </w:r>
      <w:r w:rsidRPr="00452155">
        <w:t xml:space="preserve">First, examine the </w:t>
      </w:r>
      <w:r w:rsidRPr="00452155">
        <w:rPr>
          <w:u w:val="single"/>
        </w:rPr>
        <w:t>within-sample variation</w:t>
      </w:r>
      <w:r w:rsidRPr="00452155">
        <w:t>:</w:t>
      </w:r>
    </w:p>
    <w:p w14:paraId="18ADD7B0" w14:textId="77777777" w:rsidR="00C341B9" w:rsidRDefault="00E7217A" w:rsidP="00806BC8">
      <w:pPr>
        <w:pStyle w:val="Header"/>
        <w:numPr>
          <w:ilvl w:val="0"/>
          <w:numId w:val="8"/>
        </w:numPr>
        <w:tabs>
          <w:tab w:val="clear" w:pos="4680"/>
          <w:tab w:val="clear" w:pos="9360"/>
        </w:tabs>
      </w:pPr>
      <w:r>
        <w:t xml:space="preserve">This is the variation of the sample values for </w:t>
      </w:r>
      <w:r w:rsidR="006F7C96">
        <w:t>d</w:t>
      </w:r>
      <w:r>
        <w:t xml:space="preserve">esign 1, </w:t>
      </w:r>
      <w:r w:rsidR="006F7C96">
        <w:t>d</w:t>
      </w:r>
      <w:r>
        <w:t xml:space="preserve">esign 2, </w:t>
      </w:r>
      <w:r w:rsidR="006F7C96">
        <w:t>d</w:t>
      </w:r>
      <w:r>
        <w:t xml:space="preserve">esign 3, and </w:t>
      </w:r>
      <w:r w:rsidR="00E334DD">
        <w:t>d</w:t>
      </w:r>
      <w:r>
        <w:t>esign 4 about their own means.</w:t>
      </w:r>
      <w:r w:rsidR="00C341B9">
        <w:t xml:space="preserve"> In other words, it measures the variability </w:t>
      </w:r>
      <w:r w:rsidR="00C341B9" w:rsidRPr="00452155">
        <w:rPr>
          <w:u w:val="single"/>
        </w:rPr>
        <w:t>within</w:t>
      </w:r>
      <w:r w:rsidR="00C341B9">
        <w:t xml:space="preserve"> each design type.</w:t>
      </w:r>
    </w:p>
    <w:p w14:paraId="1627DBB1" w14:textId="77777777" w:rsidR="00BF0CE5" w:rsidRDefault="00C341B9" w:rsidP="00806BC8">
      <w:pPr>
        <w:pStyle w:val="Header"/>
        <w:numPr>
          <w:ilvl w:val="0"/>
          <w:numId w:val="8"/>
        </w:numPr>
        <w:tabs>
          <w:tab w:val="clear" w:pos="4680"/>
          <w:tab w:val="clear" w:pos="9360"/>
        </w:tabs>
      </w:pPr>
      <w:r>
        <w:t xml:space="preserve">We call this value the </w:t>
      </w:r>
      <w:r w:rsidRPr="00C341B9">
        <w:rPr>
          <w:u w:val="single"/>
        </w:rPr>
        <w:t>mean square error (MSE)</w:t>
      </w:r>
      <w:r>
        <w:t>:</w:t>
      </w:r>
    </w:p>
    <w:p w14:paraId="1223DA9D" w14:textId="77777777" w:rsidR="00BF0CE5" w:rsidRDefault="00BF0CE5" w:rsidP="00550994">
      <w:pPr>
        <w:ind w:left="1800"/>
      </w:pPr>
    </w:p>
    <w:p w14:paraId="04866D30" w14:textId="72B415C7" w:rsidR="006F7C96" w:rsidRDefault="00396ACC" w:rsidP="00550994">
      <w:pPr>
        <w:ind w:left="1800"/>
      </w:pPr>
      <w:r w:rsidRPr="00396ACC">
        <w:rPr>
          <w:position w:val="-158"/>
        </w:rPr>
        <w:object w:dxaOrig="8000" w:dyaOrig="2860" w14:anchorId="1D95C78B">
          <v:shape id="_x0000_i1029" type="#_x0000_t75" style="width:399.2pt;height:141.55pt" o:ole="" fillcolor="window">
            <v:imagedata r:id="rId17" o:title=""/>
          </v:shape>
          <o:OLEObject Type="Embed" ProgID="Equation.DSMT4" ShapeID="_x0000_i1029" DrawAspect="Content" ObjectID="_1723485862" r:id="rId18"/>
        </w:object>
      </w:r>
    </w:p>
    <w:p w14:paraId="34178E19" w14:textId="77777777" w:rsidR="00C341B9" w:rsidRDefault="00C341B9" w:rsidP="00550994">
      <w:pPr>
        <w:ind w:left="1800"/>
      </w:pPr>
      <w:r w:rsidRPr="00C341B9">
        <w:rPr>
          <w:position w:val="-38"/>
        </w:rPr>
        <w:object w:dxaOrig="9000" w:dyaOrig="1040" w14:anchorId="1614E0FC">
          <v:shape id="_x0000_i1030" type="#_x0000_t75" style="width:450.45pt;height:51.2pt" o:ole="" fillcolor="window">
            <v:imagedata r:id="rId19" o:title=""/>
          </v:shape>
          <o:OLEObject Type="Embed" ProgID="Equation.DSMT4" ShapeID="_x0000_i1030" DrawAspect="Content" ObjectID="_1723485863" r:id="rId20"/>
        </w:object>
      </w:r>
      <w:r w:rsidR="00E7217A">
        <w:t>=</w:t>
      </w:r>
      <w:r w:rsidR="006F7C96">
        <w:t xml:space="preserve"> </w:t>
      </w:r>
      <w:r w:rsidR="00E7217A">
        <w:t>46/6</w:t>
      </w:r>
    </w:p>
    <w:p w14:paraId="06B32FC0" w14:textId="77777777" w:rsidR="00E7217A" w:rsidRDefault="00E7217A" w:rsidP="00550994">
      <w:pPr>
        <w:ind w:left="1800"/>
      </w:pPr>
      <w:r>
        <w:t>=</w:t>
      </w:r>
      <w:r w:rsidR="006F7C96">
        <w:t xml:space="preserve"> </w:t>
      </w:r>
      <w:r>
        <w:t>7.67</w:t>
      </w:r>
    </w:p>
    <w:p w14:paraId="233B83FC" w14:textId="0A97031F" w:rsidR="00C341B9" w:rsidRDefault="00C341B9" w:rsidP="00550994">
      <w:pPr>
        <w:ind w:left="1800"/>
      </w:pPr>
    </w:p>
    <w:p w14:paraId="5E5F665F" w14:textId="5F23162C" w:rsidR="00396ACC" w:rsidRDefault="00396ACC" w:rsidP="00550994">
      <w:pPr>
        <w:ind w:left="1800"/>
      </w:pPr>
      <w:r>
        <w:t xml:space="preserve">Compare this expression to a sample variance calculated for a sample from one population. </w:t>
      </w:r>
    </w:p>
    <w:p w14:paraId="3D432CF8" w14:textId="0438460E" w:rsidR="00C341B9" w:rsidRDefault="004B1F58" w:rsidP="00806BC8">
      <w:pPr>
        <w:pStyle w:val="Header"/>
        <w:numPr>
          <w:ilvl w:val="0"/>
          <w:numId w:val="8"/>
        </w:numPr>
        <w:tabs>
          <w:tab w:val="clear" w:pos="4680"/>
          <w:tab w:val="clear" w:pos="9360"/>
        </w:tabs>
      </w:pPr>
      <w:r>
        <w:t xml:space="preserve">If we wanted to predict the value of </w:t>
      </w:r>
      <w:r w:rsidR="005B1414">
        <w:t>y</w:t>
      </w:r>
      <w:r>
        <w:rPr>
          <w:vertAlign w:val="subscript"/>
        </w:rPr>
        <w:t>ij</w:t>
      </w:r>
      <w:r>
        <w:t xml:space="preserve">, we would use </w:t>
      </w:r>
      <w:r w:rsidRPr="004B1F58">
        <w:rPr>
          <w:position w:val="-14"/>
        </w:rPr>
        <w:object w:dxaOrig="440" w:dyaOrig="499" w14:anchorId="3A07F3F2">
          <v:shape id="_x0000_i1031" type="#_x0000_t75" style="width:21.6pt;height:25.6pt" o:ole="">
            <v:imagedata r:id="rId21" o:title=""/>
          </v:shape>
          <o:OLEObject Type="Embed" ProgID="Equation.DSMT4" ShapeID="_x0000_i1031" DrawAspect="Content" ObjectID="_1723485864" r:id="rId22"/>
        </w:object>
      </w:r>
      <w:r>
        <w:t xml:space="preserve"> if we did not have any other information than </w:t>
      </w:r>
      <w:r w:rsidR="0078624C">
        <w:t>the design type (</w:t>
      </w:r>
      <w:r>
        <w:t>treatment level</w:t>
      </w:r>
      <w:r w:rsidR="0078624C">
        <w:t>)</w:t>
      </w:r>
      <w:r>
        <w:t xml:space="preserve">. Thus, we can think of </w:t>
      </w:r>
      <w:r w:rsidRPr="004B1F58">
        <w:rPr>
          <w:position w:val="-34"/>
        </w:rPr>
        <w:object w:dxaOrig="2340" w:dyaOrig="900" w14:anchorId="5E2660EE">
          <v:shape id="_x0000_i1032" type="#_x0000_t75" style="width:116.75pt;height:44pt" o:ole="" fillcolor="window">
            <v:imagedata r:id="rId23" o:title=""/>
          </v:shape>
          <o:OLEObject Type="Embed" ProgID="Equation.DSMT4" ShapeID="_x0000_i1032" DrawAspect="Content" ObjectID="_1723485865" r:id="rId24"/>
        </w:object>
      </w:r>
      <w:r>
        <w:t xml:space="preserve"> as a measure of how far off we are. This quantity i</w:t>
      </w:r>
      <w:r w:rsidR="00C341B9">
        <w:t xml:space="preserve">s called the </w:t>
      </w:r>
      <w:r w:rsidR="00C341B9" w:rsidRPr="004B1F58">
        <w:rPr>
          <w:u w:val="single"/>
        </w:rPr>
        <w:t xml:space="preserve">sum of squares </w:t>
      </w:r>
      <w:r w:rsidR="006F7C96">
        <w:rPr>
          <w:u w:val="single"/>
        </w:rPr>
        <w:t xml:space="preserve">for </w:t>
      </w:r>
      <w:r w:rsidR="00C341B9" w:rsidRPr="004B1F58">
        <w:rPr>
          <w:u w:val="single"/>
        </w:rPr>
        <w:t>error (SSE)</w:t>
      </w:r>
      <w:r w:rsidR="00C341B9">
        <w:t xml:space="preserve">. </w:t>
      </w:r>
      <w:r>
        <w:t xml:space="preserve">It is the amount of variability left over or unexplained by using this method of prediction. </w:t>
      </w:r>
    </w:p>
    <w:p w14:paraId="5520F870" w14:textId="77777777" w:rsidR="00E7217A" w:rsidRDefault="00E7217A" w:rsidP="0078624C">
      <w:pPr>
        <w:ind w:left="1440"/>
      </w:pPr>
    </w:p>
    <w:p w14:paraId="6CE7D26D" w14:textId="77777777" w:rsidR="00E7217A" w:rsidRDefault="004B1F58" w:rsidP="0078624C">
      <w:pPr>
        <w:ind w:left="1440"/>
      </w:pPr>
      <w:r>
        <w:t xml:space="preserve">There is also another way to measure variability </w:t>
      </w:r>
      <w:r w:rsidR="0078624C">
        <w:t xml:space="preserve">called </w:t>
      </w:r>
      <w:r w:rsidR="00E7217A">
        <w:rPr>
          <w:u w:val="single"/>
        </w:rPr>
        <w:t>between-sample variation</w:t>
      </w:r>
      <w:r w:rsidR="00E7217A">
        <w:t>:</w:t>
      </w:r>
    </w:p>
    <w:p w14:paraId="14809576" w14:textId="77777777" w:rsidR="00F36DC9" w:rsidRDefault="00E7217A" w:rsidP="00806BC8">
      <w:pPr>
        <w:pStyle w:val="Header"/>
        <w:numPr>
          <w:ilvl w:val="0"/>
          <w:numId w:val="8"/>
        </w:numPr>
        <w:tabs>
          <w:tab w:val="clear" w:pos="4680"/>
          <w:tab w:val="clear" w:pos="9360"/>
        </w:tabs>
      </w:pPr>
      <w:r>
        <w:t xml:space="preserve">Compare the </w:t>
      </w:r>
      <w:r w:rsidR="0078624C" w:rsidRPr="0078624C">
        <w:rPr>
          <w:position w:val="-14"/>
        </w:rPr>
        <w:object w:dxaOrig="440" w:dyaOrig="499" w14:anchorId="01617863">
          <v:shape id="_x0000_i1033" type="#_x0000_t75" style="width:23.2pt;height:25.6pt" o:ole="" fillcolor="window">
            <v:imagedata r:id="rId25" o:title=""/>
          </v:shape>
          <o:OLEObject Type="Embed" ProgID="Equation.DSMT4" ShapeID="_x0000_i1033" DrawAspect="Content" ObjectID="_1723485866" r:id="rId26"/>
        </w:object>
      </w:r>
      <w:r>
        <w:t xml:space="preserve"> to the overall mean </w:t>
      </w:r>
      <w:r w:rsidR="0078624C" w:rsidRPr="0078624C">
        <w:rPr>
          <w:position w:val="-14"/>
        </w:rPr>
        <w:object w:dxaOrig="499" w:dyaOrig="499" w14:anchorId="13540CFD">
          <v:shape id="_x0000_i1034" type="#_x0000_t75" style="width:24.8pt;height:25.6pt" o:ole="" fillcolor="window">
            <v:imagedata r:id="rId27" o:title=""/>
          </v:shape>
          <o:OLEObject Type="Embed" ProgID="Equation.DSMT4" ShapeID="_x0000_i1034" DrawAspect="Content" ObjectID="_1723485867" r:id="rId28"/>
        </w:object>
      </w:r>
      <w:r>
        <w:t xml:space="preserve"> by using their sum of squared deviations from each other.</w:t>
      </w:r>
      <w:r w:rsidR="0078624C">
        <w:t xml:space="preserve"> </w:t>
      </w:r>
      <w:r w:rsidR="0078624C">
        <w:lastRenderedPageBreak/>
        <w:t xml:space="preserve">We will then weight these values </w:t>
      </w:r>
      <w:r w:rsidR="0078624C" w:rsidRPr="0078624C">
        <w:rPr>
          <w:position w:val="-14"/>
        </w:rPr>
        <w:object w:dxaOrig="1740" w:dyaOrig="560" w14:anchorId="1A830108">
          <v:shape id="_x0000_i1035" type="#_x0000_t75" style="width:88.4pt;height:28.25pt" o:ole="" fillcolor="window">
            <v:imagedata r:id="rId29" o:title=""/>
          </v:shape>
          <o:OLEObject Type="Embed" ProgID="Equation.DSMT4" ShapeID="_x0000_i1035" DrawAspect="Content" ObjectID="_1723485868" r:id="rId30"/>
        </w:object>
      </w:r>
      <w:r w:rsidR="0078624C" w:rsidRPr="0078624C">
        <w:rPr>
          <w:position w:val="-22"/>
        </w:rPr>
        <w:t xml:space="preserve"> </w:t>
      </w:r>
      <w:r w:rsidR="0078624C">
        <w:t>by n</w:t>
      </w:r>
      <w:r w:rsidR="0078624C" w:rsidRPr="0078624C">
        <w:rPr>
          <w:vertAlign w:val="subscript"/>
        </w:rPr>
        <w:t>i</w:t>
      </w:r>
      <w:r w:rsidR="0078624C">
        <w:t xml:space="preserve"> to account for possible differences in sample sizes </w:t>
      </w:r>
      <w:r w:rsidR="00550994">
        <w:t>from</w:t>
      </w:r>
      <w:r w:rsidR="0078624C">
        <w:t xml:space="preserve"> the i</w:t>
      </w:r>
      <w:r w:rsidRPr="0078624C">
        <w:rPr>
          <w:vertAlign w:val="superscript"/>
        </w:rPr>
        <w:t>th</w:t>
      </w:r>
      <w:r>
        <w:t xml:space="preserve"> design</w:t>
      </w:r>
      <w:r w:rsidR="0078624C">
        <w:t xml:space="preserve"> level</w:t>
      </w:r>
      <w:r>
        <w:t>.</w:t>
      </w:r>
      <w:r w:rsidR="00F36DC9">
        <w:t xml:space="preserve"> </w:t>
      </w:r>
      <w:r>
        <w:t xml:space="preserve">This produces a measure of variability </w:t>
      </w:r>
      <w:r w:rsidRPr="00F36DC9">
        <w:rPr>
          <w:u w:val="single"/>
        </w:rPr>
        <w:t>between</w:t>
      </w:r>
      <w:r>
        <w:t xml:space="preserve"> the design types. </w:t>
      </w:r>
    </w:p>
    <w:p w14:paraId="23F29F12" w14:textId="77777777" w:rsidR="00F36DC9" w:rsidRDefault="00F36DC9" w:rsidP="00806BC8">
      <w:pPr>
        <w:pStyle w:val="Header"/>
        <w:numPr>
          <w:ilvl w:val="0"/>
          <w:numId w:val="8"/>
        </w:numPr>
        <w:tabs>
          <w:tab w:val="clear" w:pos="4680"/>
          <w:tab w:val="clear" w:pos="9360"/>
        </w:tabs>
      </w:pPr>
      <w:r>
        <w:t xml:space="preserve">We call this value the </w:t>
      </w:r>
      <w:r w:rsidRPr="00C341B9">
        <w:rPr>
          <w:u w:val="single"/>
        </w:rPr>
        <w:t xml:space="preserve">mean square </w:t>
      </w:r>
      <w:r>
        <w:rPr>
          <w:u w:val="single"/>
        </w:rPr>
        <w:t>for the treatments (MST</w:t>
      </w:r>
      <w:r w:rsidRPr="00C341B9">
        <w:rPr>
          <w:u w:val="single"/>
        </w:rPr>
        <w:t>)</w:t>
      </w:r>
      <w:r>
        <w:t>:</w:t>
      </w:r>
    </w:p>
    <w:p w14:paraId="2DCD28CB" w14:textId="77777777" w:rsidR="00550994" w:rsidRDefault="00550994" w:rsidP="00550994">
      <w:pPr>
        <w:ind w:left="1800"/>
      </w:pPr>
    </w:p>
    <w:p w14:paraId="32A2B084" w14:textId="77777777" w:rsidR="00550994" w:rsidRDefault="00550994" w:rsidP="00550994">
      <w:pPr>
        <w:ind w:left="1800"/>
      </w:pPr>
      <w:r w:rsidRPr="00550994">
        <w:rPr>
          <w:position w:val="-162"/>
        </w:rPr>
        <w:object w:dxaOrig="8300" w:dyaOrig="3400" w14:anchorId="2ECB5AF3">
          <v:shape id="_x0000_i1036" type="#_x0000_t75" style="width:414.6pt;height:171.35pt" o:ole="" fillcolor="window">
            <v:imagedata r:id="rId31" o:title=""/>
          </v:shape>
          <o:OLEObject Type="Embed" ProgID="Equation.DSMT4" ShapeID="_x0000_i1036" DrawAspect="Content" ObjectID="_1723485869" r:id="rId32"/>
        </w:object>
      </w:r>
      <w:r w:rsidR="00F36DC9">
        <w:t>=258/3</w:t>
      </w:r>
    </w:p>
    <w:p w14:paraId="265A7758" w14:textId="77777777" w:rsidR="00E7217A" w:rsidRDefault="00E7217A" w:rsidP="00550994">
      <w:pPr>
        <w:ind w:left="1800"/>
      </w:pPr>
      <w:r>
        <w:t>=86</w:t>
      </w:r>
    </w:p>
    <w:p w14:paraId="77A13811" w14:textId="77777777" w:rsidR="00F36DC9" w:rsidRDefault="00F36DC9" w:rsidP="00F36DC9">
      <w:pPr>
        <w:pStyle w:val="Header"/>
        <w:ind w:left="1440"/>
      </w:pPr>
    </w:p>
    <w:p w14:paraId="7EF0E0DA" w14:textId="0B1C282D" w:rsidR="0046469C" w:rsidRDefault="00F36DC9" w:rsidP="00806BC8">
      <w:pPr>
        <w:pStyle w:val="Header"/>
        <w:numPr>
          <w:ilvl w:val="0"/>
          <w:numId w:val="8"/>
        </w:numPr>
        <w:tabs>
          <w:tab w:val="clear" w:pos="4680"/>
          <w:tab w:val="clear" w:pos="9360"/>
        </w:tabs>
      </w:pPr>
      <w:r>
        <w:t xml:space="preserve">If we wanted to predict the value of </w:t>
      </w:r>
      <w:r w:rsidRPr="0078624C">
        <w:rPr>
          <w:position w:val="-14"/>
        </w:rPr>
        <w:object w:dxaOrig="440" w:dyaOrig="499" w14:anchorId="4A6CDF9A">
          <v:shape id="_x0000_i1037" type="#_x0000_t75" style="width:22.8pt;height:25.5pt" o:ole="" fillcolor="window">
            <v:imagedata r:id="rId25" o:title=""/>
          </v:shape>
          <o:OLEObject Type="Embed" ProgID="Equation.DSMT4" ShapeID="_x0000_i1037" DrawAspect="Content" ObjectID="_1723485870" r:id="rId33"/>
        </w:object>
      </w:r>
      <w:r>
        <w:t xml:space="preserve">, we would use </w:t>
      </w:r>
      <w:r w:rsidRPr="0078624C">
        <w:rPr>
          <w:position w:val="-14"/>
        </w:rPr>
        <w:object w:dxaOrig="499" w:dyaOrig="499" w14:anchorId="4DCAE56F">
          <v:shape id="_x0000_i1038" type="#_x0000_t75" style="width:24.6pt;height:25.5pt" o:ole="" fillcolor="window">
            <v:imagedata r:id="rId27" o:title=""/>
          </v:shape>
          <o:OLEObject Type="Embed" ProgID="Equation.DSMT4" ShapeID="_x0000_i1038" DrawAspect="Content" ObjectID="_1723485871" r:id="rId34"/>
        </w:object>
      </w:r>
      <w:r>
        <w:t xml:space="preserve"> if we did NOT have any </w:t>
      </w:r>
      <w:r w:rsidR="00C051DD">
        <w:t xml:space="preserve">additional </w:t>
      </w:r>
      <w:r>
        <w:t xml:space="preserve">information. Thus, we can think of  </w:t>
      </w:r>
      <w:r w:rsidRPr="004B1F58">
        <w:rPr>
          <w:position w:val="-34"/>
        </w:rPr>
        <w:object w:dxaOrig="2420" w:dyaOrig="900" w14:anchorId="7BD0A43E">
          <v:shape id="_x0000_i1039" type="#_x0000_t75" style="width:120.25pt;height:43.75pt" o:ole="" fillcolor="window">
            <v:imagedata r:id="rId35" o:title=""/>
          </v:shape>
          <o:OLEObject Type="Embed" ProgID="Equation.DSMT4" ShapeID="_x0000_i1039" DrawAspect="Content" ObjectID="_1723485872" r:id="rId36"/>
        </w:object>
      </w:r>
      <w:r>
        <w:t xml:space="preserve"> as a measure of how far off we are. This quantity is called the </w:t>
      </w:r>
      <w:r w:rsidRPr="004B1F58">
        <w:rPr>
          <w:u w:val="single"/>
        </w:rPr>
        <w:t xml:space="preserve">sum of squares </w:t>
      </w:r>
      <w:r w:rsidR="0046469C">
        <w:rPr>
          <w:u w:val="single"/>
        </w:rPr>
        <w:t>for treatments (SST</w:t>
      </w:r>
      <w:r w:rsidRPr="004B1F58">
        <w:rPr>
          <w:u w:val="single"/>
        </w:rPr>
        <w:t>)</w:t>
      </w:r>
      <w:r>
        <w:t>.</w:t>
      </w:r>
      <w:r w:rsidR="0046469C">
        <w:t xml:space="preserve"> </w:t>
      </w:r>
      <w:r w:rsidR="00396ACC">
        <w:t xml:space="preserve">Some book will refer to this as </w:t>
      </w:r>
      <w:r w:rsidR="0046469C">
        <w:t xml:space="preserve">the “between-treatment sum of squares”. </w:t>
      </w:r>
    </w:p>
    <w:p w14:paraId="79EF14FC" w14:textId="77777777" w:rsidR="00E7217A" w:rsidRDefault="00E7217A" w:rsidP="00806BC8">
      <w:pPr>
        <w:pStyle w:val="Header"/>
        <w:numPr>
          <w:ilvl w:val="0"/>
          <w:numId w:val="8"/>
        </w:numPr>
        <w:tabs>
          <w:tab w:val="clear" w:pos="4680"/>
          <w:tab w:val="clear" w:pos="9360"/>
        </w:tabs>
      </w:pPr>
      <w:r>
        <w:lastRenderedPageBreak/>
        <w:t xml:space="preserve">SST measures the variability explained by the differences between the sample means for each treatment and the overall sample mean.  </w:t>
      </w:r>
    </w:p>
    <w:p w14:paraId="6405093F" w14:textId="77777777" w:rsidR="00E7217A" w:rsidRDefault="00E7217A" w:rsidP="00E7217A">
      <w:pPr>
        <w:pStyle w:val="Header"/>
        <w:ind w:left="2880"/>
      </w:pPr>
    </w:p>
    <w:p w14:paraId="30409FE9" w14:textId="77777777" w:rsidR="00E7217A" w:rsidRDefault="00E7217A" w:rsidP="00B82CE6">
      <w:pPr>
        <w:ind w:left="1440"/>
      </w:pPr>
      <w:r>
        <w:t xml:space="preserve">Here are </w:t>
      </w:r>
      <w:r w:rsidR="00B842C3">
        <w:t xml:space="preserve">some plots demonstrating what </w:t>
      </w:r>
      <w:r>
        <w:t>MSE and MST are measuring:</w:t>
      </w:r>
    </w:p>
    <w:p w14:paraId="3A43884F" w14:textId="77777777" w:rsidR="00B842C3" w:rsidRDefault="00B842C3" w:rsidP="00B82CE6">
      <w:pPr>
        <w:ind w:left="1440"/>
      </w:pPr>
    </w:p>
    <w:p w14:paraId="4BD1104C" w14:textId="77777777" w:rsidR="00B842C3" w:rsidRDefault="00B842C3" w:rsidP="00E7217A">
      <w:pPr>
        <w:pStyle w:val="Header"/>
        <w:ind w:left="1440"/>
      </w:pPr>
      <w:r>
        <w:rPr>
          <w:noProof/>
        </w:rPr>
        <w:drawing>
          <wp:inline distT="0" distB="0" distL="0" distR="0" wp14:anchorId="0E39E553" wp14:editId="656A9CFF">
            <wp:extent cx="5614670" cy="5334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rotWithShape="1">
                    <a:blip r:embed="rId37">
                      <a:extLst>
                        <a:ext uri="{28A0092B-C50C-407E-A947-70E740481C1C}">
                          <a14:useLocalDpi xmlns:a14="http://schemas.microsoft.com/office/drawing/2010/main" val="0"/>
                        </a:ext>
                      </a:extLst>
                    </a:blip>
                    <a:srcRect t="4718"/>
                    <a:stretch/>
                  </pic:blipFill>
                  <pic:spPr bwMode="auto">
                    <a:xfrm>
                      <a:off x="0" y="0"/>
                      <a:ext cx="5614670" cy="5334635"/>
                    </a:xfrm>
                    <a:prstGeom prst="rect">
                      <a:avLst/>
                    </a:prstGeom>
                    <a:noFill/>
                    <a:ln>
                      <a:noFill/>
                    </a:ln>
                    <a:extLst>
                      <a:ext uri="{53640926-AAD7-44D8-BBD7-CCE9431645EC}">
                        <a14:shadowObscured xmlns:a14="http://schemas.microsoft.com/office/drawing/2010/main"/>
                      </a:ext>
                    </a:extLst>
                  </pic:spPr>
                </pic:pic>
              </a:graphicData>
            </a:graphic>
          </wp:inline>
        </w:drawing>
      </w:r>
    </w:p>
    <w:p w14:paraId="2E6B0608" w14:textId="77777777" w:rsidR="00B842C3" w:rsidRDefault="006B156C" w:rsidP="006B156C">
      <w:pPr>
        <w:pStyle w:val="Header"/>
        <w:ind w:left="2160"/>
      </w:pPr>
      <w:r>
        <w:t xml:space="preserve">Please see the program for the code to produce the plot. </w:t>
      </w:r>
    </w:p>
    <w:p w14:paraId="5AD33340" w14:textId="77777777" w:rsidR="00B842C3" w:rsidRDefault="00B842C3" w:rsidP="00B842C3">
      <w:pPr>
        <w:pStyle w:val="Header"/>
        <w:jc w:val="center"/>
      </w:pPr>
      <w:bookmarkStart w:id="2" w:name="designmean"/>
      <w:r w:rsidRPr="00B842C3">
        <w:rPr>
          <w:noProof/>
        </w:rPr>
        <w:lastRenderedPageBreak/>
        <w:drawing>
          <wp:inline distT="0" distB="0" distL="0" distR="0" wp14:anchorId="71B10529" wp14:editId="2F1FE0F8">
            <wp:extent cx="5875015" cy="41388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t="10877" r="14124" b="8459"/>
                    <a:stretch/>
                  </pic:blipFill>
                  <pic:spPr bwMode="auto">
                    <a:xfrm>
                      <a:off x="0" y="0"/>
                      <a:ext cx="5875835" cy="4139441"/>
                    </a:xfrm>
                    <a:prstGeom prst="rect">
                      <a:avLst/>
                    </a:prstGeom>
                    <a:ln>
                      <a:noFill/>
                    </a:ln>
                    <a:extLst>
                      <a:ext uri="{53640926-AAD7-44D8-BBD7-CCE9431645EC}">
                        <a14:shadowObscured xmlns:a14="http://schemas.microsoft.com/office/drawing/2010/main"/>
                      </a:ext>
                    </a:extLst>
                  </pic:spPr>
                </pic:pic>
              </a:graphicData>
            </a:graphic>
          </wp:inline>
        </w:drawing>
      </w:r>
      <w:bookmarkEnd w:id="2"/>
    </w:p>
    <w:p w14:paraId="73620FFD" w14:textId="77777777" w:rsidR="00B842C3" w:rsidRDefault="00B842C3" w:rsidP="00B842C3">
      <w:pPr>
        <w:pStyle w:val="Header"/>
        <w:jc w:val="center"/>
      </w:pPr>
      <w:r w:rsidRPr="00B842C3">
        <w:rPr>
          <w:noProof/>
        </w:rPr>
        <w:drawing>
          <wp:inline distT="0" distB="0" distL="0" distR="0" wp14:anchorId="7506534C" wp14:editId="0EB67636">
            <wp:extent cx="6199632" cy="40782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t="11747" r="9630" b="9036"/>
                    <a:stretch/>
                  </pic:blipFill>
                  <pic:spPr bwMode="auto">
                    <a:xfrm>
                      <a:off x="0" y="0"/>
                      <a:ext cx="6199632" cy="4078224"/>
                    </a:xfrm>
                    <a:prstGeom prst="rect">
                      <a:avLst/>
                    </a:prstGeom>
                    <a:ln>
                      <a:noFill/>
                    </a:ln>
                    <a:extLst>
                      <a:ext uri="{53640926-AAD7-44D8-BBD7-CCE9431645EC}">
                        <a14:shadowObscured xmlns:a14="http://schemas.microsoft.com/office/drawing/2010/main"/>
                      </a:ext>
                    </a:extLst>
                  </pic:spPr>
                </pic:pic>
              </a:graphicData>
            </a:graphic>
          </wp:inline>
        </w:drawing>
      </w:r>
    </w:p>
    <w:p w14:paraId="140C52C6" w14:textId="77777777" w:rsidR="00E7217A" w:rsidRDefault="00E7217A" w:rsidP="00AD5050">
      <w:pPr>
        <w:pStyle w:val="Header"/>
      </w:pPr>
    </w:p>
    <w:p w14:paraId="37D04521" w14:textId="77777777" w:rsidR="00E7217A" w:rsidRDefault="003A1647" w:rsidP="00B82CE6">
      <w:pPr>
        <w:ind w:left="720"/>
      </w:pPr>
      <w:r>
        <w:t>Finally, t</w:t>
      </w:r>
      <w:r w:rsidR="00E7217A">
        <w:t xml:space="preserve">he total </w:t>
      </w:r>
      <w:r>
        <w:t>sums of squares</w:t>
      </w:r>
      <w:r w:rsidR="00E7217A">
        <w:t xml:space="preserve"> in the experiment is:</w:t>
      </w:r>
    </w:p>
    <w:p w14:paraId="4BF8DC9A" w14:textId="77777777" w:rsidR="00E7217A" w:rsidRDefault="00E7217A" w:rsidP="00B82CE6">
      <w:pPr>
        <w:ind w:left="720"/>
      </w:pPr>
    </w:p>
    <w:p w14:paraId="2533E314" w14:textId="77777777" w:rsidR="00E7217A" w:rsidRDefault="003A1647" w:rsidP="00B82CE6">
      <w:pPr>
        <w:ind w:left="1440"/>
      </w:pPr>
      <w:r w:rsidRPr="003A1647">
        <w:rPr>
          <w:position w:val="-124"/>
        </w:rPr>
        <w:object w:dxaOrig="3660" w:dyaOrig="2680" w14:anchorId="08E1A2CD">
          <v:shape id="_x0000_i1040" type="#_x0000_t75" style="width:182.25pt;height:134pt" o:ole="">
            <v:imagedata r:id="rId40" o:title=""/>
          </v:shape>
          <o:OLEObject Type="Embed" ProgID="Equation.DSMT4" ShapeID="_x0000_i1040" DrawAspect="Content" ObjectID="_1723485873" r:id="rId41"/>
        </w:object>
      </w:r>
      <w:r w:rsidR="00E7217A">
        <w:t xml:space="preserve"> </w:t>
      </w:r>
    </w:p>
    <w:p w14:paraId="529B35A7" w14:textId="77777777" w:rsidR="003A1647" w:rsidRDefault="003A1647" w:rsidP="00B82CE6">
      <w:pPr>
        <w:ind w:left="720"/>
      </w:pPr>
    </w:p>
    <w:p w14:paraId="27663B22" w14:textId="77777777" w:rsidR="00B82CE6" w:rsidRDefault="00B82CE6" w:rsidP="00B82CE6">
      <w:pPr>
        <w:ind w:left="720"/>
      </w:pPr>
      <w:r>
        <w:t xml:space="preserve">Note that </w:t>
      </w:r>
    </w:p>
    <w:p w14:paraId="17F75DAC" w14:textId="77777777" w:rsidR="00B82CE6" w:rsidRDefault="00B82CE6" w:rsidP="00B82CE6">
      <w:pPr>
        <w:ind w:left="720"/>
      </w:pPr>
    </w:p>
    <w:p w14:paraId="07D14C8E" w14:textId="77777777" w:rsidR="003A1647" w:rsidRDefault="003A1647" w:rsidP="00B82CE6">
      <w:pPr>
        <w:ind w:left="1440"/>
      </w:pPr>
      <w:r w:rsidRPr="003A1647">
        <w:rPr>
          <w:position w:val="-40"/>
        </w:rPr>
        <w:object w:dxaOrig="7900" w:dyaOrig="960" w14:anchorId="532F5A41">
          <v:shape id="_x0000_i1041" type="#_x0000_t75" style="width:396.6pt;height:47.4pt" o:ole="">
            <v:imagedata r:id="rId42" o:title=""/>
          </v:shape>
          <o:OLEObject Type="Embed" ProgID="Equation.DSMT4" ShapeID="_x0000_i1041" DrawAspect="Content" ObjectID="_1723485874" r:id="rId43"/>
        </w:object>
      </w:r>
    </w:p>
    <w:p w14:paraId="0372987D" w14:textId="77777777" w:rsidR="00B82CE6" w:rsidRDefault="00B82CE6" w:rsidP="00B82CE6">
      <w:pPr>
        <w:ind w:left="720"/>
      </w:pPr>
    </w:p>
    <w:p w14:paraId="5E50B007" w14:textId="77777777" w:rsidR="00B82CE6" w:rsidRDefault="00B82CE6" w:rsidP="00B82CE6">
      <w:pPr>
        <w:ind w:left="720"/>
      </w:pPr>
      <w:r>
        <w:t>can be shown through using algebra.</w:t>
      </w:r>
      <w:r w:rsidR="00E700E8">
        <w:t xml:space="preserve"> Also, note that TSS is how we would usually calculate the numerator of the sample variance! </w:t>
      </w:r>
    </w:p>
    <w:p w14:paraId="587DD45C" w14:textId="77777777" w:rsidR="00E7217A" w:rsidRDefault="00E7217A" w:rsidP="002A00F9">
      <w:pPr>
        <w:ind w:left="720"/>
      </w:pPr>
    </w:p>
    <w:p w14:paraId="6E48A2C3" w14:textId="77777777" w:rsidR="00E7217A" w:rsidRDefault="00E7217A" w:rsidP="002A00F9">
      <w:pPr>
        <w:ind w:left="720"/>
      </w:pPr>
      <w:r>
        <w:t>Reason</w:t>
      </w:r>
      <w:r w:rsidR="00B82CE6">
        <w:t>s</w:t>
      </w:r>
      <w:r>
        <w:t xml:space="preserve"> for calling this ANOVA:</w:t>
      </w:r>
    </w:p>
    <w:p w14:paraId="73990EC5" w14:textId="77777777" w:rsidR="00147F0E" w:rsidRDefault="00E7217A" w:rsidP="00806BC8">
      <w:pPr>
        <w:pStyle w:val="Header"/>
        <w:numPr>
          <w:ilvl w:val="0"/>
          <w:numId w:val="4"/>
        </w:numPr>
        <w:tabs>
          <w:tab w:val="clear" w:pos="360"/>
          <w:tab w:val="clear" w:pos="4680"/>
          <w:tab w:val="clear" w:pos="9360"/>
          <w:tab w:val="num" w:pos="-1080"/>
        </w:tabs>
        <w:ind w:left="1080"/>
      </w:pPr>
      <w:r>
        <w:t>Components of the total variance are examined.</w:t>
      </w:r>
    </w:p>
    <w:p w14:paraId="51D88630" w14:textId="77777777" w:rsidR="00147F0E" w:rsidRDefault="00E7217A" w:rsidP="00806BC8">
      <w:pPr>
        <w:pStyle w:val="Header"/>
        <w:numPr>
          <w:ilvl w:val="0"/>
          <w:numId w:val="4"/>
        </w:numPr>
        <w:tabs>
          <w:tab w:val="clear" w:pos="360"/>
          <w:tab w:val="clear" w:pos="4680"/>
          <w:tab w:val="clear" w:pos="9360"/>
          <w:tab w:val="num" w:pos="-1080"/>
        </w:tabs>
        <w:ind w:left="1080"/>
      </w:pPr>
      <w:r>
        <w:t xml:space="preserve">By examining MSE and MST, ANOVA methods can determine if </w:t>
      </w:r>
      <w:r>
        <w:sym w:font="Symbol" w:char="F06D"/>
      </w:r>
      <w:r w:rsidRPr="00147F0E">
        <w:rPr>
          <w:vertAlign w:val="subscript"/>
        </w:rPr>
        <w:t>1</w:t>
      </w:r>
      <w:r w:rsidR="00147F0E">
        <w:t xml:space="preserve"> </w:t>
      </w:r>
      <w:r>
        <w:t>=</w:t>
      </w:r>
      <w:r w:rsidR="00147F0E">
        <w:t xml:space="preserve"> </w:t>
      </w:r>
      <w:r>
        <w:sym w:font="Symbol" w:char="F06D"/>
      </w:r>
      <w:r w:rsidRPr="00147F0E">
        <w:rPr>
          <w:vertAlign w:val="subscript"/>
        </w:rPr>
        <w:t>2</w:t>
      </w:r>
      <w:r w:rsidR="00147F0E">
        <w:t xml:space="preserve"> </w:t>
      </w:r>
      <w:r>
        <w:t>=</w:t>
      </w:r>
      <w:r w:rsidR="00147F0E">
        <w:t xml:space="preserve"> </w:t>
      </w:r>
      <w:r>
        <w:sym w:font="Symbol" w:char="F06D"/>
      </w:r>
      <w:r w:rsidRPr="00147F0E">
        <w:rPr>
          <w:vertAlign w:val="subscript"/>
        </w:rPr>
        <w:t>3</w:t>
      </w:r>
      <w:r w:rsidR="00147F0E">
        <w:t xml:space="preserve"> </w:t>
      </w:r>
      <w:r>
        <w:t>=</w:t>
      </w:r>
      <w:r w:rsidR="00147F0E">
        <w:t xml:space="preserve"> </w:t>
      </w:r>
      <w:r>
        <w:sym w:font="Symbol" w:char="F06D"/>
      </w:r>
      <w:r w:rsidRPr="00147F0E">
        <w:rPr>
          <w:vertAlign w:val="subscript"/>
        </w:rPr>
        <w:t>4</w:t>
      </w:r>
      <w:r>
        <w:t xml:space="preserve"> (no difference between the design types) or at least one pair of the means are not equal.  </w:t>
      </w:r>
    </w:p>
    <w:p w14:paraId="7AA0CB8E" w14:textId="006316E4" w:rsidR="00E16B61" w:rsidRDefault="00E7217A" w:rsidP="00806BC8">
      <w:pPr>
        <w:pStyle w:val="Header"/>
        <w:numPr>
          <w:ilvl w:val="0"/>
          <w:numId w:val="4"/>
        </w:numPr>
        <w:tabs>
          <w:tab w:val="clear" w:pos="360"/>
          <w:tab w:val="clear" w:pos="4680"/>
          <w:tab w:val="clear" w:pos="9360"/>
          <w:tab w:val="num" w:pos="-1080"/>
        </w:tabs>
        <w:ind w:left="1080"/>
      </w:pPr>
      <w:r>
        <w:t>Why does MS</w:t>
      </w:r>
      <w:r w:rsidR="00147F0E">
        <w:t xml:space="preserve">E and MST allow us to do this? </w:t>
      </w:r>
      <w:r w:rsidR="008A1080">
        <w:t>Please see my wheaties_demo.xls</w:t>
      </w:r>
      <w:r w:rsidR="00E60C40">
        <w:t>x</w:t>
      </w:r>
      <w:r w:rsidR="008A1080">
        <w:t xml:space="preserve"> for an interactive demonstration</w:t>
      </w:r>
      <w:r>
        <w:t xml:space="preserve">. </w:t>
      </w:r>
    </w:p>
    <w:p w14:paraId="05AE0AEA" w14:textId="1677EA3F" w:rsidR="00E16B61" w:rsidRDefault="00E16B61" w:rsidP="00E16B61">
      <w:pPr>
        <w:pStyle w:val="Header"/>
        <w:tabs>
          <w:tab w:val="clear" w:pos="4680"/>
          <w:tab w:val="clear" w:pos="9360"/>
        </w:tabs>
        <w:ind w:left="1080"/>
      </w:pPr>
    </w:p>
    <w:p w14:paraId="00E55E19" w14:textId="0BE28C42" w:rsidR="00E16B61" w:rsidRDefault="00E16B61" w:rsidP="00806BC8">
      <w:pPr>
        <w:pStyle w:val="Header"/>
        <w:numPr>
          <w:ilvl w:val="0"/>
          <w:numId w:val="9"/>
        </w:numPr>
        <w:tabs>
          <w:tab w:val="clear" w:pos="4680"/>
          <w:tab w:val="clear" w:pos="9360"/>
        </w:tabs>
      </w:pPr>
      <w:r>
        <w:t xml:space="preserve">Suppose the design type means </w:t>
      </w:r>
      <w:r w:rsidRPr="00E16B61">
        <w:rPr>
          <w:position w:val="-14"/>
        </w:rPr>
        <w:object w:dxaOrig="440" w:dyaOrig="499" w14:anchorId="5AA649E7">
          <v:shape id="_x0000_i1042" type="#_x0000_t75" style="width:21.85pt;height:25.5pt" o:ole="">
            <v:imagedata r:id="rId44" o:title=""/>
          </v:shape>
          <o:OLEObject Type="Embed" ProgID="Equation.DSMT4" ShapeID="_x0000_i1042" DrawAspect="Content" ObjectID="_1723485875" r:id="rId45"/>
        </w:object>
      </w:r>
      <w:r w:rsidR="00B65610">
        <w:t xml:space="preserve"> are all equal.</w:t>
      </w:r>
      <w:r>
        <w:t xml:space="preserve"> Obviously, in this case, you would not have any evidence from </w:t>
      </w:r>
      <w:r w:rsidR="00E334DD">
        <w:t>the</w:t>
      </w:r>
      <w:r>
        <w:t xml:space="preserve"> sample to say that at least one pair of means was different (i.e., everything in the sample suggests </w:t>
      </w:r>
      <w:r>
        <w:sym w:font="Symbol" w:char="F06D"/>
      </w:r>
      <w:r w:rsidRPr="00147F0E">
        <w:rPr>
          <w:vertAlign w:val="subscript"/>
        </w:rPr>
        <w:t>1</w:t>
      </w:r>
      <w:r>
        <w:t xml:space="preserve"> = </w:t>
      </w:r>
      <w:r>
        <w:sym w:font="Symbol" w:char="F06D"/>
      </w:r>
      <w:r w:rsidRPr="00147F0E">
        <w:rPr>
          <w:vertAlign w:val="subscript"/>
        </w:rPr>
        <w:t>2</w:t>
      </w:r>
      <w:r>
        <w:t xml:space="preserve"> = </w:t>
      </w:r>
      <w:r>
        <w:sym w:font="Symbol" w:char="F06D"/>
      </w:r>
      <w:r w:rsidRPr="00147F0E">
        <w:rPr>
          <w:vertAlign w:val="subscript"/>
        </w:rPr>
        <w:t>3</w:t>
      </w:r>
      <w:r>
        <w:t xml:space="preserve"> = </w:t>
      </w:r>
      <w:r>
        <w:sym w:font="Symbol" w:char="F06D"/>
      </w:r>
      <w:r w:rsidRPr="00147F0E">
        <w:rPr>
          <w:vertAlign w:val="subscript"/>
        </w:rPr>
        <w:t>4</w:t>
      </w:r>
      <w:r>
        <w:t>)</w:t>
      </w:r>
    </w:p>
    <w:p w14:paraId="7A578333" w14:textId="77777777" w:rsidR="00E16B61" w:rsidRDefault="00E16B61" w:rsidP="00E16B61">
      <w:pPr>
        <w:pStyle w:val="Header"/>
        <w:tabs>
          <w:tab w:val="clear" w:pos="4680"/>
          <w:tab w:val="clear" w:pos="9360"/>
        </w:tabs>
        <w:ind w:left="1800"/>
      </w:pPr>
    </w:p>
    <w:p w14:paraId="0A513C7C" w14:textId="11622C0F" w:rsidR="00E16B61" w:rsidRDefault="009C3A49" w:rsidP="00E16B61">
      <w:pPr>
        <w:pStyle w:val="Header"/>
        <w:tabs>
          <w:tab w:val="clear" w:pos="4680"/>
          <w:tab w:val="clear" w:pos="9360"/>
        </w:tabs>
      </w:pPr>
      <w:r>
        <w:rPr>
          <w:noProof/>
        </w:rPr>
        <mc:AlternateContent>
          <mc:Choice Requires="wps">
            <w:drawing>
              <wp:anchor distT="45720" distB="45720" distL="114300" distR="114300" simplePos="0" relativeHeight="251659264" behindDoc="0" locked="0" layoutInCell="1" allowOverlap="1" wp14:anchorId="352C0F38" wp14:editId="4BB131E8">
                <wp:simplePos x="0" y="0"/>
                <wp:positionH relativeFrom="column">
                  <wp:posOffset>693468</wp:posOffset>
                </wp:positionH>
                <wp:positionV relativeFrom="paragraph">
                  <wp:posOffset>3114969</wp:posOffset>
                </wp:positionV>
                <wp:extent cx="470389"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89" cy="1404620"/>
                        </a:xfrm>
                        <a:prstGeom prst="rect">
                          <a:avLst/>
                        </a:prstGeom>
                        <a:noFill/>
                        <a:ln w="9525">
                          <a:noFill/>
                          <a:miter lim="800000"/>
                          <a:headEnd/>
                          <a:tailEnd/>
                        </a:ln>
                      </wps:spPr>
                      <wps:txbx>
                        <w:txbxContent>
                          <w:p w14:paraId="02DE520C" w14:textId="59FC2A05" w:rsidR="009C3A49" w:rsidRPr="009C3A49" w:rsidRDefault="009C3A49">
                            <w:pPr>
                              <w:rPr>
                                <w:color w:val="0000FF"/>
                                <w:sz w:val="24"/>
                                <w:szCs w:val="24"/>
                                <w:vertAlign w:val="subscript"/>
                              </w:rPr>
                            </w:pPr>
                            <w:r w:rsidRPr="009C3A49">
                              <w:rPr>
                                <w:color w:val="0000FF"/>
                                <w:sz w:val="24"/>
                                <w:szCs w:val="24"/>
                                <w:vertAlign w:val="subscript"/>
                              </w:rPr>
                              <w:t>obs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C0F38" id="_x0000_s1027" type="#_x0000_t202" style="position:absolute;left:0;text-align:left;margin-left:54.6pt;margin-top:245.25pt;width:37.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" filled="f" stroked="f">
                <v:textbox style="mso-fit-shape-to-text:t">
                  <w:txbxContent>
                    <w:p w14:paraId="02DE520C" w14:textId="59FC2A05" w:rsidR="009C3A49" w:rsidRPr="009C3A49" w:rsidRDefault="009C3A49">
                      <w:pPr>
                        <w:rPr>
                          <w:color w:val="0000FF"/>
                          <w:sz w:val="24"/>
                          <w:szCs w:val="24"/>
                          <w:vertAlign w:val="subscript"/>
                        </w:rPr>
                      </w:pPr>
                      <w:r w:rsidRPr="009C3A49">
                        <w:rPr>
                          <w:color w:val="0000FF"/>
                          <w:sz w:val="24"/>
                          <w:szCs w:val="24"/>
                          <w:vertAlign w:val="subscript"/>
                        </w:rPr>
                        <w:t>obs</w:t>
                      </w:r>
                    </w:p>
                  </w:txbxContent>
                </v:textbox>
              </v:shape>
            </w:pict>
          </mc:Fallback>
        </mc:AlternateContent>
      </w:r>
      <w:r w:rsidR="00E16B61">
        <w:rPr>
          <w:noProof/>
        </w:rPr>
        <w:drawing>
          <wp:inline distT="0" distB="0" distL="0" distR="0" wp14:anchorId="386DF80A" wp14:editId="6DD1584B">
            <wp:extent cx="7100054" cy="3785937"/>
            <wp:effectExtent l="0" t="0" r="571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7090485" cy="3780835"/>
                    </a:xfrm>
                    <a:prstGeom prst="rect">
                      <a:avLst/>
                    </a:prstGeom>
                  </pic:spPr>
                </pic:pic>
              </a:graphicData>
            </a:graphic>
          </wp:inline>
        </w:drawing>
      </w:r>
    </w:p>
    <w:p w14:paraId="698A10ED" w14:textId="77777777" w:rsidR="00E16B61" w:rsidRDefault="00E16B61" w:rsidP="002A00F9">
      <w:pPr>
        <w:ind w:left="1440"/>
      </w:pPr>
    </w:p>
    <w:p w14:paraId="70B8308E" w14:textId="77777777" w:rsidR="000C75E4" w:rsidRDefault="000C75E4" w:rsidP="002A00F9">
      <w:pPr>
        <w:ind w:left="1440"/>
      </w:pPr>
      <w:r>
        <w:t>Notice that SST = MST = 0 because all of the design type means are equal to each other.</w:t>
      </w:r>
    </w:p>
    <w:p w14:paraId="652BBD55" w14:textId="77777777" w:rsidR="000C75E4" w:rsidRDefault="000C75E4" w:rsidP="002A00F9">
      <w:pPr>
        <w:ind w:left="1440"/>
      </w:pPr>
    </w:p>
    <w:p w14:paraId="5A0B488F" w14:textId="77777777" w:rsidR="00E16B61" w:rsidRDefault="00E16B61" w:rsidP="002A00F9">
      <w:pPr>
        <w:ind w:left="1440"/>
      </w:pPr>
      <w:r>
        <w:t xml:space="preserve">Now, let’s increase the mean for design type = 4 (subtract less from </w:t>
      </w:r>
      <w:r w:rsidR="002A00F9">
        <w:t xml:space="preserve">the </w:t>
      </w:r>
      <w:r>
        <w:t>original data):</w:t>
      </w:r>
    </w:p>
    <w:p w14:paraId="7DEB7840" w14:textId="4690E06A" w:rsidR="00E16B61" w:rsidRDefault="009C3A49" w:rsidP="002A00F9">
      <w:r>
        <w:rPr>
          <w:noProof/>
        </w:rPr>
        <w:lastRenderedPageBreak/>
        <mc:AlternateContent>
          <mc:Choice Requires="wps">
            <w:drawing>
              <wp:anchor distT="45720" distB="45720" distL="114300" distR="114300" simplePos="0" relativeHeight="251661312" behindDoc="0" locked="0" layoutInCell="1" allowOverlap="1" wp14:anchorId="2A7F23A1" wp14:editId="5F9E52C0">
                <wp:simplePos x="0" y="0"/>
                <wp:positionH relativeFrom="column">
                  <wp:posOffset>707781</wp:posOffset>
                </wp:positionH>
                <wp:positionV relativeFrom="paragraph">
                  <wp:posOffset>3107739</wp:posOffset>
                </wp:positionV>
                <wp:extent cx="470389"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89" cy="1404620"/>
                        </a:xfrm>
                        <a:prstGeom prst="rect">
                          <a:avLst/>
                        </a:prstGeom>
                        <a:noFill/>
                        <a:ln w="9525">
                          <a:noFill/>
                          <a:miter lim="800000"/>
                          <a:headEnd/>
                          <a:tailEnd/>
                        </a:ln>
                      </wps:spPr>
                      <wps:txbx>
                        <w:txbxContent>
                          <w:p w14:paraId="3BF80AD1" w14:textId="77777777" w:rsidR="009C3A49" w:rsidRPr="009C3A49" w:rsidRDefault="009C3A49" w:rsidP="009C3A49">
                            <w:pPr>
                              <w:rPr>
                                <w:color w:val="0000FF"/>
                                <w:sz w:val="24"/>
                                <w:szCs w:val="24"/>
                                <w:vertAlign w:val="subscript"/>
                              </w:rPr>
                            </w:pPr>
                            <w:r w:rsidRPr="009C3A49">
                              <w:rPr>
                                <w:color w:val="0000FF"/>
                                <w:sz w:val="24"/>
                                <w:szCs w:val="24"/>
                                <w:vertAlign w:val="subscript"/>
                              </w:rPr>
                              <w:t>obs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F23A1" id="_x0000_s1028" type="#_x0000_t202" style="position:absolute;left:0;text-align:left;margin-left:55.75pt;margin-top:244.7pt;width:37.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" filled="f" stroked="f">
                <v:textbox style="mso-fit-shape-to-text:t">
                  <w:txbxContent>
                    <w:p w14:paraId="3BF80AD1" w14:textId="77777777" w:rsidR="009C3A49" w:rsidRPr="009C3A49" w:rsidRDefault="009C3A49" w:rsidP="009C3A49">
                      <w:pPr>
                        <w:rPr>
                          <w:color w:val="0000FF"/>
                          <w:sz w:val="24"/>
                          <w:szCs w:val="24"/>
                          <w:vertAlign w:val="subscript"/>
                        </w:rPr>
                      </w:pPr>
                      <w:r w:rsidRPr="009C3A49">
                        <w:rPr>
                          <w:color w:val="0000FF"/>
                          <w:sz w:val="24"/>
                          <w:szCs w:val="24"/>
                          <w:vertAlign w:val="subscript"/>
                        </w:rPr>
                        <w:t>obs</w:t>
                      </w:r>
                    </w:p>
                  </w:txbxContent>
                </v:textbox>
              </v:shape>
            </w:pict>
          </mc:Fallback>
        </mc:AlternateContent>
      </w:r>
      <w:r w:rsidR="00E16B61">
        <w:rPr>
          <w:noProof/>
        </w:rPr>
        <w:drawing>
          <wp:inline distT="0" distB="0" distL="0" distR="0" wp14:anchorId="13352C16" wp14:editId="79E8FEC3">
            <wp:extent cx="7104888" cy="3749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7104888" cy="3749040"/>
                    </a:xfrm>
                    <a:prstGeom prst="rect">
                      <a:avLst/>
                    </a:prstGeom>
                  </pic:spPr>
                </pic:pic>
              </a:graphicData>
            </a:graphic>
          </wp:inline>
        </w:drawing>
      </w:r>
    </w:p>
    <w:p w14:paraId="4D713B71" w14:textId="2432A92D" w:rsidR="00E16B61" w:rsidRDefault="00E16B61" w:rsidP="002A00F9">
      <w:pPr>
        <w:ind w:left="1440"/>
      </w:pPr>
    </w:p>
    <w:p w14:paraId="0C023233" w14:textId="77777777" w:rsidR="000C75E4" w:rsidRDefault="000C75E4" w:rsidP="002A00F9">
      <w:pPr>
        <w:ind w:left="1440"/>
      </w:pPr>
      <w:r>
        <w:t xml:space="preserve">Notice that SSE and MSE remain the same because we still have the same variability within each design type’s responses. The only items that change are SST and MST. </w:t>
      </w:r>
      <w:r w:rsidR="00E91530">
        <w:t>We can see that the design type sample means are now all a little different form the overall mean.</w:t>
      </w:r>
    </w:p>
    <w:p w14:paraId="4B4C8154" w14:textId="77777777" w:rsidR="00E91530" w:rsidRDefault="00E91530" w:rsidP="002A00F9">
      <w:pPr>
        <w:ind w:left="1440"/>
      </w:pPr>
    </w:p>
    <w:p w14:paraId="510A5333" w14:textId="77777777" w:rsidR="00E16B61" w:rsidRDefault="00E16B61" w:rsidP="002A00F9">
      <w:pPr>
        <w:ind w:left="1440"/>
      </w:pPr>
      <w:r>
        <w:t xml:space="preserve">Now, let’s increase the sample mean more for design type = 4 (subtract less from </w:t>
      </w:r>
      <w:r w:rsidR="002A00F9">
        <w:t xml:space="preserve">the </w:t>
      </w:r>
      <w:r>
        <w:t>original data):</w:t>
      </w:r>
    </w:p>
    <w:p w14:paraId="1426A3A5" w14:textId="19A322F9" w:rsidR="00E16B61" w:rsidRDefault="009C3A49" w:rsidP="002A00F9">
      <w:r>
        <w:rPr>
          <w:noProof/>
        </w:rPr>
        <w:lastRenderedPageBreak/>
        <mc:AlternateContent>
          <mc:Choice Requires="wps">
            <w:drawing>
              <wp:anchor distT="45720" distB="45720" distL="114300" distR="114300" simplePos="0" relativeHeight="251663360" behindDoc="0" locked="0" layoutInCell="1" allowOverlap="1" wp14:anchorId="533BB43F" wp14:editId="21A61660">
                <wp:simplePos x="0" y="0"/>
                <wp:positionH relativeFrom="column">
                  <wp:posOffset>698989</wp:posOffset>
                </wp:positionH>
                <wp:positionV relativeFrom="paragraph">
                  <wp:posOffset>3149649</wp:posOffset>
                </wp:positionV>
                <wp:extent cx="470389" cy="1404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89" cy="1404620"/>
                        </a:xfrm>
                        <a:prstGeom prst="rect">
                          <a:avLst/>
                        </a:prstGeom>
                        <a:noFill/>
                        <a:ln w="9525">
                          <a:noFill/>
                          <a:miter lim="800000"/>
                          <a:headEnd/>
                          <a:tailEnd/>
                        </a:ln>
                      </wps:spPr>
                      <wps:txbx>
                        <w:txbxContent>
                          <w:p w14:paraId="42074B93" w14:textId="77777777" w:rsidR="009C3A49" w:rsidRPr="009C3A49" w:rsidRDefault="009C3A49" w:rsidP="009C3A49">
                            <w:pPr>
                              <w:rPr>
                                <w:color w:val="0000FF"/>
                                <w:sz w:val="24"/>
                                <w:szCs w:val="24"/>
                                <w:vertAlign w:val="subscript"/>
                              </w:rPr>
                            </w:pPr>
                            <w:r w:rsidRPr="009C3A49">
                              <w:rPr>
                                <w:color w:val="0000FF"/>
                                <w:sz w:val="24"/>
                                <w:szCs w:val="24"/>
                                <w:vertAlign w:val="subscript"/>
                              </w:rPr>
                              <w:t>obs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BB43F" id="_x0000_s1029" type="#_x0000_t202" style="position:absolute;left:0;text-align:left;margin-left:55.05pt;margin-top:248pt;width:3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" filled="f" stroked="f">
                <v:textbox style="mso-fit-shape-to-text:t">
                  <w:txbxContent>
                    <w:p w14:paraId="42074B93" w14:textId="77777777" w:rsidR="009C3A49" w:rsidRPr="009C3A49" w:rsidRDefault="009C3A49" w:rsidP="009C3A49">
                      <w:pPr>
                        <w:rPr>
                          <w:color w:val="0000FF"/>
                          <w:sz w:val="24"/>
                          <w:szCs w:val="24"/>
                          <w:vertAlign w:val="subscript"/>
                        </w:rPr>
                      </w:pPr>
                      <w:r w:rsidRPr="009C3A49">
                        <w:rPr>
                          <w:color w:val="0000FF"/>
                          <w:sz w:val="24"/>
                          <w:szCs w:val="24"/>
                          <w:vertAlign w:val="subscript"/>
                        </w:rPr>
                        <w:t>obs</w:t>
                      </w:r>
                    </w:p>
                  </w:txbxContent>
                </v:textbox>
              </v:shape>
            </w:pict>
          </mc:Fallback>
        </mc:AlternateContent>
      </w:r>
      <w:r w:rsidR="00E16B61">
        <w:rPr>
          <w:noProof/>
        </w:rPr>
        <w:drawing>
          <wp:inline distT="0" distB="0" distL="0" distR="0" wp14:anchorId="7A827692" wp14:editId="7A0BC96E">
            <wp:extent cx="7223760" cy="3794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7223760" cy="3794760"/>
                    </a:xfrm>
                    <a:prstGeom prst="rect">
                      <a:avLst/>
                    </a:prstGeom>
                  </pic:spPr>
                </pic:pic>
              </a:graphicData>
            </a:graphic>
          </wp:inline>
        </w:drawing>
      </w:r>
    </w:p>
    <w:p w14:paraId="2960BBCC" w14:textId="735EDF22" w:rsidR="00E16B61" w:rsidRDefault="00E16B61" w:rsidP="002A00F9">
      <w:pPr>
        <w:ind w:left="1440"/>
      </w:pPr>
    </w:p>
    <w:p w14:paraId="7F114631" w14:textId="77777777" w:rsidR="00E91530" w:rsidRDefault="00E91530" w:rsidP="002A00F9">
      <w:pPr>
        <w:ind w:left="1440"/>
      </w:pPr>
      <w:r>
        <w:t xml:space="preserve">Again, SSE and MSE remain the same because we still have the same variability within each design type’s responses. SST and MST increase again. We can see that the design type sample means are now even more different form the overall mean. </w:t>
      </w:r>
    </w:p>
    <w:p w14:paraId="54BEB1C6" w14:textId="77777777" w:rsidR="00E91530" w:rsidRDefault="00E91530" w:rsidP="002A00F9">
      <w:pPr>
        <w:ind w:left="1440"/>
      </w:pPr>
    </w:p>
    <w:p w14:paraId="32B6C907" w14:textId="77777777" w:rsidR="00E16B61" w:rsidRDefault="00E16B61" w:rsidP="002A00F9">
      <w:pPr>
        <w:ind w:left="1440"/>
      </w:pPr>
      <w:r>
        <w:t>Finally, let’s increase the sample mean for design type = 4 even more</w:t>
      </w:r>
      <w:r w:rsidR="002A00F9">
        <w:t xml:space="preserve"> and obtain </w:t>
      </w:r>
      <w:r>
        <w:t>the original observed data:</w:t>
      </w:r>
    </w:p>
    <w:p w14:paraId="294AF20D" w14:textId="77777777" w:rsidR="00E16B61" w:rsidRDefault="00E16B61" w:rsidP="002A00F9">
      <w:pPr>
        <w:ind w:left="1440"/>
      </w:pPr>
    </w:p>
    <w:p w14:paraId="3B34B4C4" w14:textId="2C519255" w:rsidR="00E16B61" w:rsidRDefault="009C3A49" w:rsidP="002A00F9">
      <w:r>
        <w:rPr>
          <w:noProof/>
        </w:rPr>
        <w:lastRenderedPageBreak/>
        <mc:AlternateContent>
          <mc:Choice Requires="wps">
            <w:drawing>
              <wp:anchor distT="45720" distB="45720" distL="114300" distR="114300" simplePos="0" relativeHeight="251665408" behindDoc="0" locked="0" layoutInCell="1" allowOverlap="1" wp14:anchorId="317870A9" wp14:editId="70E150C8">
                <wp:simplePos x="0" y="0"/>
                <wp:positionH relativeFrom="column">
                  <wp:posOffset>663820</wp:posOffset>
                </wp:positionH>
                <wp:positionV relativeFrom="paragraph">
                  <wp:posOffset>3116531</wp:posOffset>
                </wp:positionV>
                <wp:extent cx="470389"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389" cy="1404620"/>
                        </a:xfrm>
                        <a:prstGeom prst="rect">
                          <a:avLst/>
                        </a:prstGeom>
                        <a:noFill/>
                        <a:ln w="9525">
                          <a:noFill/>
                          <a:miter lim="800000"/>
                          <a:headEnd/>
                          <a:tailEnd/>
                        </a:ln>
                      </wps:spPr>
                      <wps:txbx>
                        <w:txbxContent>
                          <w:p w14:paraId="0F0DE14C" w14:textId="77777777" w:rsidR="009C3A49" w:rsidRPr="009C3A49" w:rsidRDefault="009C3A49" w:rsidP="009C3A49">
                            <w:pPr>
                              <w:rPr>
                                <w:color w:val="0000FF"/>
                                <w:sz w:val="24"/>
                                <w:szCs w:val="24"/>
                                <w:vertAlign w:val="subscript"/>
                              </w:rPr>
                            </w:pPr>
                            <w:r w:rsidRPr="009C3A49">
                              <w:rPr>
                                <w:color w:val="0000FF"/>
                                <w:sz w:val="24"/>
                                <w:szCs w:val="24"/>
                                <w:vertAlign w:val="subscript"/>
                              </w:rPr>
                              <w:t>obs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870A9" id="_x0000_s1030" type="#_x0000_t202" style="position:absolute;left:0;text-align:left;margin-left:52.25pt;margin-top:245.4pt;width:3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" filled="f" stroked="f">
                <v:textbox style="mso-fit-shape-to-text:t">
                  <w:txbxContent>
                    <w:p w14:paraId="0F0DE14C" w14:textId="77777777" w:rsidR="009C3A49" w:rsidRPr="009C3A49" w:rsidRDefault="009C3A49" w:rsidP="009C3A49">
                      <w:pPr>
                        <w:rPr>
                          <w:color w:val="0000FF"/>
                          <w:sz w:val="24"/>
                          <w:szCs w:val="24"/>
                          <w:vertAlign w:val="subscript"/>
                        </w:rPr>
                      </w:pPr>
                      <w:r w:rsidRPr="009C3A49">
                        <w:rPr>
                          <w:color w:val="0000FF"/>
                          <w:sz w:val="24"/>
                          <w:szCs w:val="24"/>
                          <w:vertAlign w:val="subscript"/>
                        </w:rPr>
                        <w:t>obs</w:t>
                      </w:r>
                    </w:p>
                  </w:txbxContent>
                </v:textbox>
              </v:shape>
            </w:pict>
          </mc:Fallback>
        </mc:AlternateContent>
      </w:r>
      <w:r w:rsidR="00E16B61">
        <w:rPr>
          <w:noProof/>
        </w:rPr>
        <w:drawing>
          <wp:inline distT="0" distB="0" distL="0" distR="0" wp14:anchorId="313B6DAF" wp14:editId="4FEB9BA1">
            <wp:extent cx="7114032" cy="3749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7114032" cy="3749040"/>
                    </a:xfrm>
                    <a:prstGeom prst="rect">
                      <a:avLst/>
                    </a:prstGeom>
                  </pic:spPr>
                </pic:pic>
              </a:graphicData>
            </a:graphic>
          </wp:inline>
        </w:drawing>
      </w:r>
    </w:p>
    <w:p w14:paraId="70078716" w14:textId="68E174FA" w:rsidR="00E16B61" w:rsidRDefault="00E16B61" w:rsidP="002A00F9">
      <w:pPr>
        <w:ind w:left="1440"/>
      </w:pPr>
    </w:p>
    <w:p w14:paraId="6BD6468F" w14:textId="77777777" w:rsidR="00E91530" w:rsidRDefault="00E91530" w:rsidP="002A00F9">
      <w:pPr>
        <w:ind w:left="1440"/>
      </w:pPr>
      <w:r>
        <w:t xml:space="preserve">Again, SSE and MSE remain the same because we still have the same variability within each design type’s responses. SST and MST are even greater now. We can see that the design type sample means are now even more different form the overall mean. </w:t>
      </w:r>
    </w:p>
    <w:p w14:paraId="165DC7A0" w14:textId="77777777" w:rsidR="00E16B61" w:rsidRDefault="00E16B61" w:rsidP="002A00F9">
      <w:pPr>
        <w:ind w:left="1440"/>
      </w:pPr>
    </w:p>
    <w:p w14:paraId="26BFF95A" w14:textId="7EA20D9D" w:rsidR="00E91530" w:rsidRDefault="00E91530" w:rsidP="002A00F9">
      <w:pPr>
        <w:ind w:left="720"/>
      </w:pPr>
      <w:r>
        <w:t xml:space="preserve">On each screen capture, we see a value </w:t>
      </w:r>
      <w:r w:rsidR="00877F2D">
        <w:t>F</w:t>
      </w:r>
      <w:r w:rsidR="00877F2D">
        <w:rPr>
          <w:vertAlign w:val="subscript"/>
        </w:rPr>
        <w:t>obs</w:t>
      </w:r>
      <w:r w:rsidR="00877F2D">
        <w:t xml:space="preserve"> calculated. </w:t>
      </w:r>
      <w:r>
        <w:t>Th</w:t>
      </w:r>
      <w:r w:rsidR="009C3A49">
        <w:t xml:space="preserve">e calculated </w:t>
      </w:r>
      <w:r>
        <w:t xml:space="preserve">value is </w:t>
      </w:r>
    </w:p>
    <w:p w14:paraId="2DCDBC53" w14:textId="77777777" w:rsidR="00E91530" w:rsidRDefault="00E91530" w:rsidP="002A00F9">
      <w:pPr>
        <w:ind w:left="720"/>
      </w:pPr>
    </w:p>
    <w:p w14:paraId="48BE92B2" w14:textId="4494778B" w:rsidR="00E91530" w:rsidRDefault="00E91530" w:rsidP="002A00F9">
      <w:pPr>
        <w:ind w:left="1440"/>
      </w:pPr>
      <w:r>
        <w:t>F</w:t>
      </w:r>
      <w:r w:rsidR="009C3A49">
        <w:rPr>
          <w:vertAlign w:val="subscript"/>
        </w:rPr>
        <w:t>obs</w:t>
      </w:r>
      <w:r>
        <w:t xml:space="preserve"> = MST/MSE</w:t>
      </w:r>
    </w:p>
    <w:p w14:paraId="520E88A3" w14:textId="77777777" w:rsidR="00E91530" w:rsidRDefault="00E91530" w:rsidP="002A00F9">
      <w:pPr>
        <w:ind w:left="720"/>
      </w:pPr>
    </w:p>
    <w:p w14:paraId="129CA41E" w14:textId="2E41CE42" w:rsidR="00E91530" w:rsidRDefault="00E91530" w:rsidP="002A00F9">
      <w:pPr>
        <w:ind w:left="720"/>
      </w:pPr>
      <w:r>
        <w:t xml:space="preserve">Thus, we are comparing the two sources of variation by their ratio. If </w:t>
      </w:r>
      <w:r>
        <w:sym w:font="Symbol" w:char="F06D"/>
      </w:r>
      <w:r w:rsidRPr="00147F0E">
        <w:rPr>
          <w:vertAlign w:val="subscript"/>
        </w:rPr>
        <w:t>1</w:t>
      </w:r>
      <w:r>
        <w:t xml:space="preserve"> = </w:t>
      </w:r>
      <w:r>
        <w:sym w:font="Symbol" w:char="F06D"/>
      </w:r>
      <w:r w:rsidRPr="00147F0E">
        <w:rPr>
          <w:vertAlign w:val="subscript"/>
        </w:rPr>
        <w:t>2</w:t>
      </w:r>
      <w:r>
        <w:t xml:space="preserve"> = </w:t>
      </w:r>
      <w:r>
        <w:sym w:font="Symbol" w:char="F06D"/>
      </w:r>
      <w:r w:rsidRPr="00147F0E">
        <w:rPr>
          <w:vertAlign w:val="subscript"/>
        </w:rPr>
        <w:t>3</w:t>
      </w:r>
      <w:r>
        <w:t xml:space="preserve"> = </w:t>
      </w:r>
      <w:r>
        <w:sym w:font="Symbol" w:char="F06D"/>
      </w:r>
      <w:r w:rsidRPr="00147F0E">
        <w:rPr>
          <w:vertAlign w:val="subscript"/>
        </w:rPr>
        <w:t>4</w:t>
      </w:r>
      <w:r w:rsidRPr="00E91530">
        <w:t xml:space="preserve"> </w:t>
      </w:r>
      <w:r>
        <w:t xml:space="preserve">was true, we would expect </w:t>
      </w:r>
      <w:r>
        <w:lastRenderedPageBreak/>
        <w:t xml:space="preserve">MST and MSE to be similar, which was demonstrated in the above plots. However, when we started seeing more and more evidence of </w:t>
      </w:r>
      <w:r>
        <w:sym w:font="Symbol" w:char="F06D"/>
      </w:r>
      <w:r>
        <w:rPr>
          <w:vertAlign w:val="subscript"/>
        </w:rPr>
        <w:t>4</w:t>
      </w:r>
      <w:r>
        <w:t xml:space="preserve"> being different from the other means, MST continued to increase causing the ratio to be </w:t>
      </w:r>
      <w:r w:rsidR="002A00F9">
        <w:t xml:space="preserve">larger </w:t>
      </w:r>
      <w:r>
        <w:t>than 1. Therefore, F</w:t>
      </w:r>
      <w:r w:rsidR="009C3A49">
        <w:rPr>
          <w:vertAlign w:val="subscript"/>
        </w:rPr>
        <w:t>obs</w:t>
      </w:r>
      <w:r>
        <w:t xml:space="preserve"> is a measure of how much evidence there is against </w:t>
      </w:r>
      <w:r>
        <w:sym w:font="Symbol" w:char="F06D"/>
      </w:r>
      <w:r w:rsidRPr="00147F0E">
        <w:rPr>
          <w:vertAlign w:val="subscript"/>
        </w:rPr>
        <w:t>1</w:t>
      </w:r>
      <w:r>
        <w:t xml:space="preserve"> = </w:t>
      </w:r>
      <w:r>
        <w:sym w:font="Symbol" w:char="F06D"/>
      </w:r>
      <w:r w:rsidRPr="00147F0E">
        <w:rPr>
          <w:vertAlign w:val="subscript"/>
        </w:rPr>
        <w:t>2</w:t>
      </w:r>
      <w:r>
        <w:t xml:space="preserve"> = </w:t>
      </w:r>
      <w:r>
        <w:sym w:font="Symbol" w:char="F06D"/>
      </w:r>
      <w:r w:rsidRPr="00147F0E">
        <w:rPr>
          <w:vertAlign w:val="subscript"/>
        </w:rPr>
        <w:t>3</w:t>
      </w:r>
      <w:r>
        <w:t xml:space="preserve"> = </w:t>
      </w:r>
      <w:r>
        <w:sym w:font="Symbol" w:char="F06D"/>
      </w:r>
      <w:r w:rsidRPr="00147F0E">
        <w:rPr>
          <w:vertAlign w:val="subscript"/>
        </w:rPr>
        <w:t>4</w:t>
      </w:r>
      <w:r>
        <w:t xml:space="preserve">. </w:t>
      </w:r>
    </w:p>
    <w:p w14:paraId="2D9277B8" w14:textId="7D79A322" w:rsidR="009C3A49" w:rsidRDefault="009C3A49" w:rsidP="002A00F9">
      <w:pPr>
        <w:ind w:left="720"/>
      </w:pPr>
    </w:p>
    <w:p w14:paraId="3E745014" w14:textId="6488A37B" w:rsidR="009C3A49" w:rsidRPr="009C3A49" w:rsidRDefault="009C3A49" w:rsidP="009C3A49">
      <w:pPr>
        <w:ind w:left="1440"/>
      </w:pPr>
      <w:r>
        <w:t>MST and MSE here are the observed values of the test statistic. Thus, “F” should be a lower case “f”. Because a capitol “F” is most often still used in these scenarios (due to the F distribution</w:t>
      </w:r>
      <w:r w:rsidR="00877F2D">
        <w:t xml:space="preserve"> – see upcoming discussion</w:t>
      </w:r>
      <w:r>
        <w:t>), I am going to keep the capitol “F” and use “F</w:t>
      </w:r>
      <w:r>
        <w:rPr>
          <w:vertAlign w:val="subscript"/>
        </w:rPr>
        <w:t>obs</w:t>
      </w:r>
      <w:r>
        <w:t xml:space="preserve">”. </w:t>
      </w:r>
    </w:p>
    <w:p w14:paraId="1E50D0A4" w14:textId="77777777" w:rsidR="00E91530" w:rsidRDefault="00E91530" w:rsidP="002A00F9">
      <w:pPr>
        <w:ind w:left="720"/>
      </w:pPr>
    </w:p>
    <w:p w14:paraId="7EDC23AA" w14:textId="555643B8" w:rsidR="008D074A" w:rsidRDefault="002A00F9" w:rsidP="008D074A">
      <w:pPr>
        <w:ind w:left="720"/>
      </w:pPr>
      <w:r>
        <w:t xml:space="preserve">When </w:t>
      </w:r>
      <w:r>
        <w:sym w:font="Symbol" w:char="F06D"/>
      </w:r>
      <w:r w:rsidRPr="00147F0E">
        <w:rPr>
          <w:vertAlign w:val="subscript"/>
        </w:rPr>
        <w:t>1</w:t>
      </w:r>
      <w:r>
        <w:t xml:space="preserve"> = </w:t>
      </w:r>
      <w:r>
        <w:sym w:font="Symbol" w:char="F06D"/>
      </w:r>
      <w:r w:rsidRPr="00147F0E">
        <w:rPr>
          <w:vertAlign w:val="subscript"/>
        </w:rPr>
        <w:t>2</w:t>
      </w:r>
      <w:r>
        <w:t xml:space="preserve"> = </w:t>
      </w:r>
      <w:r>
        <w:sym w:font="Symbol" w:char="F06D"/>
      </w:r>
      <w:r w:rsidRPr="00147F0E">
        <w:rPr>
          <w:vertAlign w:val="subscript"/>
        </w:rPr>
        <w:t>3</w:t>
      </w:r>
      <w:r>
        <w:t xml:space="preserve"> = </w:t>
      </w:r>
      <w:r>
        <w:sym w:font="Symbol" w:char="F06D"/>
      </w:r>
      <w:r w:rsidRPr="00147F0E">
        <w:rPr>
          <w:vertAlign w:val="subscript"/>
        </w:rPr>
        <w:t>4</w:t>
      </w:r>
      <w:r>
        <w:t>, o</w:t>
      </w:r>
      <w:r w:rsidR="00E91530">
        <w:t>ne can show that the expected value</w:t>
      </w:r>
      <w:r>
        <w:t>s</w:t>
      </w:r>
      <w:r w:rsidR="00E91530">
        <w:t xml:space="preserve"> of </w:t>
      </w:r>
      <w:r w:rsidR="008D074A">
        <w:t xml:space="preserve">the random variable versions of </w:t>
      </w:r>
      <w:r w:rsidR="00E91530">
        <w:t>MSE and MST are both</w:t>
      </w:r>
      <w:r w:rsidR="008D074A">
        <w:t xml:space="preserve"> </w:t>
      </w:r>
      <w:r w:rsidR="008D074A" w:rsidRPr="00E91530">
        <w:rPr>
          <w:position w:val="-10"/>
        </w:rPr>
        <w:object w:dxaOrig="440" w:dyaOrig="520" w14:anchorId="6850FF2F">
          <v:shape id="_x0000_i1043" type="#_x0000_t75" style="width:21.85pt;height:27.4pt" o:ole="">
            <v:imagedata r:id="rId50" o:title=""/>
          </v:shape>
          <o:OLEObject Type="Embed" ProgID="Equation.DSMT4" ShapeID="_x0000_i1043" DrawAspect="Content" ObjectID="_1723485876" r:id="rId51"/>
        </w:object>
      </w:r>
      <w:r w:rsidR="008D074A">
        <w:t xml:space="preserve">, </w:t>
      </w:r>
      <w:r w:rsidR="00E91530">
        <w:t xml:space="preserve">where I am using a subscript </w:t>
      </w:r>
      <w:r w:rsidR="006964AA">
        <w:sym w:font="Symbol" w:char="F065"/>
      </w:r>
      <w:r w:rsidR="006964AA">
        <w:t xml:space="preserve"> on </w:t>
      </w:r>
      <w:r w:rsidR="006964AA">
        <w:sym w:font="Symbol" w:char="F073"/>
      </w:r>
      <w:r w:rsidR="006964AA">
        <w:rPr>
          <w:vertAlign w:val="superscript"/>
        </w:rPr>
        <w:t>2</w:t>
      </w:r>
      <w:r w:rsidR="006964AA">
        <w:t xml:space="preserve"> to differentiate it from how we used </w:t>
      </w:r>
      <w:r w:rsidR="006964AA">
        <w:sym w:font="Symbol" w:char="F073"/>
      </w:r>
      <w:r w:rsidR="006964AA">
        <w:rPr>
          <w:vertAlign w:val="superscript"/>
        </w:rPr>
        <w:t>2</w:t>
      </w:r>
      <w:r w:rsidR="006964AA">
        <w:t xml:space="preserve"> in the past (it still means a population variance)</w:t>
      </w:r>
      <w:r>
        <w:t>.</w:t>
      </w:r>
      <w:r w:rsidR="006964AA">
        <w:t xml:space="preserve"> </w:t>
      </w:r>
    </w:p>
    <w:p w14:paraId="2E53F6C6" w14:textId="77777777" w:rsidR="008D074A" w:rsidRDefault="008D074A" w:rsidP="008D074A">
      <w:pPr>
        <w:ind w:left="720"/>
      </w:pPr>
    </w:p>
    <w:p w14:paraId="7F2B9DBE" w14:textId="369FC54A" w:rsidR="006964AA" w:rsidRPr="00E91530" w:rsidRDefault="008D074A" w:rsidP="008D074A">
      <w:pPr>
        <w:ind w:left="720"/>
      </w:pPr>
      <w:r w:rsidRPr="00E94E89">
        <w:rPr>
          <w:highlight w:val="yellow"/>
        </w:rPr>
        <w:t>W</w:t>
      </w:r>
      <w:r w:rsidR="006964AA" w:rsidRPr="00E94E89">
        <w:rPr>
          <w:highlight w:val="yellow"/>
        </w:rPr>
        <w:t xml:space="preserve">hen </w:t>
      </w:r>
      <w:r w:rsidR="006964AA" w:rsidRPr="00E94E89">
        <w:rPr>
          <w:highlight w:val="yellow"/>
        </w:rPr>
        <w:sym w:font="Symbol" w:char="F06D"/>
      </w:r>
      <w:r w:rsidR="006964AA" w:rsidRPr="00E94E89">
        <w:rPr>
          <w:highlight w:val="yellow"/>
          <w:vertAlign w:val="subscript"/>
        </w:rPr>
        <w:t>1</w:t>
      </w:r>
      <w:r w:rsidR="006964AA" w:rsidRPr="00E94E89">
        <w:rPr>
          <w:highlight w:val="yellow"/>
        </w:rPr>
        <w:t xml:space="preserve"> = </w:t>
      </w:r>
      <w:r w:rsidR="006964AA" w:rsidRPr="00E94E89">
        <w:rPr>
          <w:highlight w:val="yellow"/>
        </w:rPr>
        <w:sym w:font="Symbol" w:char="F06D"/>
      </w:r>
      <w:r w:rsidR="006964AA" w:rsidRPr="00E94E89">
        <w:rPr>
          <w:highlight w:val="yellow"/>
          <w:vertAlign w:val="subscript"/>
        </w:rPr>
        <w:t>2</w:t>
      </w:r>
      <w:r w:rsidR="006964AA" w:rsidRPr="00E94E89">
        <w:rPr>
          <w:highlight w:val="yellow"/>
        </w:rPr>
        <w:t xml:space="preserve"> = </w:t>
      </w:r>
      <w:r w:rsidR="006964AA" w:rsidRPr="00E94E89">
        <w:rPr>
          <w:highlight w:val="yellow"/>
        </w:rPr>
        <w:sym w:font="Symbol" w:char="F06D"/>
      </w:r>
      <w:r w:rsidR="006964AA" w:rsidRPr="00E94E89">
        <w:rPr>
          <w:highlight w:val="yellow"/>
          <w:vertAlign w:val="subscript"/>
        </w:rPr>
        <w:t>3</w:t>
      </w:r>
      <w:r w:rsidR="006964AA" w:rsidRPr="00E94E89">
        <w:rPr>
          <w:highlight w:val="yellow"/>
        </w:rPr>
        <w:t xml:space="preserve"> = </w:t>
      </w:r>
      <w:r w:rsidR="006964AA" w:rsidRPr="00E94E89">
        <w:rPr>
          <w:highlight w:val="yellow"/>
        </w:rPr>
        <w:sym w:font="Symbol" w:char="F06D"/>
      </w:r>
      <w:r w:rsidR="006964AA" w:rsidRPr="00E94E89">
        <w:rPr>
          <w:highlight w:val="yellow"/>
          <w:vertAlign w:val="subscript"/>
        </w:rPr>
        <w:t>4</w:t>
      </w:r>
      <w:r w:rsidR="006964AA" w:rsidRPr="00E94E89">
        <w:rPr>
          <w:highlight w:val="yellow"/>
        </w:rPr>
        <w:t xml:space="preserve"> is NOT true, </w:t>
      </w:r>
      <w:r w:rsidRPr="00E94E89">
        <w:rPr>
          <w:highlight w:val="yellow"/>
        </w:rPr>
        <w:t xml:space="preserve">the expected value of the random variable version of MSE is still </w:t>
      </w:r>
      <w:r w:rsidRPr="00E94E89">
        <w:rPr>
          <w:position w:val="-10"/>
          <w:highlight w:val="yellow"/>
        </w:rPr>
        <w:object w:dxaOrig="440" w:dyaOrig="520" w14:anchorId="429A4A7B">
          <v:shape id="_x0000_i1044" type="#_x0000_t75" style="width:21.85pt;height:27.4pt" o:ole="">
            <v:imagedata r:id="rId50" o:title=""/>
          </v:shape>
          <o:OLEObject Type="Embed" ProgID="Equation.DSMT4" ShapeID="_x0000_i1044" DrawAspect="Content" ObjectID="_1723485877" r:id="rId52"/>
        </w:object>
      </w:r>
      <w:r w:rsidRPr="00E94E89">
        <w:rPr>
          <w:highlight w:val="yellow"/>
        </w:rPr>
        <w:t xml:space="preserve">. However, the expected value of the random variable version of MST is now GREATER THAN </w:t>
      </w:r>
      <w:r w:rsidR="006964AA" w:rsidRPr="00E94E89">
        <w:rPr>
          <w:position w:val="-10"/>
          <w:highlight w:val="yellow"/>
        </w:rPr>
        <w:object w:dxaOrig="440" w:dyaOrig="520" w14:anchorId="179E4496">
          <v:shape id="_x0000_i1045" type="#_x0000_t75" style="width:21.85pt;height:27.4pt" o:ole="">
            <v:imagedata r:id="rId50" o:title=""/>
          </v:shape>
          <o:OLEObject Type="Embed" ProgID="Equation.DSMT4" ShapeID="_x0000_i1045" DrawAspect="Content" ObjectID="_1723485878" r:id="rId53"/>
        </w:object>
      </w:r>
      <w:r w:rsidRPr="00E94E89">
        <w:rPr>
          <w:highlight w:val="yellow"/>
        </w:rPr>
        <w:t>. The amount that it is greater than grows as the differences among the means grows.</w:t>
      </w:r>
      <w:r>
        <w:t xml:space="preserve"> </w:t>
      </w:r>
    </w:p>
    <w:p w14:paraId="474F811A" w14:textId="77777777" w:rsidR="006964AA" w:rsidRPr="00E91530" w:rsidRDefault="006964AA" w:rsidP="002A00F9">
      <w:pPr>
        <w:ind w:left="720"/>
      </w:pPr>
    </w:p>
    <w:p w14:paraId="50189EAE" w14:textId="08323103" w:rsidR="006964AA" w:rsidRDefault="006964AA" w:rsidP="00787225">
      <w:pPr>
        <w:ind w:left="720"/>
      </w:pPr>
      <w:r w:rsidRPr="00E94E89">
        <w:rPr>
          <w:highlight w:val="yellow"/>
        </w:rPr>
        <w:lastRenderedPageBreak/>
        <w:t xml:space="preserve">Thus, it is reasonable then to use </w:t>
      </w:r>
      <w:r w:rsidR="008D074A" w:rsidRPr="00E94E89">
        <w:rPr>
          <w:highlight w:val="yellow"/>
        </w:rPr>
        <w:t>F</w:t>
      </w:r>
      <w:r w:rsidR="00877F2D">
        <w:rPr>
          <w:highlight w:val="yellow"/>
          <w:vertAlign w:val="subscript"/>
        </w:rPr>
        <w:t>obs</w:t>
      </w:r>
      <w:r w:rsidRPr="00E94E89">
        <w:rPr>
          <w:highlight w:val="yellow"/>
        </w:rPr>
        <w:t xml:space="preserve"> = MST/MSE as a measure against </w:t>
      </w:r>
      <w:r w:rsidRPr="00E94E89">
        <w:rPr>
          <w:highlight w:val="yellow"/>
        </w:rPr>
        <w:sym w:font="Symbol" w:char="F06D"/>
      </w:r>
      <w:r w:rsidRPr="00E94E89">
        <w:rPr>
          <w:highlight w:val="yellow"/>
          <w:vertAlign w:val="subscript"/>
        </w:rPr>
        <w:t>1</w:t>
      </w:r>
      <w:r w:rsidRPr="00E94E89">
        <w:rPr>
          <w:highlight w:val="yellow"/>
        </w:rPr>
        <w:t xml:space="preserve"> = </w:t>
      </w:r>
      <w:r w:rsidRPr="00E94E89">
        <w:rPr>
          <w:highlight w:val="yellow"/>
        </w:rPr>
        <w:sym w:font="Symbol" w:char="F06D"/>
      </w:r>
      <w:r w:rsidRPr="00E94E89">
        <w:rPr>
          <w:highlight w:val="yellow"/>
          <w:vertAlign w:val="subscript"/>
        </w:rPr>
        <w:t>2</w:t>
      </w:r>
      <w:r w:rsidRPr="00E94E89">
        <w:rPr>
          <w:highlight w:val="yellow"/>
        </w:rPr>
        <w:t xml:space="preserve"> = </w:t>
      </w:r>
      <w:r w:rsidRPr="00E94E89">
        <w:rPr>
          <w:highlight w:val="yellow"/>
        </w:rPr>
        <w:sym w:font="Symbol" w:char="F06D"/>
      </w:r>
      <w:r w:rsidRPr="00E94E89">
        <w:rPr>
          <w:highlight w:val="yellow"/>
          <w:vertAlign w:val="subscript"/>
        </w:rPr>
        <w:t>3</w:t>
      </w:r>
      <w:r w:rsidRPr="00E94E89">
        <w:rPr>
          <w:highlight w:val="yellow"/>
        </w:rPr>
        <w:t xml:space="preserve"> = </w:t>
      </w:r>
      <w:r w:rsidRPr="00E94E89">
        <w:rPr>
          <w:highlight w:val="yellow"/>
        </w:rPr>
        <w:sym w:font="Symbol" w:char="F06D"/>
      </w:r>
      <w:r w:rsidRPr="00E94E89">
        <w:rPr>
          <w:highlight w:val="yellow"/>
          <w:vertAlign w:val="subscript"/>
        </w:rPr>
        <w:t>4</w:t>
      </w:r>
      <w:r w:rsidRPr="00E94E89">
        <w:rPr>
          <w:highlight w:val="yellow"/>
        </w:rPr>
        <w:t>.</w:t>
      </w:r>
      <w:r>
        <w:t xml:space="preserve"> In fact, one can show</w:t>
      </w:r>
      <w:r w:rsidR="008D074A">
        <w:t xml:space="preserve"> that</w:t>
      </w:r>
      <w:r>
        <w:t xml:space="preserve"> that F</w:t>
      </w:r>
      <w:r w:rsidR="00877F2D">
        <w:rPr>
          <w:vertAlign w:val="subscript"/>
        </w:rPr>
        <w:t>obs</w:t>
      </w:r>
      <w:r>
        <w:t xml:space="preserve"> = MST/MSE has an F distribution if </w:t>
      </w:r>
      <w:r>
        <w:sym w:font="Symbol" w:char="F06D"/>
      </w:r>
      <w:r w:rsidRPr="00147F0E">
        <w:rPr>
          <w:vertAlign w:val="subscript"/>
        </w:rPr>
        <w:t>1</w:t>
      </w:r>
      <w:r>
        <w:t xml:space="preserve"> = </w:t>
      </w:r>
      <w:r>
        <w:sym w:font="Symbol" w:char="F06D"/>
      </w:r>
      <w:r w:rsidRPr="00147F0E">
        <w:rPr>
          <w:vertAlign w:val="subscript"/>
        </w:rPr>
        <w:t>2</w:t>
      </w:r>
      <w:r>
        <w:t xml:space="preserve"> = </w:t>
      </w:r>
      <w:r>
        <w:sym w:font="Symbol" w:char="F06D"/>
      </w:r>
      <w:r w:rsidRPr="00147F0E">
        <w:rPr>
          <w:vertAlign w:val="subscript"/>
        </w:rPr>
        <w:t>3</w:t>
      </w:r>
      <w:r>
        <w:t xml:space="preserve"> = </w:t>
      </w:r>
      <w:r>
        <w:sym w:font="Symbol" w:char="F06D"/>
      </w:r>
      <w:r w:rsidRPr="00147F0E">
        <w:rPr>
          <w:vertAlign w:val="subscript"/>
        </w:rPr>
        <w:t>4</w:t>
      </w:r>
      <w:r w:rsidR="00787225">
        <w:t xml:space="preserve"> (and if some additional assumptions are satisfied – to be discussed later).</w:t>
      </w:r>
      <w:r>
        <w:t xml:space="preserve"> Thus, we can make statements such as </w:t>
      </w:r>
    </w:p>
    <w:p w14:paraId="5B8C6A0D" w14:textId="77777777" w:rsidR="006964AA" w:rsidRDefault="006964AA" w:rsidP="002A00F9">
      <w:pPr>
        <w:ind w:left="720"/>
      </w:pPr>
    </w:p>
    <w:p w14:paraId="34CD63B1" w14:textId="6078D10C" w:rsidR="006964AA" w:rsidRPr="006964AA" w:rsidRDefault="008D074A" w:rsidP="002A00F9">
      <w:pPr>
        <w:ind w:left="1440"/>
      </w:pPr>
      <w:r w:rsidRPr="006964AA">
        <w:rPr>
          <w:position w:val="-20"/>
        </w:rPr>
        <w:object w:dxaOrig="3500" w:dyaOrig="600" w14:anchorId="2DB9E019">
          <v:shape id="_x0000_i1046" type="#_x0000_t75" style="width:175.2pt;height:31.1pt" o:ole="">
            <v:imagedata r:id="rId54" o:title=""/>
          </v:shape>
          <o:OLEObject Type="Embed" ProgID="Equation.DSMT4" ShapeID="_x0000_i1046" DrawAspect="Content" ObjectID="_1723485879" r:id="rId55"/>
        </w:object>
      </w:r>
    </w:p>
    <w:p w14:paraId="46765784" w14:textId="77777777" w:rsidR="006964AA" w:rsidRPr="006964AA" w:rsidRDefault="006964AA" w:rsidP="002A00F9">
      <w:pPr>
        <w:ind w:left="720"/>
      </w:pPr>
    </w:p>
    <w:p w14:paraId="66509D97" w14:textId="6699270F" w:rsidR="006964AA" w:rsidRDefault="008D074A" w:rsidP="002A00F9">
      <w:pPr>
        <w:ind w:left="720"/>
      </w:pPr>
      <w:r>
        <w:t>w</w:t>
      </w:r>
      <w:r w:rsidR="006964AA">
        <w:t>here</w:t>
      </w:r>
      <w:r>
        <w:t xml:space="preserve"> X has an F distribution with</w:t>
      </w:r>
      <w:r w:rsidR="006964AA">
        <w:t xml:space="preserve"> </w:t>
      </w:r>
      <w:r w:rsidR="006964AA">
        <w:sym w:font="Symbol" w:char="F06E"/>
      </w:r>
      <w:r w:rsidR="006964AA">
        <w:rPr>
          <w:vertAlign w:val="subscript"/>
        </w:rPr>
        <w:t>1</w:t>
      </w:r>
      <w:r w:rsidR="006964AA">
        <w:t xml:space="preserve"> = t – 1 = 4 – 1 = 3 and </w:t>
      </w:r>
      <w:r w:rsidR="006964AA">
        <w:sym w:font="Symbol" w:char="F06E"/>
      </w:r>
      <w:r w:rsidR="006964AA">
        <w:rPr>
          <w:vertAlign w:val="subscript"/>
        </w:rPr>
        <w:t>2</w:t>
      </w:r>
      <w:r w:rsidR="006964AA">
        <w:t xml:space="preserve"> = N – t = 10 – 4 = 6</w:t>
      </w:r>
      <w:r>
        <w:t xml:space="preserve"> degrees of freedom </w:t>
      </w:r>
      <w:r w:rsidR="002A00F9">
        <w:t>and</w:t>
      </w:r>
      <w:r w:rsidR="006964AA">
        <w:t xml:space="preserve"> </w:t>
      </w:r>
      <w:r w:rsidR="006964AA" w:rsidRPr="006964AA">
        <w:rPr>
          <w:position w:val="-34"/>
        </w:rPr>
        <w:object w:dxaOrig="1380" w:dyaOrig="900" w14:anchorId="4ED6DC00">
          <v:shape id="_x0000_i1047" type="#_x0000_t75" style="width:69.7pt;height:44.6pt" o:ole="">
            <v:imagedata r:id="rId56" o:title=""/>
          </v:shape>
          <o:OLEObject Type="Embed" ProgID="Equation.DSMT4" ShapeID="_x0000_i1047" DrawAspect="Content" ObjectID="_1723485880" r:id="rId57"/>
        </w:object>
      </w:r>
      <w:r w:rsidR="006964AA">
        <w:t xml:space="preserve"> is the overall sample size. If we observe a F</w:t>
      </w:r>
      <w:r w:rsidR="00C2577E">
        <w:rPr>
          <w:vertAlign w:val="subscript"/>
        </w:rPr>
        <w:t>obs</w:t>
      </w:r>
      <w:r w:rsidR="006964AA">
        <w:t xml:space="preserve"> value that is “large” relative to the F distribution, this leads us to believe that </w:t>
      </w:r>
      <w:r w:rsidR="006964AA">
        <w:sym w:font="Symbol" w:char="F06D"/>
      </w:r>
      <w:r w:rsidR="006964AA" w:rsidRPr="00147F0E">
        <w:rPr>
          <w:vertAlign w:val="subscript"/>
        </w:rPr>
        <w:t>1</w:t>
      </w:r>
      <w:r w:rsidR="006964AA">
        <w:t xml:space="preserve"> = </w:t>
      </w:r>
      <w:r w:rsidR="006964AA">
        <w:sym w:font="Symbol" w:char="F06D"/>
      </w:r>
      <w:r w:rsidR="006964AA" w:rsidRPr="00147F0E">
        <w:rPr>
          <w:vertAlign w:val="subscript"/>
        </w:rPr>
        <w:t>2</w:t>
      </w:r>
      <w:r w:rsidR="006964AA">
        <w:t xml:space="preserve"> = </w:t>
      </w:r>
      <w:r w:rsidR="006964AA">
        <w:sym w:font="Symbol" w:char="F06D"/>
      </w:r>
      <w:r w:rsidR="006964AA" w:rsidRPr="00147F0E">
        <w:rPr>
          <w:vertAlign w:val="subscript"/>
        </w:rPr>
        <w:t>3</w:t>
      </w:r>
      <w:r w:rsidR="006964AA">
        <w:t xml:space="preserve"> = </w:t>
      </w:r>
      <w:r w:rsidR="006964AA">
        <w:sym w:font="Symbol" w:char="F06D"/>
      </w:r>
      <w:r w:rsidR="006964AA" w:rsidRPr="00147F0E">
        <w:rPr>
          <w:vertAlign w:val="subscript"/>
        </w:rPr>
        <w:t>4</w:t>
      </w:r>
      <w:r w:rsidR="006964AA">
        <w:t xml:space="preserve"> is NOT true. We then use </w:t>
      </w:r>
      <w:r w:rsidR="006964AA" w:rsidRPr="006964AA">
        <w:rPr>
          <w:position w:val="-14"/>
        </w:rPr>
        <w:object w:dxaOrig="1300" w:dyaOrig="499" w14:anchorId="23C2B954">
          <v:shape id="_x0000_i1048" type="#_x0000_t75" style="width:64.1pt;height:25.55pt" o:ole="" fillcolor="window">
            <v:imagedata r:id="rId58" o:title=""/>
          </v:shape>
          <o:OLEObject Type="Embed" ProgID="Equation.DSMT4" ShapeID="_x0000_i1048" DrawAspect="Content" ObjectID="_1723485881" r:id="rId59"/>
        </w:object>
      </w:r>
      <w:r w:rsidR="006964AA">
        <w:t xml:space="preserve"> as the critical value for a hypothesis test of </w:t>
      </w:r>
    </w:p>
    <w:p w14:paraId="3DBAA051" w14:textId="77777777" w:rsidR="006964AA" w:rsidRDefault="006964AA" w:rsidP="002A00F9">
      <w:pPr>
        <w:ind w:left="720"/>
      </w:pPr>
    </w:p>
    <w:p w14:paraId="3BA523EF" w14:textId="77777777" w:rsidR="006964AA" w:rsidRDefault="006964AA" w:rsidP="002A00F9">
      <w:pPr>
        <w:ind w:left="1440"/>
      </w:pPr>
      <w:r>
        <w:t>H</w:t>
      </w:r>
      <w:r>
        <w:rPr>
          <w:vertAlign w:val="subscript"/>
        </w:rPr>
        <w:t>o</w:t>
      </w:r>
      <w:r>
        <w:t xml:space="preserve">: </w:t>
      </w:r>
      <w:r>
        <w:sym w:font="Symbol" w:char="F06D"/>
      </w:r>
      <w:r>
        <w:rPr>
          <w:vertAlign w:val="subscript"/>
        </w:rPr>
        <w:t>1</w:t>
      </w:r>
      <w:r>
        <w:t xml:space="preserve"> = </w:t>
      </w:r>
      <w:r>
        <w:sym w:font="Symbol" w:char="F06D"/>
      </w:r>
      <w:r>
        <w:rPr>
          <w:vertAlign w:val="subscript"/>
        </w:rPr>
        <w:t>2</w:t>
      </w:r>
      <w:r>
        <w:t xml:space="preserve"> = … = </w:t>
      </w:r>
      <w:r>
        <w:sym w:font="Symbol" w:char="F06D"/>
      </w:r>
      <w:r>
        <w:rPr>
          <w:vertAlign w:val="subscript"/>
        </w:rPr>
        <w:t>t</w:t>
      </w:r>
      <w:r>
        <w:t xml:space="preserve"> (No difference in pop. means)</w:t>
      </w:r>
    </w:p>
    <w:p w14:paraId="49605FDD" w14:textId="77777777" w:rsidR="006964AA" w:rsidRDefault="006964AA" w:rsidP="002A00F9">
      <w:pPr>
        <w:ind w:left="1440"/>
      </w:pPr>
      <w:r>
        <w:t>H</w:t>
      </w:r>
      <w:r>
        <w:rPr>
          <w:vertAlign w:val="subscript"/>
        </w:rPr>
        <w:t>a</w:t>
      </w:r>
      <w:r>
        <w:t>: At least one pair of means are not equal</w:t>
      </w:r>
    </w:p>
    <w:p w14:paraId="7F0E450E" w14:textId="4FB3A640" w:rsidR="000B09C3" w:rsidRPr="00ED41CD" w:rsidRDefault="000B09C3">
      <w:pPr>
        <w:spacing w:after="200" w:line="276" w:lineRule="auto"/>
        <w:jc w:val="left"/>
        <w:rPr>
          <w:u w:val="single"/>
        </w:rPr>
      </w:pPr>
    </w:p>
    <w:sectPr w:rsidR="000B09C3" w:rsidRPr="00ED41CD" w:rsidSect="002B6218">
      <w:headerReference w:type="even" r:id="rId60"/>
      <w:headerReference w:type="default" r:id="rId61"/>
      <w:footerReference w:type="even" r:id="rId62"/>
      <w:footerReference w:type="default" r:id="rId63"/>
      <w:headerReference w:type="first" r:id="rId64"/>
      <w:footerReference w:type="first" r:id="rI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F5BC" w14:textId="77777777" w:rsidR="00427C03" w:rsidRDefault="00427C03" w:rsidP="00E71922">
      <w:r>
        <w:separator/>
      </w:r>
    </w:p>
  </w:endnote>
  <w:endnote w:type="continuationSeparator" w:id="0">
    <w:p w14:paraId="1BA5F269" w14:textId="77777777" w:rsidR="00427C03" w:rsidRDefault="00427C03" w:rsidP="00E7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6A3E" w14:textId="77777777" w:rsidR="0083769D" w:rsidRDefault="0083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BFBD" w14:textId="77777777" w:rsidR="0083769D" w:rsidRDefault="00837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B595" w14:textId="77777777" w:rsidR="0083769D" w:rsidRDefault="0083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5D55" w14:textId="77777777" w:rsidR="00427C03" w:rsidRDefault="00427C03" w:rsidP="00E71922">
      <w:r>
        <w:separator/>
      </w:r>
    </w:p>
  </w:footnote>
  <w:footnote w:type="continuationSeparator" w:id="0">
    <w:p w14:paraId="3485AA5D" w14:textId="77777777" w:rsidR="00427C03" w:rsidRDefault="00427C03" w:rsidP="00E7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AD771" w14:textId="77777777" w:rsidR="0083769D" w:rsidRDefault="0083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17078885"/>
      <w:docPartObj>
        <w:docPartGallery w:val="Page Numbers (Top of Page)"/>
        <w:docPartUnique/>
      </w:docPartObj>
    </w:sdtPr>
    <w:sdtEndPr>
      <w:rPr>
        <w:noProof/>
      </w:rPr>
    </w:sdtEndPr>
    <w:sdtContent>
      <w:p w14:paraId="65809072" w14:textId="10A01D42" w:rsidR="0083769D" w:rsidRPr="00E71922" w:rsidRDefault="0083769D">
        <w:pPr>
          <w:pStyle w:val="Header"/>
          <w:jc w:val="right"/>
          <w:rPr>
            <w:sz w:val="28"/>
            <w:szCs w:val="28"/>
          </w:rPr>
        </w:pPr>
        <w:r w:rsidRPr="00E71922">
          <w:rPr>
            <w:sz w:val="28"/>
            <w:szCs w:val="28"/>
          </w:rPr>
          <w:fldChar w:fldCharType="begin"/>
        </w:r>
        <w:r w:rsidRPr="00E71922">
          <w:rPr>
            <w:sz w:val="28"/>
            <w:szCs w:val="28"/>
          </w:rPr>
          <w:instrText xml:space="preserve"> PAGE   \* MERGEFORMAT </w:instrText>
        </w:r>
        <w:r w:rsidRPr="00E71922">
          <w:rPr>
            <w:sz w:val="28"/>
            <w:szCs w:val="28"/>
          </w:rPr>
          <w:fldChar w:fldCharType="separate"/>
        </w:r>
        <w:r w:rsidR="00B539DF">
          <w:rPr>
            <w:noProof/>
            <w:sz w:val="28"/>
            <w:szCs w:val="28"/>
          </w:rPr>
          <w:t>4</w:t>
        </w:r>
        <w:r w:rsidRPr="00E71922">
          <w:rPr>
            <w:noProof/>
            <w:sz w:val="28"/>
            <w:szCs w:val="28"/>
          </w:rPr>
          <w:fldChar w:fldCharType="end"/>
        </w:r>
      </w:p>
    </w:sdtContent>
  </w:sdt>
  <w:p w14:paraId="10326146" w14:textId="77777777" w:rsidR="0083769D" w:rsidRDefault="00837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BE3E" w14:textId="77777777" w:rsidR="0083769D" w:rsidRDefault="0083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8D8"/>
    <w:multiLevelType w:val="singleLevel"/>
    <w:tmpl w:val="269A23D4"/>
    <w:lvl w:ilvl="0">
      <w:start w:val="1"/>
      <w:numFmt w:val="decimal"/>
      <w:lvlText w:val="%1)"/>
      <w:lvlJc w:val="left"/>
      <w:pPr>
        <w:tabs>
          <w:tab w:val="num" w:pos="480"/>
        </w:tabs>
        <w:ind w:left="480" w:hanging="480"/>
      </w:pPr>
      <w:rPr>
        <w:rFonts w:hint="default"/>
      </w:rPr>
    </w:lvl>
  </w:abstractNum>
  <w:abstractNum w:abstractNumId="1" w15:restartNumberingAfterBreak="0">
    <w:nsid w:val="054A1F4D"/>
    <w:multiLevelType w:val="hybridMultilevel"/>
    <w:tmpl w:val="F1E0D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63F67"/>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A7C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0206C0"/>
    <w:multiLevelType w:val="hybridMultilevel"/>
    <w:tmpl w:val="4306D31E"/>
    <w:lvl w:ilvl="0" w:tplc="0A2ECFB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E810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804C87"/>
    <w:multiLevelType w:val="singleLevel"/>
    <w:tmpl w:val="269A23D4"/>
    <w:lvl w:ilvl="0">
      <w:start w:val="1"/>
      <w:numFmt w:val="decimal"/>
      <w:lvlText w:val="%1)"/>
      <w:lvlJc w:val="left"/>
      <w:pPr>
        <w:tabs>
          <w:tab w:val="num" w:pos="480"/>
        </w:tabs>
        <w:ind w:left="480" w:hanging="480"/>
      </w:pPr>
      <w:rPr>
        <w:rFonts w:hint="default"/>
      </w:rPr>
    </w:lvl>
  </w:abstractNum>
  <w:abstractNum w:abstractNumId="7" w15:restartNumberingAfterBreak="0">
    <w:nsid w:val="154D6FA4"/>
    <w:multiLevelType w:val="hybridMultilevel"/>
    <w:tmpl w:val="8CECD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C1912"/>
    <w:multiLevelType w:val="hybridMultilevel"/>
    <w:tmpl w:val="D6C4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62F58"/>
    <w:multiLevelType w:val="hybridMultilevel"/>
    <w:tmpl w:val="FB188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1C5A96"/>
    <w:multiLevelType w:val="hybridMultilevel"/>
    <w:tmpl w:val="CE006984"/>
    <w:lvl w:ilvl="0" w:tplc="0A2EC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325E"/>
    <w:multiLevelType w:val="hybridMultilevel"/>
    <w:tmpl w:val="EB525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54FC4"/>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142472"/>
    <w:multiLevelType w:val="hybridMultilevel"/>
    <w:tmpl w:val="EA905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47746B"/>
    <w:multiLevelType w:val="singleLevel"/>
    <w:tmpl w:val="62CE147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BE6157"/>
    <w:multiLevelType w:val="hybridMultilevel"/>
    <w:tmpl w:val="494E8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539F7"/>
    <w:multiLevelType w:val="hybridMultilevel"/>
    <w:tmpl w:val="69EAB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1B4B7F"/>
    <w:multiLevelType w:val="hybridMultilevel"/>
    <w:tmpl w:val="22CEC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BC6908"/>
    <w:multiLevelType w:val="hybridMultilevel"/>
    <w:tmpl w:val="2D7C4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FE1B07"/>
    <w:multiLevelType w:val="hybridMultilevel"/>
    <w:tmpl w:val="5022B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C331DC"/>
    <w:multiLevelType w:val="hybridMultilevel"/>
    <w:tmpl w:val="F4D89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82705E"/>
    <w:multiLevelType w:val="hybridMultilevel"/>
    <w:tmpl w:val="F328C7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EA0708"/>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D24B6E"/>
    <w:multiLevelType w:val="hybridMultilevel"/>
    <w:tmpl w:val="69EAB8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AD4807"/>
    <w:multiLevelType w:val="hybridMultilevel"/>
    <w:tmpl w:val="CE6A5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4254B0"/>
    <w:multiLevelType w:val="hybridMultilevel"/>
    <w:tmpl w:val="72A80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E51C9C"/>
    <w:multiLevelType w:val="hybridMultilevel"/>
    <w:tmpl w:val="90D6E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8E7BC0"/>
    <w:multiLevelType w:val="hybridMultilevel"/>
    <w:tmpl w:val="734A65B2"/>
    <w:lvl w:ilvl="0" w:tplc="04090001">
      <w:start w:val="1"/>
      <w:numFmt w:val="bullet"/>
      <w:lvlText w:val=""/>
      <w:lvlJc w:val="left"/>
      <w:pPr>
        <w:ind w:left="4333" w:hanging="360"/>
      </w:pPr>
      <w:rPr>
        <w:rFonts w:ascii="Symbol" w:hAnsi="Symbol" w:hint="default"/>
      </w:rPr>
    </w:lvl>
    <w:lvl w:ilvl="1" w:tplc="04090003" w:tentative="1">
      <w:start w:val="1"/>
      <w:numFmt w:val="bullet"/>
      <w:lvlText w:val="o"/>
      <w:lvlJc w:val="left"/>
      <w:pPr>
        <w:ind w:left="5053" w:hanging="360"/>
      </w:pPr>
      <w:rPr>
        <w:rFonts w:ascii="Courier New" w:hAnsi="Courier New" w:cs="Courier New" w:hint="default"/>
      </w:rPr>
    </w:lvl>
    <w:lvl w:ilvl="2" w:tplc="04090005" w:tentative="1">
      <w:start w:val="1"/>
      <w:numFmt w:val="bullet"/>
      <w:lvlText w:val=""/>
      <w:lvlJc w:val="left"/>
      <w:pPr>
        <w:ind w:left="5773" w:hanging="360"/>
      </w:pPr>
      <w:rPr>
        <w:rFonts w:ascii="Wingdings" w:hAnsi="Wingdings" w:hint="default"/>
      </w:rPr>
    </w:lvl>
    <w:lvl w:ilvl="3" w:tplc="04090001" w:tentative="1">
      <w:start w:val="1"/>
      <w:numFmt w:val="bullet"/>
      <w:lvlText w:val=""/>
      <w:lvlJc w:val="left"/>
      <w:pPr>
        <w:ind w:left="6493" w:hanging="360"/>
      </w:pPr>
      <w:rPr>
        <w:rFonts w:ascii="Symbol" w:hAnsi="Symbol" w:hint="default"/>
      </w:rPr>
    </w:lvl>
    <w:lvl w:ilvl="4" w:tplc="04090003" w:tentative="1">
      <w:start w:val="1"/>
      <w:numFmt w:val="bullet"/>
      <w:lvlText w:val="o"/>
      <w:lvlJc w:val="left"/>
      <w:pPr>
        <w:ind w:left="7213" w:hanging="360"/>
      </w:pPr>
      <w:rPr>
        <w:rFonts w:ascii="Courier New" w:hAnsi="Courier New" w:cs="Courier New" w:hint="default"/>
      </w:rPr>
    </w:lvl>
    <w:lvl w:ilvl="5" w:tplc="04090005" w:tentative="1">
      <w:start w:val="1"/>
      <w:numFmt w:val="bullet"/>
      <w:lvlText w:val=""/>
      <w:lvlJc w:val="left"/>
      <w:pPr>
        <w:ind w:left="7933" w:hanging="360"/>
      </w:pPr>
      <w:rPr>
        <w:rFonts w:ascii="Wingdings" w:hAnsi="Wingdings" w:hint="default"/>
      </w:rPr>
    </w:lvl>
    <w:lvl w:ilvl="6" w:tplc="04090001" w:tentative="1">
      <w:start w:val="1"/>
      <w:numFmt w:val="bullet"/>
      <w:lvlText w:val=""/>
      <w:lvlJc w:val="left"/>
      <w:pPr>
        <w:ind w:left="8653" w:hanging="360"/>
      </w:pPr>
      <w:rPr>
        <w:rFonts w:ascii="Symbol" w:hAnsi="Symbol" w:hint="default"/>
      </w:rPr>
    </w:lvl>
    <w:lvl w:ilvl="7" w:tplc="04090003" w:tentative="1">
      <w:start w:val="1"/>
      <w:numFmt w:val="bullet"/>
      <w:lvlText w:val="o"/>
      <w:lvlJc w:val="left"/>
      <w:pPr>
        <w:ind w:left="9373" w:hanging="360"/>
      </w:pPr>
      <w:rPr>
        <w:rFonts w:ascii="Courier New" w:hAnsi="Courier New" w:cs="Courier New" w:hint="default"/>
      </w:rPr>
    </w:lvl>
    <w:lvl w:ilvl="8" w:tplc="04090005" w:tentative="1">
      <w:start w:val="1"/>
      <w:numFmt w:val="bullet"/>
      <w:lvlText w:val=""/>
      <w:lvlJc w:val="left"/>
      <w:pPr>
        <w:ind w:left="10093" w:hanging="360"/>
      </w:pPr>
      <w:rPr>
        <w:rFonts w:ascii="Wingdings" w:hAnsi="Wingdings" w:hint="default"/>
      </w:rPr>
    </w:lvl>
  </w:abstractNum>
  <w:abstractNum w:abstractNumId="28" w15:restartNumberingAfterBreak="0">
    <w:nsid w:val="54E64A83"/>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E12E05"/>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DC772A"/>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661B8F"/>
    <w:multiLevelType w:val="singleLevel"/>
    <w:tmpl w:val="E04C7550"/>
    <w:lvl w:ilvl="0">
      <w:start w:val="1"/>
      <w:numFmt w:val="decimal"/>
      <w:lvlText w:val="%1)"/>
      <w:lvlJc w:val="left"/>
      <w:pPr>
        <w:tabs>
          <w:tab w:val="num" w:pos="1440"/>
        </w:tabs>
        <w:ind w:left="1440" w:hanging="720"/>
      </w:pPr>
      <w:rPr>
        <w:rFonts w:hint="default"/>
      </w:rPr>
    </w:lvl>
  </w:abstractNum>
  <w:abstractNum w:abstractNumId="32" w15:restartNumberingAfterBreak="0">
    <w:nsid w:val="604630F1"/>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68CC21A7"/>
    <w:multiLevelType w:val="hybridMultilevel"/>
    <w:tmpl w:val="6A2EEB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160559"/>
    <w:multiLevelType w:val="singleLevel"/>
    <w:tmpl w:val="269A23D4"/>
    <w:lvl w:ilvl="0">
      <w:start w:val="1"/>
      <w:numFmt w:val="decimal"/>
      <w:lvlText w:val="%1)"/>
      <w:lvlJc w:val="left"/>
      <w:pPr>
        <w:tabs>
          <w:tab w:val="num" w:pos="480"/>
        </w:tabs>
        <w:ind w:left="480" w:hanging="480"/>
      </w:pPr>
      <w:rPr>
        <w:rFonts w:hint="default"/>
      </w:rPr>
    </w:lvl>
  </w:abstractNum>
  <w:abstractNum w:abstractNumId="35" w15:restartNumberingAfterBreak="0">
    <w:nsid w:val="711F0684"/>
    <w:multiLevelType w:val="hybridMultilevel"/>
    <w:tmpl w:val="712AE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2707AA"/>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36369A9"/>
    <w:multiLevelType w:val="hybridMultilevel"/>
    <w:tmpl w:val="F92EF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6034D6"/>
    <w:multiLevelType w:val="hybridMultilevel"/>
    <w:tmpl w:val="07083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2817A1"/>
    <w:multiLevelType w:val="singleLevel"/>
    <w:tmpl w:val="7146FC8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AD65C0"/>
    <w:multiLevelType w:val="hybridMultilevel"/>
    <w:tmpl w:val="A50C42C8"/>
    <w:lvl w:ilvl="0" w:tplc="0A2EC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0"/>
  </w:num>
  <w:num w:numId="3">
    <w:abstractNumId w:val="37"/>
  </w:num>
  <w:num w:numId="4">
    <w:abstractNumId w:val="39"/>
  </w:num>
  <w:num w:numId="5">
    <w:abstractNumId w:val="7"/>
  </w:num>
  <w:num w:numId="6">
    <w:abstractNumId w:val="0"/>
  </w:num>
  <w:num w:numId="7">
    <w:abstractNumId w:val="6"/>
  </w:num>
  <w:num w:numId="8">
    <w:abstractNumId w:val="21"/>
  </w:num>
  <w:num w:numId="9">
    <w:abstractNumId w:val="16"/>
  </w:num>
  <w:num w:numId="10">
    <w:abstractNumId w:val="34"/>
  </w:num>
  <w:num w:numId="11">
    <w:abstractNumId w:val="9"/>
  </w:num>
  <w:num w:numId="12">
    <w:abstractNumId w:val="8"/>
  </w:num>
  <w:num w:numId="13">
    <w:abstractNumId w:val="24"/>
  </w:num>
  <w:num w:numId="14">
    <w:abstractNumId w:val="26"/>
  </w:num>
  <w:num w:numId="15">
    <w:abstractNumId w:val="11"/>
  </w:num>
  <w:num w:numId="16">
    <w:abstractNumId w:val="29"/>
  </w:num>
  <w:num w:numId="17">
    <w:abstractNumId w:val="22"/>
  </w:num>
  <w:num w:numId="18">
    <w:abstractNumId w:val="36"/>
  </w:num>
  <w:num w:numId="19">
    <w:abstractNumId w:val="30"/>
  </w:num>
  <w:num w:numId="20">
    <w:abstractNumId w:val="31"/>
  </w:num>
  <w:num w:numId="21">
    <w:abstractNumId w:val="32"/>
  </w:num>
  <w:num w:numId="22">
    <w:abstractNumId w:val="28"/>
  </w:num>
  <w:num w:numId="23">
    <w:abstractNumId w:val="12"/>
  </w:num>
  <w:num w:numId="24">
    <w:abstractNumId w:val="14"/>
  </w:num>
  <w:num w:numId="25">
    <w:abstractNumId w:val="2"/>
  </w:num>
  <w:num w:numId="26">
    <w:abstractNumId w:val="5"/>
  </w:num>
  <w:num w:numId="27">
    <w:abstractNumId w:val="3"/>
  </w:num>
  <w:num w:numId="28">
    <w:abstractNumId w:val="25"/>
  </w:num>
  <w:num w:numId="29">
    <w:abstractNumId w:val="19"/>
  </w:num>
  <w:num w:numId="30">
    <w:abstractNumId w:val="23"/>
  </w:num>
  <w:num w:numId="31">
    <w:abstractNumId w:val="40"/>
  </w:num>
  <w:num w:numId="32">
    <w:abstractNumId w:val="4"/>
  </w:num>
  <w:num w:numId="33">
    <w:abstractNumId w:val="10"/>
  </w:num>
  <w:num w:numId="34">
    <w:abstractNumId w:val="33"/>
  </w:num>
  <w:num w:numId="35">
    <w:abstractNumId w:val="1"/>
  </w:num>
  <w:num w:numId="36">
    <w:abstractNumId w:val="15"/>
  </w:num>
  <w:num w:numId="37">
    <w:abstractNumId w:val="27"/>
  </w:num>
  <w:num w:numId="38">
    <w:abstractNumId w:val="13"/>
  </w:num>
  <w:num w:numId="39">
    <w:abstractNumId w:val="18"/>
  </w:num>
  <w:num w:numId="40">
    <w:abstractNumId w:val="17"/>
  </w:num>
  <w:num w:numId="41">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TrueTypeFonts/>
  <w:saveSubsetFont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EC"/>
    <w:rsid w:val="00005E8A"/>
    <w:rsid w:val="00023EB4"/>
    <w:rsid w:val="00024C3D"/>
    <w:rsid w:val="0006295F"/>
    <w:rsid w:val="000706B6"/>
    <w:rsid w:val="00070B54"/>
    <w:rsid w:val="0008378F"/>
    <w:rsid w:val="00087E2D"/>
    <w:rsid w:val="00087F3C"/>
    <w:rsid w:val="00091018"/>
    <w:rsid w:val="0009577D"/>
    <w:rsid w:val="000B09C3"/>
    <w:rsid w:val="000C2DC8"/>
    <w:rsid w:val="000C75E4"/>
    <w:rsid w:val="00101E11"/>
    <w:rsid w:val="00116ECD"/>
    <w:rsid w:val="001176A4"/>
    <w:rsid w:val="00124187"/>
    <w:rsid w:val="00147F0E"/>
    <w:rsid w:val="00153668"/>
    <w:rsid w:val="00162078"/>
    <w:rsid w:val="00162D3E"/>
    <w:rsid w:val="001636D3"/>
    <w:rsid w:val="00166297"/>
    <w:rsid w:val="0018491E"/>
    <w:rsid w:val="0018563C"/>
    <w:rsid w:val="00187A60"/>
    <w:rsid w:val="001A2AD1"/>
    <w:rsid w:val="001C4CF7"/>
    <w:rsid w:val="00200050"/>
    <w:rsid w:val="002538E0"/>
    <w:rsid w:val="00285856"/>
    <w:rsid w:val="00297EB2"/>
    <w:rsid w:val="002A00F9"/>
    <w:rsid w:val="002A4263"/>
    <w:rsid w:val="002A66D7"/>
    <w:rsid w:val="002B6218"/>
    <w:rsid w:val="002D3348"/>
    <w:rsid w:val="002F1217"/>
    <w:rsid w:val="002F36F3"/>
    <w:rsid w:val="0031216D"/>
    <w:rsid w:val="00321D7A"/>
    <w:rsid w:val="00325458"/>
    <w:rsid w:val="003412F8"/>
    <w:rsid w:val="003547BB"/>
    <w:rsid w:val="00362278"/>
    <w:rsid w:val="0036709D"/>
    <w:rsid w:val="003742EF"/>
    <w:rsid w:val="00396ACC"/>
    <w:rsid w:val="00396CD0"/>
    <w:rsid w:val="003A1647"/>
    <w:rsid w:val="003A4D90"/>
    <w:rsid w:val="003C4E23"/>
    <w:rsid w:val="003D3B42"/>
    <w:rsid w:val="003E7FDE"/>
    <w:rsid w:val="00400126"/>
    <w:rsid w:val="0041138F"/>
    <w:rsid w:val="00417E04"/>
    <w:rsid w:val="0042049D"/>
    <w:rsid w:val="00425DD8"/>
    <w:rsid w:val="00427C03"/>
    <w:rsid w:val="00452155"/>
    <w:rsid w:val="0046469C"/>
    <w:rsid w:val="004668BB"/>
    <w:rsid w:val="00474235"/>
    <w:rsid w:val="00495774"/>
    <w:rsid w:val="004B035F"/>
    <w:rsid w:val="004B1F58"/>
    <w:rsid w:val="004B734F"/>
    <w:rsid w:val="004C0D79"/>
    <w:rsid w:val="004C3AB7"/>
    <w:rsid w:val="004F644B"/>
    <w:rsid w:val="00502E4B"/>
    <w:rsid w:val="0050684A"/>
    <w:rsid w:val="00515475"/>
    <w:rsid w:val="00520323"/>
    <w:rsid w:val="00530E44"/>
    <w:rsid w:val="00533069"/>
    <w:rsid w:val="0055045B"/>
    <w:rsid w:val="00550994"/>
    <w:rsid w:val="00554BD5"/>
    <w:rsid w:val="00562095"/>
    <w:rsid w:val="0057318E"/>
    <w:rsid w:val="00584B3A"/>
    <w:rsid w:val="005857A0"/>
    <w:rsid w:val="005B1414"/>
    <w:rsid w:val="005F74FF"/>
    <w:rsid w:val="00602159"/>
    <w:rsid w:val="00612C2E"/>
    <w:rsid w:val="006151A5"/>
    <w:rsid w:val="00625512"/>
    <w:rsid w:val="006266C1"/>
    <w:rsid w:val="00654D7F"/>
    <w:rsid w:val="00664231"/>
    <w:rsid w:val="00676582"/>
    <w:rsid w:val="006964AA"/>
    <w:rsid w:val="00697AEE"/>
    <w:rsid w:val="006B156C"/>
    <w:rsid w:val="006D4887"/>
    <w:rsid w:val="006E3131"/>
    <w:rsid w:val="006E7B2C"/>
    <w:rsid w:val="006F3A16"/>
    <w:rsid w:val="006F4EB7"/>
    <w:rsid w:val="006F62E9"/>
    <w:rsid w:val="006F7C96"/>
    <w:rsid w:val="00713383"/>
    <w:rsid w:val="0071474A"/>
    <w:rsid w:val="0072014A"/>
    <w:rsid w:val="00735DB8"/>
    <w:rsid w:val="00746967"/>
    <w:rsid w:val="00757D7A"/>
    <w:rsid w:val="0078624C"/>
    <w:rsid w:val="00787225"/>
    <w:rsid w:val="00797E50"/>
    <w:rsid w:val="007A1C0A"/>
    <w:rsid w:val="007A6778"/>
    <w:rsid w:val="007B2CF3"/>
    <w:rsid w:val="007C07DB"/>
    <w:rsid w:val="007C567B"/>
    <w:rsid w:val="007C74E1"/>
    <w:rsid w:val="007D05A2"/>
    <w:rsid w:val="007D48AA"/>
    <w:rsid w:val="00804DF1"/>
    <w:rsid w:val="00806BC8"/>
    <w:rsid w:val="00807E7D"/>
    <w:rsid w:val="00817921"/>
    <w:rsid w:val="008263BF"/>
    <w:rsid w:val="0083769D"/>
    <w:rsid w:val="00862FFE"/>
    <w:rsid w:val="00871CE2"/>
    <w:rsid w:val="00874A73"/>
    <w:rsid w:val="0087628A"/>
    <w:rsid w:val="00877F2D"/>
    <w:rsid w:val="00885125"/>
    <w:rsid w:val="0089405E"/>
    <w:rsid w:val="008A1080"/>
    <w:rsid w:val="008A3FF4"/>
    <w:rsid w:val="008A54AB"/>
    <w:rsid w:val="008A7ED4"/>
    <w:rsid w:val="008B2926"/>
    <w:rsid w:val="008B52DA"/>
    <w:rsid w:val="008D074A"/>
    <w:rsid w:val="008E570D"/>
    <w:rsid w:val="008F4D59"/>
    <w:rsid w:val="00904DF2"/>
    <w:rsid w:val="009729C8"/>
    <w:rsid w:val="00974881"/>
    <w:rsid w:val="00983265"/>
    <w:rsid w:val="009B27EF"/>
    <w:rsid w:val="009B4D36"/>
    <w:rsid w:val="009C3A49"/>
    <w:rsid w:val="009D32FC"/>
    <w:rsid w:val="00A12EBB"/>
    <w:rsid w:val="00A27DB1"/>
    <w:rsid w:val="00A40A50"/>
    <w:rsid w:val="00A46C5F"/>
    <w:rsid w:val="00A568D2"/>
    <w:rsid w:val="00A66132"/>
    <w:rsid w:val="00A73D84"/>
    <w:rsid w:val="00A8126E"/>
    <w:rsid w:val="00A93F0F"/>
    <w:rsid w:val="00A960EC"/>
    <w:rsid w:val="00AD2352"/>
    <w:rsid w:val="00AD5050"/>
    <w:rsid w:val="00AE39CF"/>
    <w:rsid w:val="00B20FC5"/>
    <w:rsid w:val="00B238F3"/>
    <w:rsid w:val="00B310BE"/>
    <w:rsid w:val="00B539DF"/>
    <w:rsid w:val="00B65610"/>
    <w:rsid w:val="00B82CE6"/>
    <w:rsid w:val="00B842C3"/>
    <w:rsid w:val="00B862B7"/>
    <w:rsid w:val="00BB77C5"/>
    <w:rsid w:val="00BF0CE5"/>
    <w:rsid w:val="00BF1962"/>
    <w:rsid w:val="00BF5FDB"/>
    <w:rsid w:val="00BF65F3"/>
    <w:rsid w:val="00C006CA"/>
    <w:rsid w:val="00C025F4"/>
    <w:rsid w:val="00C051DD"/>
    <w:rsid w:val="00C12AF2"/>
    <w:rsid w:val="00C2577E"/>
    <w:rsid w:val="00C341B9"/>
    <w:rsid w:val="00C43B9A"/>
    <w:rsid w:val="00C44715"/>
    <w:rsid w:val="00C6582B"/>
    <w:rsid w:val="00C67BA4"/>
    <w:rsid w:val="00C70250"/>
    <w:rsid w:val="00C77908"/>
    <w:rsid w:val="00C97642"/>
    <w:rsid w:val="00CA374E"/>
    <w:rsid w:val="00CA76F4"/>
    <w:rsid w:val="00CB696F"/>
    <w:rsid w:val="00CE0FAD"/>
    <w:rsid w:val="00CE45A5"/>
    <w:rsid w:val="00D03021"/>
    <w:rsid w:val="00D21E76"/>
    <w:rsid w:val="00D253D9"/>
    <w:rsid w:val="00D40F0F"/>
    <w:rsid w:val="00D5106A"/>
    <w:rsid w:val="00D62EC9"/>
    <w:rsid w:val="00D6670D"/>
    <w:rsid w:val="00D77176"/>
    <w:rsid w:val="00D80737"/>
    <w:rsid w:val="00D8144F"/>
    <w:rsid w:val="00D914AD"/>
    <w:rsid w:val="00DA26AB"/>
    <w:rsid w:val="00DB2DE8"/>
    <w:rsid w:val="00DD32B1"/>
    <w:rsid w:val="00E0716F"/>
    <w:rsid w:val="00E1165A"/>
    <w:rsid w:val="00E16B61"/>
    <w:rsid w:val="00E20659"/>
    <w:rsid w:val="00E265B9"/>
    <w:rsid w:val="00E334DD"/>
    <w:rsid w:val="00E60C40"/>
    <w:rsid w:val="00E632D2"/>
    <w:rsid w:val="00E66D7C"/>
    <w:rsid w:val="00E700E8"/>
    <w:rsid w:val="00E71922"/>
    <w:rsid w:val="00E7217A"/>
    <w:rsid w:val="00E91530"/>
    <w:rsid w:val="00E92407"/>
    <w:rsid w:val="00E94E89"/>
    <w:rsid w:val="00E95013"/>
    <w:rsid w:val="00EA091C"/>
    <w:rsid w:val="00EB62A2"/>
    <w:rsid w:val="00EC67C3"/>
    <w:rsid w:val="00ED41CD"/>
    <w:rsid w:val="00EE12CC"/>
    <w:rsid w:val="00EF1917"/>
    <w:rsid w:val="00EF49F3"/>
    <w:rsid w:val="00EF4E38"/>
    <w:rsid w:val="00EF78A8"/>
    <w:rsid w:val="00F02064"/>
    <w:rsid w:val="00F0394B"/>
    <w:rsid w:val="00F03968"/>
    <w:rsid w:val="00F107D4"/>
    <w:rsid w:val="00F347CA"/>
    <w:rsid w:val="00F36DC9"/>
    <w:rsid w:val="00F422AF"/>
    <w:rsid w:val="00F56E8A"/>
    <w:rsid w:val="00F5700F"/>
    <w:rsid w:val="00F63426"/>
    <w:rsid w:val="00F63A2B"/>
    <w:rsid w:val="00F66A0A"/>
    <w:rsid w:val="00F70B3C"/>
    <w:rsid w:val="00FA50E1"/>
    <w:rsid w:val="00FB299E"/>
    <w:rsid w:val="00FD0C5D"/>
    <w:rsid w:val="00FF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22"/>
    <w:pPr>
      <w:spacing w:after="0" w:line="240" w:lineRule="auto"/>
      <w:jc w:val="both"/>
    </w:pPr>
    <w:rPr>
      <w:sz w:val="40"/>
    </w:rPr>
  </w:style>
  <w:style w:type="paragraph" w:styleId="Heading1">
    <w:name w:val="heading 1"/>
    <w:basedOn w:val="Normal"/>
    <w:next w:val="Normal"/>
    <w:link w:val="Heading1Char"/>
    <w:qFormat/>
    <w:rsid w:val="00024C3D"/>
    <w:pPr>
      <w:keepNext/>
      <w:jc w:val="left"/>
      <w:outlineLvl w:val="0"/>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qFormat/>
    <w:rsid w:val="00664231"/>
    <w:pPr>
      <w:ind w:left="720"/>
      <w:jc w:val="left"/>
    </w:pPr>
    <w:rPr>
      <w:rFonts w:ascii="Courier New" w:eastAsia="Times New Roman" w:hAnsi="Courier New" w:cs="Times New Roman"/>
      <w:sz w:val="28"/>
      <w:szCs w:val="24"/>
    </w:rPr>
  </w:style>
  <w:style w:type="paragraph" w:styleId="Header">
    <w:name w:val="header"/>
    <w:basedOn w:val="Normal"/>
    <w:link w:val="HeaderChar"/>
    <w:unhideWhenUsed/>
    <w:rsid w:val="00E71922"/>
    <w:pPr>
      <w:tabs>
        <w:tab w:val="center" w:pos="4680"/>
        <w:tab w:val="right" w:pos="9360"/>
      </w:tabs>
    </w:pPr>
  </w:style>
  <w:style w:type="character" w:customStyle="1" w:styleId="HeaderChar">
    <w:name w:val="Header Char"/>
    <w:basedOn w:val="DefaultParagraphFont"/>
    <w:link w:val="Header"/>
    <w:uiPriority w:val="99"/>
    <w:rsid w:val="00E71922"/>
    <w:rPr>
      <w:sz w:val="40"/>
    </w:rPr>
  </w:style>
  <w:style w:type="paragraph" w:styleId="Footer">
    <w:name w:val="footer"/>
    <w:basedOn w:val="Normal"/>
    <w:link w:val="FooterChar"/>
    <w:uiPriority w:val="99"/>
    <w:unhideWhenUsed/>
    <w:rsid w:val="00E71922"/>
    <w:pPr>
      <w:tabs>
        <w:tab w:val="center" w:pos="4680"/>
        <w:tab w:val="right" w:pos="9360"/>
      </w:tabs>
    </w:pPr>
  </w:style>
  <w:style w:type="character" w:customStyle="1" w:styleId="FooterChar">
    <w:name w:val="Footer Char"/>
    <w:basedOn w:val="DefaultParagraphFont"/>
    <w:link w:val="Footer"/>
    <w:uiPriority w:val="99"/>
    <w:rsid w:val="00E71922"/>
    <w:rPr>
      <w:sz w:val="40"/>
    </w:rPr>
  </w:style>
  <w:style w:type="paragraph" w:styleId="BodyTextIndent">
    <w:name w:val="Body Text Indent"/>
    <w:basedOn w:val="Normal"/>
    <w:link w:val="BodyTextIndentChar"/>
    <w:semiHidden/>
    <w:rsid w:val="002F1217"/>
    <w:pPr>
      <w:ind w:left="360"/>
      <w:jc w:val="left"/>
    </w:pPr>
    <w:rPr>
      <w:rFonts w:eastAsia="Times New Roman" w:cs="Times New Roman"/>
      <w:szCs w:val="20"/>
    </w:rPr>
  </w:style>
  <w:style w:type="character" w:customStyle="1" w:styleId="BodyTextIndentChar">
    <w:name w:val="Body Text Indent Char"/>
    <w:basedOn w:val="DefaultParagraphFont"/>
    <w:link w:val="BodyTextIndent"/>
    <w:semiHidden/>
    <w:rsid w:val="002F1217"/>
    <w:rPr>
      <w:rFonts w:eastAsia="Times New Roman" w:cs="Times New Roman"/>
      <w:sz w:val="40"/>
      <w:szCs w:val="20"/>
    </w:rPr>
  </w:style>
  <w:style w:type="paragraph" w:styleId="BodyTextIndent2">
    <w:name w:val="Body Text Indent 2"/>
    <w:basedOn w:val="Normal"/>
    <w:link w:val="BodyTextIndent2Char"/>
    <w:semiHidden/>
    <w:rsid w:val="002F1217"/>
    <w:pPr>
      <w:ind w:left="720"/>
      <w:jc w:val="left"/>
    </w:pPr>
    <w:rPr>
      <w:rFonts w:eastAsia="Times New Roman" w:cs="Times New Roman"/>
      <w:szCs w:val="20"/>
    </w:rPr>
  </w:style>
  <w:style w:type="character" w:customStyle="1" w:styleId="BodyTextIndent2Char">
    <w:name w:val="Body Text Indent 2 Char"/>
    <w:basedOn w:val="DefaultParagraphFont"/>
    <w:link w:val="BodyTextIndent2"/>
    <w:semiHidden/>
    <w:rsid w:val="002F1217"/>
    <w:rPr>
      <w:rFonts w:eastAsia="Times New Roman" w:cs="Times New Roman"/>
      <w:sz w:val="40"/>
      <w:szCs w:val="20"/>
    </w:rPr>
  </w:style>
  <w:style w:type="paragraph" w:styleId="ListParagraph">
    <w:name w:val="List Paragraph"/>
    <w:basedOn w:val="Normal"/>
    <w:uiPriority w:val="34"/>
    <w:qFormat/>
    <w:rsid w:val="002F1217"/>
    <w:pPr>
      <w:ind w:left="720"/>
      <w:contextualSpacing/>
    </w:pPr>
  </w:style>
  <w:style w:type="paragraph" w:styleId="BodyTextIndent3">
    <w:name w:val="Body Text Indent 3"/>
    <w:basedOn w:val="Normal"/>
    <w:link w:val="BodyTextIndent3Char"/>
    <w:uiPriority w:val="99"/>
    <w:semiHidden/>
    <w:unhideWhenUsed/>
    <w:rsid w:val="004C0D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0D79"/>
    <w:rPr>
      <w:sz w:val="16"/>
      <w:szCs w:val="16"/>
    </w:rPr>
  </w:style>
  <w:style w:type="character" w:styleId="CommentReference">
    <w:name w:val="annotation reference"/>
    <w:basedOn w:val="DefaultParagraphFont"/>
    <w:uiPriority w:val="99"/>
    <w:semiHidden/>
    <w:unhideWhenUsed/>
    <w:rsid w:val="004C3AB7"/>
    <w:rPr>
      <w:sz w:val="16"/>
      <w:szCs w:val="16"/>
    </w:rPr>
  </w:style>
  <w:style w:type="paragraph" w:styleId="CommentText">
    <w:name w:val="annotation text"/>
    <w:basedOn w:val="Normal"/>
    <w:link w:val="CommentTextChar"/>
    <w:uiPriority w:val="99"/>
    <w:semiHidden/>
    <w:unhideWhenUsed/>
    <w:rsid w:val="004C3AB7"/>
    <w:rPr>
      <w:sz w:val="20"/>
      <w:szCs w:val="20"/>
    </w:rPr>
  </w:style>
  <w:style w:type="character" w:customStyle="1" w:styleId="CommentTextChar">
    <w:name w:val="Comment Text Char"/>
    <w:basedOn w:val="DefaultParagraphFont"/>
    <w:link w:val="CommentText"/>
    <w:uiPriority w:val="99"/>
    <w:semiHidden/>
    <w:rsid w:val="004C3AB7"/>
    <w:rPr>
      <w:sz w:val="20"/>
      <w:szCs w:val="20"/>
    </w:rPr>
  </w:style>
  <w:style w:type="paragraph" w:styleId="CommentSubject">
    <w:name w:val="annotation subject"/>
    <w:basedOn w:val="CommentText"/>
    <w:next w:val="CommentText"/>
    <w:link w:val="CommentSubjectChar"/>
    <w:uiPriority w:val="99"/>
    <w:semiHidden/>
    <w:unhideWhenUsed/>
    <w:rsid w:val="004C3AB7"/>
    <w:rPr>
      <w:b/>
      <w:bCs/>
    </w:rPr>
  </w:style>
  <w:style w:type="character" w:customStyle="1" w:styleId="CommentSubjectChar">
    <w:name w:val="Comment Subject Char"/>
    <w:basedOn w:val="CommentTextChar"/>
    <w:link w:val="CommentSubject"/>
    <w:uiPriority w:val="99"/>
    <w:semiHidden/>
    <w:rsid w:val="004C3AB7"/>
    <w:rPr>
      <w:b/>
      <w:bCs/>
      <w:sz w:val="20"/>
      <w:szCs w:val="20"/>
    </w:rPr>
  </w:style>
  <w:style w:type="paragraph" w:styleId="Revision">
    <w:name w:val="Revision"/>
    <w:hidden/>
    <w:uiPriority w:val="99"/>
    <w:semiHidden/>
    <w:rsid w:val="004C3AB7"/>
    <w:pPr>
      <w:spacing w:after="0" w:line="240" w:lineRule="auto"/>
    </w:pPr>
    <w:rPr>
      <w:sz w:val="40"/>
    </w:rPr>
  </w:style>
  <w:style w:type="paragraph" w:styleId="BalloonText">
    <w:name w:val="Balloon Text"/>
    <w:basedOn w:val="Normal"/>
    <w:link w:val="BalloonTextChar"/>
    <w:uiPriority w:val="99"/>
    <w:semiHidden/>
    <w:unhideWhenUsed/>
    <w:rsid w:val="004C3AB7"/>
    <w:rPr>
      <w:rFonts w:ascii="Tahoma" w:hAnsi="Tahoma" w:cs="Tahoma"/>
      <w:sz w:val="16"/>
      <w:szCs w:val="16"/>
    </w:rPr>
  </w:style>
  <w:style w:type="character" w:customStyle="1" w:styleId="BalloonTextChar">
    <w:name w:val="Balloon Text Char"/>
    <w:basedOn w:val="DefaultParagraphFont"/>
    <w:link w:val="BalloonText"/>
    <w:uiPriority w:val="99"/>
    <w:semiHidden/>
    <w:rsid w:val="004C3AB7"/>
    <w:rPr>
      <w:rFonts w:ascii="Tahoma" w:hAnsi="Tahoma" w:cs="Tahoma"/>
      <w:sz w:val="16"/>
      <w:szCs w:val="16"/>
    </w:rPr>
  </w:style>
  <w:style w:type="paragraph" w:styleId="BodyText3">
    <w:name w:val="Body Text 3"/>
    <w:basedOn w:val="Normal"/>
    <w:link w:val="BodyText3Char"/>
    <w:uiPriority w:val="99"/>
    <w:semiHidden/>
    <w:unhideWhenUsed/>
    <w:rsid w:val="00024C3D"/>
    <w:pPr>
      <w:spacing w:after="120"/>
    </w:pPr>
    <w:rPr>
      <w:sz w:val="16"/>
      <w:szCs w:val="16"/>
    </w:rPr>
  </w:style>
  <w:style w:type="character" w:customStyle="1" w:styleId="BodyText3Char">
    <w:name w:val="Body Text 3 Char"/>
    <w:basedOn w:val="DefaultParagraphFont"/>
    <w:link w:val="BodyText3"/>
    <w:uiPriority w:val="99"/>
    <w:semiHidden/>
    <w:rsid w:val="00024C3D"/>
    <w:rPr>
      <w:sz w:val="16"/>
      <w:szCs w:val="16"/>
    </w:rPr>
  </w:style>
  <w:style w:type="character" w:customStyle="1" w:styleId="Heading1Char">
    <w:name w:val="Heading 1 Char"/>
    <w:basedOn w:val="DefaultParagraphFont"/>
    <w:link w:val="Heading1"/>
    <w:rsid w:val="00024C3D"/>
    <w:rPr>
      <w:rFonts w:eastAsia="Times New Roman" w:cs="Times New Roman"/>
      <w:sz w:val="40"/>
      <w:szCs w:val="20"/>
      <w:u w:val="single"/>
    </w:rPr>
  </w:style>
  <w:style w:type="paragraph" w:styleId="HTMLPreformatted">
    <w:name w:val="HTML Preformatted"/>
    <w:basedOn w:val="Normal"/>
    <w:link w:val="HTMLPreformattedChar"/>
    <w:uiPriority w:val="99"/>
    <w:semiHidden/>
    <w:unhideWhenUsed/>
    <w:rsid w:val="000B0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09C3"/>
    <w:rPr>
      <w:rFonts w:ascii="Courier New" w:eastAsia="Times New Roman" w:hAnsi="Courier New" w:cs="Courier New"/>
      <w:sz w:val="20"/>
      <w:szCs w:val="20"/>
    </w:rPr>
  </w:style>
  <w:style w:type="character" w:styleId="Hyperlink">
    <w:name w:val="Hyperlink"/>
    <w:basedOn w:val="DefaultParagraphFont"/>
    <w:uiPriority w:val="99"/>
    <w:unhideWhenUsed/>
    <w:rsid w:val="00862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image" Target="media/image27.wmf"/><Relationship Id="rId64"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1.png"/><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4.png"/><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0.bin"/><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5188-7C49-425C-871B-D21DE4AE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2020-07-17T21:39:00Z</dcterms:created>
  <dcterms:modified xsi:type="dcterms:W3CDTF">2022-09-01T02:15:00Z</dcterms:modified>
</cp:coreProperties>
</file>