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63677" w14:textId="64FEAFB1" w:rsidR="00134A7F" w:rsidRPr="00E40511" w:rsidRDefault="00075CFF" w:rsidP="00134A7F">
      <w:pPr>
        <w:rPr>
          <w:b/>
        </w:rPr>
      </w:pPr>
      <w:r>
        <w:rPr>
          <w:b/>
        </w:rPr>
        <w:t xml:space="preserve">Compare true and estimated ACFs and </w:t>
      </w:r>
      <w:r w:rsidR="00134A7F">
        <w:rPr>
          <w:b/>
        </w:rPr>
        <w:t>PACF</w:t>
      </w:r>
      <w:r>
        <w:rPr>
          <w:b/>
        </w:rPr>
        <w:t>s</w:t>
      </w:r>
      <w:r w:rsidR="00134A7F">
        <w:rPr>
          <w:b/>
        </w:rPr>
        <w:t xml:space="preserve"> </w:t>
      </w:r>
    </w:p>
    <w:p w14:paraId="1534541E" w14:textId="77777777" w:rsidR="00134A7F" w:rsidRDefault="00134A7F" w:rsidP="00134A7F"/>
    <w:p w14:paraId="46C7E271" w14:textId="403D5CFF" w:rsidR="00075CFF" w:rsidRDefault="00075CFF" w:rsidP="00075CFF">
      <w:pPr>
        <w:ind w:left="720"/>
      </w:pPr>
      <w:r>
        <w:t xml:space="preserve">We can compare the true ACF and PACF for an ARMA model to the estimated ACF and PACF obtained from an observed time series. Values and patterns that tend to match suggest a particular model to use for the data.  </w:t>
      </w:r>
    </w:p>
    <w:p w14:paraId="5D32FE4D" w14:textId="77777777" w:rsidR="00A85023" w:rsidRDefault="00A85023" w:rsidP="005D6BED">
      <w:bookmarkStart w:id="0" w:name="table"/>
    </w:p>
    <w:p w14:paraId="0852CADC" w14:textId="77777777" w:rsidR="0048491D" w:rsidRDefault="00781A8C" w:rsidP="005D6BED">
      <w:r>
        <w:t>W</w:t>
      </w:r>
      <w:r w:rsidR="0048491D">
        <w:t>e</w:t>
      </w:r>
      <w:r>
        <w:t xml:space="preserve"> have the following for some ARMA</w:t>
      </w:r>
      <w:r w:rsidR="0048491D">
        <w:t xml:space="preserve"> models:  </w:t>
      </w:r>
    </w:p>
    <w:bookmarkEnd w:id="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80"/>
        <w:gridCol w:w="1260"/>
        <w:gridCol w:w="5075"/>
      </w:tblGrid>
      <w:tr w:rsidR="0048491D" w14:paraId="3B3C62FB" w14:textId="77777777">
        <w:trPr>
          <w:cantSplit/>
        </w:trPr>
        <w:tc>
          <w:tcPr>
            <w:tcW w:w="3780" w:type="dxa"/>
            <w:vMerge w:val="restart"/>
            <w:vAlign w:val="center"/>
          </w:tcPr>
          <w:p w14:paraId="6B3D0933" w14:textId="77777777" w:rsidR="0048491D" w:rsidRDefault="005D6BED" w:rsidP="00781A8C">
            <w:pPr>
              <w:jc w:val="center"/>
            </w:pPr>
            <w:r>
              <w:br w:type="page"/>
            </w:r>
            <w:r w:rsidR="0048491D">
              <w:t>AR(1):</w:t>
            </w:r>
            <w:r w:rsidR="0048491D">
              <w:br/>
              <w:t>x</w:t>
            </w:r>
            <w:r w:rsidR="0048491D">
              <w:rPr>
                <w:vertAlign w:val="subscript"/>
              </w:rPr>
              <w:t>t</w:t>
            </w:r>
            <w:r w:rsidR="0048491D">
              <w:t>=</w:t>
            </w:r>
            <w:r w:rsidR="0048491D">
              <w:sym w:font="Symbol" w:char="F06A"/>
            </w:r>
            <w:r w:rsidR="0048491D">
              <w:rPr>
                <w:vertAlign w:val="subscript"/>
              </w:rPr>
              <w:t>1</w:t>
            </w:r>
            <w:r w:rsidR="0048491D">
              <w:t>x</w:t>
            </w:r>
            <w:r w:rsidR="0048491D">
              <w:rPr>
                <w:vertAlign w:val="subscript"/>
              </w:rPr>
              <w:t>t-1</w:t>
            </w:r>
            <w:r w:rsidR="0048491D">
              <w:t>+w</w:t>
            </w:r>
            <w:r w:rsidR="0048491D">
              <w:rPr>
                <w:vertAlign w:val="subscript"/>
              </w:rPr>
              <w:t>t</w:t>
            </w:r>
          </w:p>
        </w:tc>
        <w:tc>
          <w:tcPr>
            <w:tcW w:w="1260" w:type="dxa"/>
            <w:tcBorders>
              <w:right w:val="nil"/>
            </w:tcBorders>
            <w:vAlign w:val="center"/>
          </w:tcPr>
          <w:p w14:paraId="1F96DAF9" w14:textId="484976A8" w:rsidR="0048491D" w:rsidRDefault="0048491D" w:rsidP="00781A8C">
            <w:r>
              <w:sym w:font="Symbol" w:char="F072"/>
            </w:r>
            <w:r>
              <w:t>(h)</w:t>
            </w:r>
            <w:r w:rsidR="003C1FEB">
              <w:t xml:space="preserve"> =</w:t>
            </w:r>
          </w:p>
        </w:tc>
        <w:tc>
          <w:tcPr>
            <w:tcW w:w="5075" w:type="dxa"/>
            <w:tcBorders>
              <w:left w:val="nil"/>
            </w:tcBorders>
            <w:vAlign w:val="center"/>
          </w:tcPr>
          <w:p w14:paraId="795B363B" w14:textId="1375F9ED" w:rsidR="0048491D" w:rsidRDefault="0048491D" w:rsidP="00781A8C">
            <w:r>
              <w:rPr>
                <w:position w:val="-14"/>
              </w:rPr>
              <w:object w:dxaOrig="420" w:dyaOrig="560" w14:anchorId="18D13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28.4pt" o:ole="">
                  <v:imagedata r:id="rId8" o:title=""/>
                </v:shape>
                <o:OLEObject Type="Embed" ProgID="Equation.DSMT4" ShapeID="_x0000_i1025" DrawAspect="Content" ObjectID="_1702407856" r:id="rId9"/>
              </w:object>
            </w:r>
          </w:p>
        </w:tc>
      </w:tr>
      <w:tr w:rsidR="0048491D" w14:paraId="320C134C" w14:textId="77777777">
        <w:trPr>
          <w:cantSplit/>
        </w:trPr>
        <w:tc>
          <w:tcPr>
            <w:tcW w:w="3780" w:type="dxa"/>
            <w:vMerge/>
            <w:vAlign w:val="center"/>
          </w:tcPr>
          <w:p w14:paraId="16AE003E" w14:textId="77777777" w:rsidR="0048491D" w:rsidRDefault="0048491D" w:rsidP="00781A8C"/>
        </w:tc>
        <w:tc>
          <w:tcPr>
            <w:tcW w:w="1260" w:type="dxa"/>
            <w:tcBorders>
              <w:right w:val="nil"/>
            </w:tcBorders>
            <w:vAlign w:val="center"/>
          </w:tcPr>
          <w:p w14:paraId="2C4C01D2" w14:textId="2052F2BA" w:rsidR="0048491D" w:rsidRDefault="0048491D" w:rsidP="00781A8C">
            <w:r>
              <w:sym w:font="Symbol" w:char="F06A"/>
            </w:r>
            <w:proofErr w:type="spellStart"/>
            <w:r w:rsidR="005D6BED">
              <w:rPr>
                <w:vertAlign w:val="subscript"/>
              </w:rPr>
              <w:t>hh</w:t>
            </w:r>
            <w:proofErr w:type="spellEnd"/>
            <w:r w:rsidR="003C1FEB">
              <w:t xml:space="preserve"> </w:t>
            </w:r>
            <w:r>
              <w:t>=</w:t>
            </w:r>
          </w:p>
        </w:tc>
        <w:tc>
          <w:tcPr>
            <w:tcW w:w="5075" w:type="dxa"/>
            <w:tcBorders>
              <w:left w:val="nil"/>
            </w:tcBorders>
          </w:tcPr>
          <w:p w14:paraId="7AEEB113" w14:textId="77777777" w:rsidR="0048491D" w:rsidRDefault="0048491D" w:rsidP="00781A8C">
            <w:r>
              <w:rPr>
                <w:position w:val="-48"/>
              </w:rPr>
              <w:object w:dxaOrig="3200" w:dyaOrig="1160" w14:anchorId="2E4BB8B1">
                <v:shape id="_x0000_i1026" type="#_x0000_t75" style="width:160.5pt;height:58.15pt" o:ole="" fillcolor="window">
                  <v:imagedata r:id="rId10" o:title=""/>
                </v:shape>
                <o:OLEObject Type="Embed" ProgID="Equation.DSMT4" ShapeID="_x0000_i1026" DrawAspect="Content" ObjectID="_1702407857" r:id="rId11"/>
              </w:object>
            </w:r>
          </w:p>
        </w:tc>
      </w:tr>
      <w:tr w:rsidR="0048491D" w14:paraId="38C11E33" w14:textId="77777777">
        <w:trPr>
          <w:cantSplit/>
        </w:trPr>
        <w:tc>
          <w:tcPr>
            <w:tcW w:w="3780" w:type="dxa"/>
            <w:vMerge w:val="restart"/>
            <w:vAlign w:val="center"/>
          </w:tcPr>
          <w:p w14:paraId="144D2BF2" w14:textId="77777777" w:rsidR="0048491D" w:rsidRDefault="0048491D" w:rsidP="00781A8C">
            <w:pPr>
              <w:jc w:val="center"/>
            </w:pPr>
            <w:r>
              <w:t xml:space="preserve">AR(2): </w:t>
            </w:r>
            <w:r>
              <w:br/>
              <w:t>x</w:t>
            </w:r>
            <w:r>
              <w:rPr>
                <w:vertAlign w:val="subscript"/>
              </w:rPr>
              <w:t>t</w:t>
            </w:r>
            <w:r>
              <w:t>=</w:t>
            </w:r>
            <w:r>
              <w:sym w:font="Symbol" w:char="F06A"/>
            </w:r>
            <w:r>
              <w:rPr>
                <w:vertAlign w:val="subscript"/>
              </w:rPr>
              <w:t>1</w:t>
            </w:r>
            <w:r>
              <w:t>x</w:t>
            </w:r>
            <w:r>
              <w:rPr>
                <w:vertAlign w:val="subscript"/>
              </w:rPr>
              <w:t>t-1</w:t>
            </w:r>
            <w:r>
              <w:t>+</w:t>
            </w:r>
            <w:r>
              <w:sym w:font="Symbol" w:char="F06A"/>
            </w:r>
            <w:r>
              <w:rPr>
                <w:vertAlign w:val="subscript"/>
              </w:rPr>
              <w:t>2</w:t>
            </w:r>
            <w:r>
              <w:t>x</w:t>
            </w:r>
            <w:r>
              <w:rPr>
                <w:vertAlign w:val="subscript"/>
              </w:rPr>
              <w:t>t-2</w:t>
            </w:r>
            <w:r>
              <w:t>+w</w:t>
            </w:r>
            <w:r>
              <w:rPr>
                <w:vertAlign w:val="subscript"/>
              </w:rPr>
              <w:t>t</w:t>
            </w:r>
          </w:p>
        </w:tc>
        <w:tc>
          <w:tcPr>
            <w:tcW w:w="1260" w:type="dxa"/>
            <w:tcBorders>
              <w:right w:val="nil"/>
            </w:tcBorders>
            <w:vAlign w:val="center"/>
          </w:tcPr>
          <w:p w14:paraId="6F9B9484" w14:textId="5D4AFF29" w:rsidR="0048491D" w:rsidRDefault="0048491D" w:rsidP="00781A8C">
            <w:r>
              <w:sym w:font="Symbol" w:char="F072"/>
            </w:r>
            <w:r>
              <w:t>(h)</w:t>
            </w:r>
            <w:r w:rsidR="003C1FEB">
              <w:t xml:space="preserve"> </w:t>
            </w:r>
            <w:r>
              <w:t>=</w:t>
            </w:r>
          </w:p>
        </w:tc>
        <w:tc>
          <w:tcPr>
            <w:tcW w:w="5075" w:type="dxa"/>
            <w:tcBorders>
              <w:left w:val="nil"/>
            </w:tcBorders>
          </w:tcPr>
          <w:p w14:paraId="3E9D6F3C" w14:textId="77777777" w:rsidR="0048491D" w:rsidRDefault="0048491D" w:rsidP="00781A8C">
            <w:r>
              <w:sym w:font="Symbol" w:char="F06A"/>
            </w:r>
            <w:r>
              <w:rPr>
                <w:vertAlign w:val="subscript"/>
              </w:rPr>
              <w:t>1</w:t>
            </w:r>
            <w:r>
              <w:sym w:font="Symbol" w:char="F072"/>
            </w:r>
            <w:r>
              <w:t>(h-1)+</w:t>
            </w:r>
            <w:r>
              <w:sym w:font="Symbol" w:char="F06A"/>
            </w:r>
            <w:r>
              <w:rPr>
                <w:vertAlign w:val="subscript"/>
              </w:rPr>
              <w:t>2</w:t>
            </w:r>
            <w:r>
              <w:sym w:font="Symbol" w:char="F072"/>
            </w:r>
            <w:r>
              <w:t>(h-2) for h</w:t>
            </w:r>
            <w:r>
              <w:sym w:font="Euclid Symbol" w:char="F0B3"/>
            </w:r>
            <w:r>
              <w:t>1</w:t>
            </w:r>
          </w:p>
        </w:tc>
      </w:tr>
      <w:tr w:rsidR="0048491D" w14:paraId="411BEAB1" w14:textId="77777777">
        <w:trPr>
          <w:cantSplit/>
        </w:trPr>
        <w:tc>
          <w:tcPr>
            <w:tcW w:w="3780" w:type="dxa"/>
            <w:vMerge/>
            <w:vAlign w:val="center"/>
          </w:tcPr>
          <w:p w14:paraId="63B0565A" w14:textId="77777777" w:rsidR="0048491D" w:rsidRDefault="0048491D" w:rsidP="00781A8C">
            <w:pPr>
              <w:jc w:val="center"/>
            </w:pPr>
          </w:p>
        </w:tc>
        <w:tc>
          <w:tcPr>
            <w:tcW w:w="1260" w:type="dxa"/>
            <w:tcBorders>
              <w:right w:val="nil"/>
            </w:tcBorders>
            <w:vAlign w:val="center"/>
          </w:tcPr>
          <w:p w14:paraId="7EEDB400" w14:textId="39D3171C" w:rsidR="0048491D" w:rsidRDefault="0048491D" w:rsidP="00781A8C">
            <w:r>
              <w:sym w:font="Symbol" w:char="F06A"/>
            </w:r>
            <w:proofErr w:type="spellStart"/>
            <w:r>
              <w:rPr>
                <w:vertAlign w:val="subscript"/>
              </w:rPr>
              <w:t>hh</w:t>
            </w:r>
            <w:proofErr w:type="spellEnd"/>
            <w:r w:rsidR="003C1FEB">
              <w:t xml:space="preserve"> </w:t>
            </w:r>
            <w:r>
              <w:t>=</w:t>
            </w:r>
          </w:p>
        </w:tc>
        <w:tc>
          <w:tcPr>
            <w:tcW w:w="5075" w:type="dxa"/>
            <w:tcBorders>
              <w:left w:val="nil"/>
            </w:tcBorders>
          </w:tcPr>
          <w:p w14:paraId="001F6721" w14:textId="77777777" w:rsidR="0048491D" w:rsidRDefault="0048491D" w:rsidP="00781A8C">
            <w:r>
              <w:sym w:font="Symbol" w:char="F06A"/>
            </w:r>
            <w:r>
              <w:rPr>
                <w:vertAlign w:val="subscript"/>
              </w:rPr>
              <w:t>11</w:t>
            </w:r>
            <w:r>
              <w:t>=</w:t>
            </w:r>
            <w:r>
              <w:sym w:font="Symbol" w:char="F072"/>
            </w:r>
            <w:r>
              <w:t>(1)</w:t>
            </w:r>
          </w:p>
          <w:p w14:paraId="4FC40BAB" w14:textId="77777777" w:rsidR="0048491D" w:rsidRDefault="0048491D" w:rsidP="00781A8C">
            <w:r>
              <w:sym w:font="Symbol" w:char="F06A"/>
            </w:r>
            <w:r>
              <w:rPr>
                <w:vertAlign w:val="subscript"/>
              </w:rPr>
              <w:t>22</w:t>
            </w:r>
            <w:r>
              <w:t>=</w:t>
            </w:r>
            <w:r>
              <w:sym w:font="Symbol" w:char="F06A"/>
            </w:r>
            <w:r>
              <w:rPr>
                <w:vertAlign w:val="subscript"/>
              </w:rPr>
              <w:t>2</w:t>
            </w:r>
          </w:p>
          <w:p w14:paraId="2F007F2F" w14:textId="77777777" w:rsidR="0048491D" w:rsidRDefault="0048491D" w:rsidP="00781A8C">
            <w:r>
              <w:sym w:font="Symbol" w:char="F06A"/>
            </w:r>
            <w:r>
              <w:rPr>
                <w:vertAlign w:val="subscript"/>
              </w:rPr>
              <w:t>hh</w:t>
            </w:r>
            <w:r>
              <w:t>=0 for h</w:t>
            </w:r>
            <w:r>
              <w:sym w:font="Euclid Symbol" w:char="F0B3"/>
            </w:r>
            <w:r>
              <w:t>3</w:t>
            </w:r>
          </w:p>
        </w:tc>
      </w:tr>
      <w:tr w:rsidR="0010316B" w14:paraId="589DD0D4" w14:textId="77777777">
        <w:trPr>
          <w:cantSplit/>
        </w:trPr>
        <w:tc>
          <w:tcPr>
            <w:tcW w:w="3780" w:type="dxa"/>
            <w:vMerge w:val="restart"/>
            <w:vAlign w:val="center"/>
          </w:tcPr>
          <w:p w14:paraId="6707601D" w14:textId="77777777" w:rsidR="0010316B" w:rsidRDefault="0010316B" w:rsidP="00781A8C">
            <w:pPr>
              <w:jc w:val="center"/>
            </w:pPr>
            <w:r>
              <w:t xml:space="preserve">MA(1): </w:t>
            </w:r>
            <w:r>
              <w:br/>
              <w:t>x</w:t>
            </w:r>
            <w:r>
              <w:rPr>
                <w:vertAlign w:val="subscript"/>
              </w:rPr>
              <w:t>t</w:t>
            </w:r>
            <w:r>
              <w:t xml:space="preserve"> = </w:t>
            </w:r>
            <w:r>
              <w:sym w:font="Symbol" w:char="F071"/>
            </w:r>
            <w:r>
              <w:rPr>
                <w:vertAlign w:val="subscript"/>
              </w:rPr>
              <w:t>1</w:t>
            </w:r>
            <w:r>
              <w:t>w</w:t>
            </w:r>
            <w:r>
              <w:rPr>
                <w:vertAlign w:val="subscript"/>
              </w:rPr>
              <w:t>t-1</w:t>
            </w:r>
            <w:r>
              <w:t xml:space="preserve"> + w</w:t>
            </w:r>
            <w:r>
              <w:rPr>
                <w:vertAlign w:val="subscript"/>
              </w:rPr>
              <w:t>t</w:t>
            </w:r>
          </w:p>
        </w:tc>
        <w:tc>
          <w:tcPr>
            <w:tcW w:w="1260" w:type="dxa"/>
            <w:tcBorders>
              <w:bottom w:val="single" w:sz="6" w:space="0" w:color="000000"/>
              <w:right w:val="nil"/>
            </w:tcBorders>
            <w:vAlign w:val="center"/>
          </w:tcPr>
          <w:p w14:paraId="20FF343E" w14:textId="16A2BB54" w:rsidR="0010316B" w:rsidRDefault="0010316B" w:rsidP="00781A8C">
            <w:r>
              <w:sym w:font="Symbol" w:char="F072"/>
            </w:r>
            <w:r>
              <w:t>(h)</w:t>
            </w:r>
            <w:r w:rsidR="003C1FEB">
              <w:t xml:space="preserve"> </w:t>
            </w:r>
            <w:r>
              <w:t>=</w:t>
            </w:r>
          </w:p>
        </w:tc>
        <w:tc>
          <w:tcPr>
            <w:tcW w:w="5075" w:type="dxa"/>
            <w:tcBorders>
              <w:left w:val="nil"/>
            </w:tcBorders>
          </w:tcPr>
          <w:p w14:paraId="79840417" w14:textId="77777777" w:rsidR="0010316B" w:rsidRDefault="0010316B" w:rsidP="00781A8C">
            <w:r>
              <w:rPr>
                <w:position w:val="-74"/>
              </w:rPr>
              <w:object w:dxaOrig="2799" w:dyaOrig="1680" w14:anchorId="29F91E71">
                <v:shape id="_x0000_i1027" type="#_x0000_t75" style="width:139.4pt;height:83.9pt" o:ole="" fillcolor="window">
                  <v:imagedata r:id="rId12" o:title=""/>
                </v:shape>
                <o:OLEObject Type="Embed" ProgID="Equation.DSMT4" ShapeID="_x0000_i1027" DrawAspect="Content" ObjectID="_1702407858" r:id="rId13"/>
              </w:object>
            </w:r>
          </w:p>
        </w:tc>
      </w:tr>
      <w:tr w:rsidR="005D6BED" w14:paraId="037969A4" w14:textId="77777777" w:rsidTr="005D6BED">
        <w:trPr>
          <w:cantSplit/>
          <w:trHeight w:val="1065"/>
        </w:trPr>
        <w:tc>
          <w:tcPr>
            <w:tcW w:w="3780" w:type="dxa"/>
            <w:vMerge/>
            <w:vAlign w:val="center"/>
          </w:tcPr>
          <w:p w14:paraId="39613334" w14:textId="77777777" w:rsidR="005D6BED" w:rsidRDefault="005D6BED" w:rsidP="00781A8C"/>
        </w:tc>
        <w:tc>
          <w:tcPr>
            <w:tcW w:w="1260" w:type="dxa"/>
            <w:tcBorders>
              <w:right w:val="nil"/>
            </w:tcBorders>
            <w:vAlign w:val="center"/>
          </w:tcPr>
          <w:p w14:paraId="60F611BA" w14:textId="0CA2CB12" w:rsidR="005D6BED" w:rsidRDefault="005D6BED" w:rsidP="00781A8C">
            <w:r>
              <w:sym w:font="Symbol" w:char="F06A"/>
            </w:r>
            <w:proofErr w:type="spellStart"/>
            <w:r>
              <w:rPr>
                <w:vertAlign w:val="subscript"/>
              </w:rPr>
              <w:t>hh</w:t>
            </w:r>
            <w:proofErr w:type="spellEnd"/>
            <w:r w:rsidR="003C1FEB">
              <w:t xml:space="preserve"> </w:t>
            </w:r>
            <w:r>
              <w:t>=</w:t>
            </w:r>
          </w:p>
        </w:tc>
        <w:tc>
          <w:tcPr>
            <w:tcW w:w="5075" w:type="dxa"/>
            <w:tcBorders>
              <w:left w:val="nil"/>
            </w:tcBorders>
          </w:tcPr>
          <w:p w14:paraId="5B13037B" w14:textId="77777777" w:rsidR="005D6BED" w:rsidRDefault="005D6BED" w:rsidP="00781A8C">
            <w:r>
              <w:rPr>
                <w:position w:val="-46"/>
              </w:rPr>
              <w:object w:dxaOrig="2580" w:dyaOrig="1120" w14:anchorId="55119B1C">
                <v:shape id="_x0000_i1028" type="#_x0000_t75" style="width:129.4pt;height:55.5pt" o:ole="" fillcolor="window">
                  <v:imagedata r:id="rId14" o:title=""/>
                </v:shape>
                <o:OLEObject Type="Embed" ProgID="Equation.DSMT4" ShapeID="_x0000_i1028" DrawAspect="Content" ObjectID="_1702407859" r:id="rId15"/>
              </w:object>
            </w:r>
            <w:r>
              <w:t xml:space="preserve"> for h</w:t>
            </w:r>
            <w:r>
              <w:sym w:font="Euclid Symbol" w:char="F0B3"/>
            </w:r>
            <w:r>
              <w:t xml:space="preserve">1 </w:t>
            </w:r>
          </w:p>
        </w:tc>
      </w:tr>
    </w:tbl>
    <w:p w14:paraId="63D677E4" w14:textId="77777777" w:rsidR="0048491D" w:rsidRDefault="0048491D" w:rsidP="00781A8C"/>
    <w:tbl>
      <w:tblPr>
        <w:tblW w:w="11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gridCol w:w="1260"/>
        <w:gridCol w:w="6228"/>
      </w:tblGrid>
      <w:tr w:rsidR="0048491D" w14:paraId="57E11494" w14:textId="77777777">
        <w:trPr>
          <w:cantSplit/>
        </w:trPr>
        <w:tc>
          <w:tcPr>
            <w:tcW w:w="3600" w:type="dxa"/>
            <w:vMerge w:val="restart"/>
            <w:vAlign w:val="center"/>
          </w:tcPr>
          <w:p w14:paraId="35C25253" w14:textId="77777777" w:rsidR="0048491D" w:rsidRDefault="0048491D" w:rsidP="00781A8C">
            <w:pPr>
              <w:jc w:val="center"/>
            </w:pPr>
            <w:r>
              <w:lastRenderedPageBreak/>
              <w:t xml:space="preserve">MA(2): </w:t>
            </w:r>
            <w:r>
              <w:br/>
              <w:t>x</w:t>
            </w:r>
            <w:r>
              <w:rPr>
                <w:vertAlign w:val="subscript"/>
              </w:rPr>
              <w:t>t</w:t>
            </w:r>
            <w:r>
              <w:t xml:space="preserve"> = </w:t>
            </w:r>
            <w:r>
              <w:sym w:font="Symbol" w:char="F071"/>
            </w:r>
            <w:r>
              <w:rPr>
                <w:vertAlign w:val="subscript"/>
              </w:rPr>
              <w:t>1</w:t>
            </w:r>
            <w:r>
              <w:t>w</w:t>
            </w:r>
            <w:r>
              <w:rPr>
                <w:vertAlign w:val="subscript"/>
              </w:rPr>
              <w:t xml:space="preserve">t-1 </w:t>
            </w:r>
            <w:r>
              <w:rPr>
                <w:vertAlign w:val="subscript"/>
              </w:rPr>
              <w:br/>
            </w:r>
            <w:r>
              <w:t>+</w:t>
            </w:r>
            <w:r>
              <w:sym w:font="Symbol" w:char="F071"/>
            </w:r>
            <w:r>
              <w:rPr>
                <w:vertAlign w:val="subscript"/>
              </w:rPr>
              <w:t>2</w:t>
            </w:r>
            <w:r>
              <w:t>w</w:t>
            </w:r>
            <w:r>
              <w:rPr>
                <w:vertAlign w:val="subscript"/>
              </w:rPr>
              <w:t>t-2</w:t>
            </w:r>
            <w:r>
              <w:t>+w</w:t>
            </w:r>
            <w:r>
              <w:rPr>
                <w:vertAlign w:val="subscript"/>
              </w:rPr>
              <w:t>t</w:t>
            </w:r>
          </w:p>
        </w:tc>
        <w:tc>
          <w:tcPr>
            <w:tcW w:w="1260" w:type="dxa"/>
            <w:tcBorders>
              <w:right w:val="nil"/>
            </w:tcBorders>
            <w:vAlign w:val="center"/>
          </w:tcPr>
          <w:p w14:paraId="7ADD1496" w14:textId="491B9955" w:rsidR="0048491D" w:rsidRDefault="0048491D" w:rsidP="00781A8C">
            <w:r>
              <w:sym w:font="Symbol" w:char="F072"/>
            </w:r>
            <w:r>
              <w:t>(h)</w:t>
            </w:r>
            <w:r w:rsidR="003C1FEB">
              <w:t xml:space="preserve"> </w:t>
            </w:r>
            <w:r>
              <w:t>=</w:t>
            </w:r>
          </w:p>
        </w:tc>
        <w:tc>
          <w:tcPr>
            <w:tcW w:w="6228" w:type="dxa"/>
            <w:tcBorders>
              <w:left w:val="nil"/>
            </w:tcBorders>
          </w:tcPr>
          <w:p w14:paraId="0E6BC7EA" w14:textId="77777777" w:rsidR="0048491D" w:rsidRDefault="0048491D" w:rsidP="00781A8C">
            <w:r>
              <w:rPr>
                <w:position w:val="-158"/>
              </w:rPr>
              <w:object w:dxaOrig="3560" w:dyaOrig="3360" w14:anchorId="1F7854A5">
                <v:shape id="_x0000_i1029" type="#_x0000_t75" style="width:178.35pt;height:167.85pt" o:ole="" fillcolor="window">
                  <v:imagedata r:id="rId16" o:title=""/>
                </v:shape>
                <o:OLEObject Type="Embed" ProgID="Equation.DSMT4" ShapeID="_x0000_i1029" DrawAspect="Content" ObjectID="_1702407860" r:id="rId17"/>
              </w:object>
            </w:r>
          </w:p>
        </w:tc>
      </w:tr>
      <w:tr w:rsidR="0048491D" w14:paraId="7C88EBE4" w14:textId="77777777">
        <w:trPr>
          <w:cantSplit/>
        </w:trPr>
        <w:tc>
          <w:tcPr>
            <w:tcW w:w="3600" w:type="dxa"/>
            <w:vMerge/>
            <w:vAlign w:val="center"/>
          </w:tcPr>
          <w:p w14:paraId="70DF50EC" w14:textId="77777777" w:rsidR="0048491D" w:rsidRDefault="0048491D" w:rsidP="00781A8C"/>
        </w:tc>
        <w:tc>
          <w:tcPr>
            <w:tcW w:w="1260" w:type="dxa"/>
            <w:tcBorders>
              <w:right w:val="nil"/>
            </w:tcBorders>
            <w:vAlign w:val="center"/>
          </w:tcPr>
          <w:p w14:paraId="423061CC" w14:textId="2058DF61" w:rsidR="0048491D" w:rsidRDefault="0048491D" w:rsidP="00781A8C">
            <w:r>
              <w:sym w:font="Symbol" w:char="F06A"/>
            </w:r>
            <w:proofErr w:type="spellStart"/>
            <w:r w:rsidR="005D6BED">
              <w:rPr>
                <w:vertAlign w:val="subscript"/>
              </w:rPr>
              <w:t>hh</w:t>
            </w:r>
            <w:proofErr w:type="spellEnd"/>
            <w:r w:rsidR="003C1FEB">
              <w:t xml:space="preserve"> </w:t>
            </w:r>
            <w:r>
              <w:t>=</w:t>
            </w:r>
          </w:p>
        </w:tc>
        <w:tc>
          <w:tcPr>
            <w:tcW w:w="6228" w:type="dxa"/>
            <w:tcBorders>
              <w:left w:val="nil"/>
            </w:tcBorders>
          </w:tcPr>
          <w:p w14:paraId="5524B6E2" w14:textId="77777777" w:rsidR="0048491D" w:rsidRDefault="0048491D" w:rsidP="00781A8C">
            <w:r>
              <w:rPr>
                <w:position w:val="-172"/>
              </w:rPr>
              <w:object w:dxaOrig="5920" w:dyaOrig="3640" w14:anchorId="6653FEC1">
                <v:shape id="_x0000_i1030" type="#_x0000_t75" style="width:295.7pt;height:181.75pt" o:ole="" fillcolor="window">
                  <v:imagedata r:id="rId18" o:title=""/>
                </v:shape>
                <o:OLEObject Type="Embed" ProgID="Equation.DSMT4" ShapeID="_x0000_i1030" DrawAspect="Content" ObjectID="_1702407861" r:id="rId19"/>
              </w:object>
            </w:r>
          </w:p>
        </w:tc>
      </w:tr>
    </w:tbl>
    <w:p w14:paraId="2BCE8A55" w14:textId="77777777" w:rsidR="0048491D" w:rsidRDefault="0048491D" w:rsidP="005D6BED">
      <w:pPr>
        <w:ind w:left="720"/>
      </w:pPr>
    </w:p>
    <w:p w14:paraId="2D9DA623" w14:textId="20D923A3" w:rsidR="0048491D" w:rsidRDefault="0048491D" w:rsidP="005D6BED">
      <w:pPr>
        <w:ind w:left="720"/>
      </w:pPr>
      <w:r>
        <w:t xml:space="preserve">Remember: “+” signs are used in the moving average operator, </w:t>
      </w:r>
      <w:r>
        <w:sym w:font="Symbol" w:char="F071"/>
      </w:r>
      <w:r>
        <w:t xml:space="preserve">(B). </w:t>
      </w:r>
      <w:r w:rsidR="005C0879" w:rsidRPr="005D6BED">
        <w:rPr>
          <w:b/>
          <w:bCs/>
          <w:highlight w:val="yellow"/>
        </w:rPr>
        <w:t>M</w:t>
      </w:r>
      <w:r w:rsidR="005C0879">
        <w:rPr>
          <w:b/>
          <w:bCs/>
          <w:highlight w:val="yellow"/>
        </w:rPr>
        <w:t>any</w:t>
      </w:r>
      <w:r w:rsidR="005C0879" w:rsidRPr="005D6BED">
        <w:rPr>
          <w:b/>
          <w:bCs/>
          <w:highlight w:val="yellow"/>
        </w:rPr>
        <w:t xml:space="preserve"> </w:t>
      </w:r>
      <w:r w:rsidR="005C0879">
        <w:rPr>
          <w:b/>
          <w:bCs/>
          <w:highlight w:val="yellow"/>
        </w:rPr>
        <w:t>text</w:t>
      </w:r>
      <w:r w:rsidR="005C0879" w:rsidRPr="005D6BED">
        <w:rPr>
          <w:b/>
          <w:bCs/>
          <w:highlight w:val="yellow"/>
        </w:rPr>
        <w:t>books use “</w:t>
      </w:r>
      <w:proofErr w:type="gramStart"/>
      <w:r w:rsidR="005C0879" w:rsidRPr="005D6BED">
        <w:rPr>
          <w:b/>
          <w:bCs/>
          <w:highlight w:val="yellow"/>
        </w:rPr>
        <w:t>-“ signs</w:t>
      </w:r>
      <w:proofErr w:type="gramEnd"/>
      <w:r w:rsidR="005C0879" w:rsidRPr="005D6BED">
        <w:rPr>
          <w:b/>
          <w:bCs/>
          <w:highlight w:val="yellow"/>
        </w:rPr>
        <w:t xml:space="preserve"> so be careful </w:t>
      </w:r>
      <w:r w:rsidR="005C0879">
        <w:rPr>
          <w:b/>
          <w:bCs/>
          <w:highlight w:val="yellow"/>
        </w:rPr>
        <w:t>when you examine these book</w:t>
      </w:r>
      <w:r w:rsidR="005C0879" w:rsidRPr="005D6BED">
        <w:rPr>
          <w:b/>
          <w:bCs/>
          <w:highlight w:val="yellow"/>
        </w:rPr>
        <w:t>!!!!</w:t>
      </w:r>
      <w:r w:rsidR="005C0879">
        <w:t xml:space="preserve"> </w:t>
      </w:r>
      <w:r w:rsidR="003C1FEB">
        <w:t>Thus,</w:t>
      </w:r>
      <w:r>
        <w:t xml:space="preserve"> ACFs </w:t>
      </w:r>
      <w:r w:rsidR="003C1FEB">
        <w:t xml:space="preserve">and PACFs </w:t>
      </w:r>
      <w:r w:rsidR="00AC126B">
        <w:t>may</w:t>
      </w:r>
      <w:r>
        <w:t xml:space="preserve"> be slightly different.    </w:t>
      </w:r>
    </w:p>
    <w:p w14:paraId="13FB5C97" w14:textId="77777777" w:rsidR="005D6BED" w:rsidRDefault="005D6BED" w:rsidP="00781A8C"/>
    <w:p w14:paraId="2D1BD876" w14:textId="66265246" w:rsidR="0048491D" w:rsidRDefault="0048491D" w:rsidP="00781A8C">
      <w:r>
        <w:t xml:space="preserve">In summary, </w:t>
      </w:r>
    </w:p>
    <w:p w14:paraId="672F3A5E" w14:textId="77777777" w:rsidR="00B6713A" w:rsidRDefault="00B6713A" w:rsidP="00781A8C"/>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283"/>
        <w:gridCol w:w="2804"/>
        <w:gridCol w:w="2804"/>
        <w:gridCol w:w="2530"/>
      </w:tblGrid>
      <w:tr w:rsidR="0048491D" w14:paraId="60B19791" w14:textId="77777777">
        <w:trPr>
          <w:jc w:val="center"/>
        </w:trPr>
        <w:tc>
          <w:tcPr>
            <w:tcW w:w="1150" w:type="dxa"/>
            <w:shd w:val="solid" w:color="000080" w:fill="FFFFFF"/>
          </w:tcPr>
          <w:p w14:paraId="204BE4E9" w14:textId="77777777" w:rsidR="0048491D" w:rsidRDefault="0048491D" w:rsidP="00781A8C"/>
        </w:tc>
        <w:tc>
          <w:tcPr>
            <w:tcW w:w="2804" w:type="dxa"/>
            <w:shd w:val="solid" w:color="000080" w:fill="FFFFFF"/>
          </w:tcPr>
          <w:p w14:paraId="1A998169" w14:textId="77777777" w:rsidR="0048491D" w:rsidRPr="00781A8C" w:rsidRDefault="0048491D" w:rsidP="00781A8C">
            <w:pPr>
              <w:jc w:val="center"/>
              <w:rPr>
                <w:b/>
              </w:rPr>
            </w:pPr>
            <w:r w:rsidRPr="00781A8C">
              <w:rPr>
                <w:b/>
              </w:rPr>
              <w:t>AR(p)</w:t>
            </w:r>
          </w:p>
        </w:tc>
        <w:tc>
          <w:tcPr>
            <w:tcW w:w="2804" w:type="dxa"/>
            <w:shd w:val="solid" w:color="000080" w:fill="FFFFFF"/>
          </w:tcPr>
          <w:p w14:paraId="0E06468E" w14:textId="77777777" w:rsidR="0048491D" w:rsidRPr="00781A8C" w:rsidRDefault="0048491D" w:rsidP="00781A8C">
            <w:pPr>
              <w:jc w:val="center"/>
              <w:rPr>
                <w:b/>
              </w:rPr>
            </w:pPr>
            <w:r w:rsidRPr="00781A8C">
              <w:rPr>
                <w:b/>
              </w:rPr>
              <w:t>MA(q)</w:t>
            </w:r>
          </w:p>
        </w:tc>
        <w:tc>
          <w:tcPr>
            <w:tcW w:w="2530" w:type="dxa"/>
            <w:shd w:val="solid" w:color="000080" w:fill="FFFFFF"/>
          </w:tcPr>
          <w:p w14:paraId="21CD6BE9" w14:textId="77777777" w:rsidR="0048491D" w:rsidRPr="00781A8C" w:rsidRDefault="0048491D" w:rsidP="00781A8C">
            <w:pPr>
              <w:jc w:val="center"/>
              <w:rPr>
                <w:b/>
              </w:rPr>
            </w:pPr>
            <w:r w:rsidRPr="00781A8C">
              <w:rPr>
                <w:b/>
              </w:rPr>
              <w:t>ARMA(p,q)</w:t>
            </w:r>
          </w:p>
        </w:tc>
      </w:tr>
      <w:tr w:rsidR="0048491D" w14:paraId="78A3D0AD" w14:textId="77777777">
        <w:trPr>
          <w:jc w:val="center"/>
        </w:trPr>
        <w:tc>
          <w:tcPr>
            <w:tcW w:w="1150" w:type="dxa"/>
            <w:vAlign w:val="center"/>
          </w:tcPr>
          <w:p w14:paraId="18109249" w14:textId="77777777" w:rsidR="0048491D" w:rsidRDefault="0048491D" w:rsidP="00781A8C">
            <w:pPr>
              <w:jc w:val="center"/>
            </w:pPr>
            <w:r>
              <w:t>ACF</w:t>
            </w:r>
          </w:p>
        </w:tc>
        <w:tc>
          <w:tcPr>
            <w:tcW w:w="2804" w:type="dxa"/>
            <w:vAlign w:val="center"/>
          </w:tcPr>
          <w:p w14:paraId="4EC8B09E" w14:textId="77777777" w:rsidR="0048491D" w:rsidRDefault="0048491D" w:rsidP="00781A8C">
            <w:pPr>
              <w:jc w:val="center"/>
            </w:pPr>
            <w:r>
              <w:t>Tails off to 0</w:t>
            </w:r>
          </w:p>
        </w:tc>
        <w:tc>
          <w:tcPr>
            <w:tcW w:w="2804" w:type="dxa"/>
            <w:vAlign w:val="center"/>
          </w:tcPr>
          <w:p w14:paraId="042C7CC9" w14:textId="77777777" w:rsidR="0048491D" w:rsidRDefault="0048491D" w:rsidP="00781A8C">
            <w:pPr>
              <w:jc w:val="center"/>
            </w:pPr>
            <w:r>
              <w:t>Cuts off to 0 after lag q</w:t>
            </w:r>
          </w:p>
        </w:tc>
        <w:tc>
          <w:tcPr>
            <w:tcW w:w="2530" w:type="dxa"/>
            <w:vAlign w:val="center"/>
          </w:tcPr>
          <w:p w14:paraId="39BBE743" w14:textId="3F0B57F7" w:rsidR="0048491D" w:rsidRDefault="0048491D" w:rsidP="00623309">
            <w:pPr>
              <w:jc w:val="center"/>
            </w:pPr>
            <w:r>
              <w:t xml:space="preserve">Tails off to 0 after </w:t>
            </w:r>
            <w:r w:rsidR="00623309">
              <w:t>l</w:t>
            </w:r>
            <w:r>
              <w:t>ag</w:t>
            </w:r>
            <w:r w:rsidR="00623309">
              <w:t xml:space="preserve"> q</w:t>
            </w:r>
          </w:p>
        </w:tc>
      </w:tr>
      <w:tr w:rsidR="0048491D" w14:paraId="07026521" w14:textId="77777777">
        <w:trPr>
          <w:jc w:val="center"/>
        </w:trPr>
        <w:tc>
          <w:tcPr>
            <w:tcW w:w="1150" w:type="dxa"/>
            <w:vAlign w:val="center"/>
          </w:tcPr>
          <w:p w14:paraId="3F8966CC" w14:textId="77777777" w:rsidR="0048491D" w:rsidRDefault="0048491D" w:rsidP="00781A8C">
            <w:pPr>
              <w:jc w:val="center"/>
            </w:pPr>
            <w:r>
              <w:t>PACF</w:t>
            </w:r>
          </w:p>
        </w:tc>
        <w:tc>
          <w:tcPr>
            <w:tcW w:w="2804" w:type="dxa"/>
            <w:vAlign w:val="center"/>
          </w:tcPr>
          <w:p w14:paraId="153973F5" w14:textId="77777777" w:rsidR="0048491D" w:rsidRDefault="0048491D" w:rsidP="00781A8C">
            <w:pPr>
              <w:jc w:val="center"/>
            </w:pPr>
            <w:r>
              <w:t>Cuts off to 0 after lag p</w:t>
            </w:r>
          </w:p>
        </w:tc>
        <w:tc>
          <w:tcPr>
            <w:tcW w:w="2804" w:type="dxa"/>
            <w:vAlign w:val="center"/>
          </w:tcPr>
          <w:p w14:paraId="58223B4B" w14:textId="77777777" w:rsidR="0048491D" w:rsidRDefault="0048491D" w:rsidP="00781A8C">
            <w:pPr>
              <w:jc w:val="center"/>
            </w:pPr>
            <w:r>
              <w:t>Tails off to 0</w:t>
            </w:r>
          </w:p>
        </w:tc>
        <w:tc>
          <w:tcPr>
            <w:tcW w:w="2530" w:type="dxa"/>
            <w:vAlign w:val="center"/>
          </w:tcPr>
          <w:p w14:paraId="34499C6A" w14:textId="15C5B3F9" w:rsidR="0048491D" w:rsidRDefault="0048491D" w:rsidP="00AB788F">
            <w:pPr>
              <w:jc w:val="center"/>
            </w:pPr>
            <w:r>
              <w:t>Tails off to 0 after lag</w:t>
            </w:r>
            <w:r w:rsidR="00623309">
              <w:t xml:space="preserve"> </w:t>
            </w:r>
            <w:r w:rsidR="00AB788F">
              <w:t>p</w:t>
            </w:r>
          </w:p>
        </w:tc>
      </w:tr>
    </w:tbl>
    <w:p w14:paraId="01EE5592" w14:textId="77777777" w:rsidR="0048491D" w:rsidRDefault="0048491D">
      <w:pPr>
        <w:ind w:left="2880"/>
      </w:pPr>
    </w:p>
    <w:p w14:paraId="2F556675" w14:textId="77777777" w:rsidR="0048491D" w:rsidRDefault="0048491D" w:rsidP="009F27AD">
      <w:r>
        <w:t>Intuitive explanation for the ARMA(p,q) result:</w:t>
      </w:r>
    </w:p>
    <w:p w14:paraId="7A48549E" w14:textId="77777777" w:rsidR="0048491D" w:rsidRDefault="0048491D" w:rsidP="00781A8C">
      <w:pPr>
        <w:ind w:left="720"/>
      </w:pPr>
    </w:p>
    <w:p w14:paraId="43E3387F" w14:textId="77777777" w:rsidR="0048491D" w:rsidRDefault="0048491D" w:rsidP="00781A8C">
      <w:pPr>
        <w:ind w:left="720"/>
      </w:pPr>
      <w:r>
        <w:t xml:space="preserve">Consider an ARMA(2,1) process.  </w:t>
      </w:r>
    </w:p>
    <w:p w14:paraId="7EFB26CA" w14:textId="77777777" w:rsidR="00781A8C" w:rsidRDefault="0048491D" w:rsidP="00DC5CA6">
      <w:pPr>
        <w:numPr>
          <w:ilvl w:val="0"/>
          <w:numId w:val="16"/>
        </w:numPr>
      </w:pPr>
      <w:r>
        <w:t xml:space="preserve">The AR(2) in the above table says the ACF tails off and the </w:t>
      </w:r>
      <w:r w:rsidR="00290B2E">
        <w:t>PACF</w:t>
      </w:r>
      <w:r>
        <w:t xml:space="preserve"> cuts off to 0 after lag 2.  </w:t>
      </w:r>
    </w:p>
    <w:p w14:paraId="040C1E9B" w14:textId="572707E4" w:rsidR="0048491D" w:rsidRDefault="0048491D" w:rsidP="00DC5CA6">
      <w:pPr>
        <w:numPr>
          <w:ilvl w:val="0"/>
          <w:numId w:val="16"/>
        </w:numPr>
      </w:pPr>
      <w:r>
        <w:t xml:space="preserve">The </w:t>
      </w:r>
      <w:proofErr w:type="gramStart"/>
      <w:r>
        <w:t>MA(</w:t>
      </w:r>
      <w:proofErr w:type="gramEnd"/>
      <w:r>
        <w:t xml:space="preserve">1) in the above table says the ACF cuts off to 0 after lag 1 and the PACF tails off. </w:t>
      </w:r>
    </w:p>
    <w:p w14:paraId="0F66A2ED" w14:textId="77777777" w:rsidR="009F27AD" w:rsidRDefault="009F27AD" w:rsidP="009F27AD">
      <w:pPr>
        <w:ind w:left="1080"/>
      </w:pPr>
    </w:p>
    <w:p w14:paraId="5F9C8AB4" w14:textId="2E94495A" w:rsidR="00B6713A" w:rsidRDefault="00194BF1" w:rsidP="00194BF1">
      <w:pPr>
        <w:ind w:left="720"/>
      </w:pPr>
      <w:r>
        <w:t xml:space="preserve">Putting this information together, we obtain: </w:t>
      </w:r>
    </w:p>
    <w:p w14:paraId="1A75A4EB" w14:textId="77777777" w:rsidR="00194BF1" w:rsidRDefault="0048491D" w:rsidP="00194BF1">
      <w:pPr>
        <w:pStyle w:val="ListParagraph"/>
        <w:numPr>
          <w:ilvl w:val="0"/>
          <w:numId w:val="23"/>
        </w:numPr>
      </w:pPr>
      <w:r>
        <w:t xml:space="preserve">The ACF for the </w:t>
      </w:r>
      <w:proofErr w:type="gramStart"/>
      <w:r>
        <w:t>ARMA(</w:t>
      </w:r>
      <w:proofErr w:type="gramEnd"/>
      <w:r>
        <w:t>2,1) process will look like the ACF from an AR(2) model after lag 1 (</w:t>
      </w:r>
      <w:r w:rsidR="00B6713A">
        <w:t>because</w:t>
      </w:r>
      <w:r>
        <w:t xml:space="preserve"> the ACF for MA</w:t>
      </w:r>
      <w:r w:rsidR="00194BF1">
        <w:t xml:space="preserve">(1) cuts off to 0 after lag 1). </w:t>
      </w:r>
    </w:p>
    <w:p w14:paraId="314DE9EF" w14:textId="3A134AE9" w:rsidR="00194BF1" w:rsidRDefault="0048491D" w:rsidP="00194BF1">
      <w:pPr>
        <w:pStyle w:val="ListParagraph"/>
        <w:numPr>
          <w:ilvl w:val="0"/>
          <w:numId w:val="23"/>
        </w:numPr>
      </w:pPr>
      <w:r>
        <w:t xml:space="preserve">The PACF for the </w:t>
      </w:r>
      <w:proofErr w:type="gramStart"/>
      <w:r>
        <w:t>ARMA(</w:t>
      </w:r>
      <w:proofErr w:type="gramEnd"/>
      <w:r>
        <w:t>2,1) will look like the PACF from a MA(1) model after lag 2 (</w:t>
      </w:r>
      <w:r w:rsidR="00194BF1">
        <w:t>beca</w:t>
      </w:r>
      <w:r w:rsidR="00EE7E74">
        <w:t>u</w:t>
      </w:r>
      <w:r w:rsidR="00194BF1">
        <w:t>se</w:t>
      </w:r>
      <w:r>
        <w:t xml:space="preserve"> the PACF for AR(2) cuts off to 0 after lag 2). </w:t>
      </w:r>
    </w:p>
    <w:p w14:paraId="5FFEC04D" w14:textId="58EF8EC0" w:rsidR="0048491D" w:rsidRPr="00194BF1" w:rsidRDefault="00194BF1" w:rsidP="00194BF1">
      <w:pPr>
        <w:pStyle w:val="ListParagraph"/>
        <w:numPr>
          <w:ilvl w:val="0"/>
          <w:numId w:val="23"/>
        </w:numPr>
      </w:pPr>
      <w:r>
        <w:t>One</w:t>
      </w:r>
      <w:r w:rsidR="0048491D">
        <w:t xml:space="preserve"> can think of overlaying the two ACF plots and the two PACF plots from both the </w:t>
      </w:r>
      <w:proofErr w:type="gramStart"/>
      <w:r w:rsidR="0048491D">
        <w:t>AR(</w:t>
      </w:r>
      <w:proofErr w:type="gramEnd"/>
      <w:r w:rsidR="0048491D">
        <w:t xml:space="preserve">2) and MA(1) models.  </w:t>
      </w:r>
    </w:p>
    <w:p w14:paraId="4B243951" w14:textId="77777777" w:rsidR="0048491D" w:rsidRDefault="0048491D" w:rsidP="00781A8C">
      <w:pPr>
        <w:ind w:left="720"/>
        <w:rPr>
          <w:highlight w:val="green"/>
        </w:rPr>
      </w:pPr>
    </w:p>
    <w:p w14:paraId="47B7AF1E" w14:textId="7E8875F0" w:rsidR="0048491D" w:rsidRDefault="0048491D" w:rsidP="00781A8C">
      <w:pPr>
        <w:ind w:left="720"/>
      </w:pPr>
      <w:r>
        <w:t xml:space="preserve">Identifying ARMA models can be difficult. Often, it is hard to determine when the “tails off” part begins.  </w:t>
      </w:r>
    </w:p>
    <w:p w14:paraId="6CC5F1CE" w14:textId="77777777" w:rsidR="0048491D" w:rsidRDefault="0048491D" w:rsidP="00781A8C"/>
    <w:p w14:paraId="00DA58DC" w14:textId="77777777" w:rsidR="00781A8C" w:rsidRDefault="00781A8C" w:rsidP="00781A8C"/>
    <w:p w14:paraId="538FAE7C" w14:textId="77777777" w:rsidR="0048491D" w:rsidRDefault="0048491D" w:rsidP="00781A8C">
      <w:r>
        <w:t xml:space="preserve">How can you use this information???  </w:t>
      </w:r>
    </w:p>
    <w:p w14:paraId="4A25BE96" w14:textId="77777777" w:rsidR="0048491D" w:rsidRDefault="0048491D" w:rsidP="00781A8C"/>
    <w:p w14:paraId="250D693E" w14:textId="182CB819" w:rsidR="0048491D" w:rsidRDefault="0048491D" w:rsidP="00781A8C">
      <w:pPr>
        <w:ind w:left="720"/>
      </w:pPr>
      <w:r>
        <w:t>Examine the ACF and PA</w:t>
      </w:r>
      <w:r w:rsidR="00194BF1">
        <w:t xml:space="preserve">CF of an observed time series. </w:t>
      </w:r>
      <w:r>
        <w:t xml:space="preserve">If it matches any of the above behaviors, </w:t>
      </w:r>
      <w:r w:rsidR="00194BF1">
        <w:t>choose</w:t>
      </w:r>
      <w:r>
        <w:t xml:space="preserve"> the corresponding model for the </w:t>
      </w:r>
      <w:r w:rsidR="00EE7E74">
        <w:t xml:space="preserve">observed </w:t>
      </w:r>
      <w:r>
        <w:t xml:space="preserve">time series.  </w:t>
      </w:r>
    </w:p>
    <w:p w14:paraId="0E8B46D1" w14:textId="77777777" w:rsidR="0048491D" w:rsidRDefault="0048491D" w:rsidP="00781A8C">
      <w:pPr>
        <w:ind w:left="720"/>
      </w:pPr>
    </w:p>
    <w:p w14:paraId="10288ADB" w14:textId="7F7C185F" w:rsidR="0048491D" w:rsidRDefault="0048491D" w:rsidP="00781A8C">
      <w:pPr>
        <w:ind w:left="720"/>
      </w:pPr>
      <w:r>
        <w:lastRenderedPageBreak/>
        <w:t>For example, suppose a hypothesis test for H</w:t>
      </w:r>
      <w:r>
        <w:rPr>
          <w:vertAlign w:val="subscript"/>
        </w:rPr>
        <w:t>o</w:t>
      </w:r>
      <w:r>
        <w:t>:</w:t>
      </w:r>
      <w:r>
        <w:sym w:font="Symbol" w:char="F072"/>
      </w:r>
      <w:r>
        <w:t>(1)</w:t>
      </w:r>
      <w:r w:rsidR="00B6713A">
        <w:t xml:space="preserve"> </w:t>
      </w:r>
      <w:r>
        <w:t>=</w:t>
      </w:r>
      <w:r w:rsidR="00B6713A">
        <w:t xml:space="preserve"> </w:t>
      </w:r>
      <w:r>
        <w:t>0 vs. H</w:t>
      </w:r>
      <w:r>
        <w:rPr>
          <w:vertAlign w:val="subscript"/>
        </w:rPr>
        <w:t>a</w:t>
      </w:r>
      <w:r>
        <w:t>:</w:t>
      </w:r>
      <w:r>
        <w:sym w:font="Symbol" w:char="F072"/>
      </w:r>
      <w:r>
        <w:t>(1)</w:t>
      </w:r>
      <w:r w:rsidR="00B6713A">
        <w:t xml:space="preserve"> </w:t>
      </w:r>
      <w:r>
        <w:sym w:font="Symbol" w:char="F0B9"/>
      </w:r>
      <w:r w:rsidR="00B6713A">
        <w:t xml:space="preserve"> </w:t>
      </w:r>
      <w:r>
        <w:t>0 rejects H</w:t>
      </w:r>
      <w:r>
        <w:rPr>
          <w:vertAlign w:val="subscript"/>
        </w:rPr>
        <w:t>o</w:t>
      </w:r>
      <w:r>
        <w:t xml:space="preserve"> for h</w:t>
      </w:r>
      <w:r w:rsidR="00B6713A">
        <w:t xml:space="preserve"> </w:t>
      </w:r>
      <w:r>
        <w:t>=</w:t>
      </w:r>
      <w:r w:rsidR="00B6713A">
        <w:t xml:space="preserve"> </w:t>
      </w:r>
      <w:r>
        <w:t>1 and does not reject H</w:t>
      </w:r>
      <w:r>
        <w:rPr>
          <w:vertAlign w:val="subscript"/>
        </w:rPr>
        <w:t>o</w:t>
      </w:r>
      <w:r>
        <w:t xml:space="preserve"> for h</w:t>
      </w:r>
      <w:r w:rsidR="00B6713A">
        <w:t xml:space="preserve"> </w:t>
      </w:r>
      <w:r>
        <w:sym w:font="Symbol" w:char="F0B3"/>
      </w:r>
      <w:r w:rsidR="00B6713A">
        <w:t xml:space="preserve"> </w:t>
      </w:r>
      <w:r>
        <w:t xml:space="preserve">2. Also, the PACF tends to “tail off”. Then a MA(1) may be appropriate for the time series data.  </w:t>
      </w:r>
    </w:p>
    <w:p w14:paraId="7E63BF9B" w14:textId="77777777" w:rsidR="0048491D" w:rsidRDefault="0048491D" w:rsidP="00781A8C">
      <w:pPr>
        <w:ind w:left="720"/>
      </w:pPr>
    </w:p>
    <w:p w14:paraId="53BAAB86" w14:textId="77777777" w:rsidR="003D7301" w:rsidRDefault="003D7301">
      <w:pPr>
        <w:ind w:left="1440"/>
      </w:pPr>
    </w:p>
    <w:p w14:paraId="3B53043A" w14:textId="77777777" w:rsidR="0048491D" w:rsidRDefault="0048491D">
      <w:pPr>
        <w:ind w:left="360"/>
      </w:pPr>
      <w:r>
        <w:rPr>
          <w:u w:val="single"/>
        </w:rPr>
        <w:t>Example</w:t>
      </w:r>
      <w:r>
        <w:t>: ACF and PACF plots of ARMA models for simulated data (ARMA_sample.</w:t>
      </w:r>
      <w:r w:rsidR="001B4B9C">
        <w:t>R</w:t>
      </w:r>
      <w:r>
        <w:t>).</w:t>
      </w:r>
    </w:p>
    <w:p w14:paraId="7AD60905" w14:textId="77777777" w:rsidR="0048491D" w:rsidRDefault="0048491D">
      <w:pPr>
        <w:ind w:left="360"/>
      </w:pPr>
    </w:p>
    <w:p w14:paraId="002510DD" w14:textId="4E0BDA2D" w:rsidR="0048491D" w:rsidRDefault="00BE3C1F">
      <w:pPr>
        <w:ind w:left="720"/>
      </w:pPr>
      <w:r>
        <w:t xml:space="preserve">I used </w:t>
      </w:r>
      <w:proofErr w:type="spellStart"/>
      <w:proofErr w:type="gramStart"/>
      <w:r w:rsidRPr="00021824">
        <w:rPr>
          <w:rFonts w:ascii="Courier New" w:hAnsi="Courier New" w:cs="Courier New"/>
        </w:rPr>
        <w:t>arima.sim</w:t>
      </w:r>
      <w:proofErr w:type="spellEnd"/>
      <w:r w:rsidRPr="00021824">
        <w:rPr>
          <w:rFonts w:ascii="Courier New" w:hAnsi="Courier New" w:cs="Courier New"/>
        </w:rPr>
        <w:t>(</w:t>
      </w:r>
      <w:proofErr w:type="gramEnd"/>
      <w:r w:rsidRPr="00021824">
        <w:rPr>
          <w:rFonts w:ascii="Courier New" w:hAnsi="Courier New" w:cs="Courier New"/>
        </w:rPr>
        <w:t>)</w:t>
      </w:r>
      <w:r>
        <w:t xml:space="preserve"> to simulate observations from an ARMA process.</w:t>
      </w:r>
      <w:r w:rsidR="00FB26A5">
        <w:t xml:space="preserve"> </w:t>
      </w:r>
      <w:r>
        <w:t xml:space="preserve">The estimated ACF and PACF are calculated and then compared to the true ACF and PACF.   </w:t>
      </w:r>
      <w:r w:rsidR="00C82416">
        <w:t xml:space="preserve">For all of the simulated data sets, </w:t>
      </w:r>
      <w:r w:rsidR="00C82416" w:rsidRPr="00C82416">
        <w:rPr>
          <w:position w:val="-10"/>
        </w:rPr>
        <w:object w:dxaOrig="1120" w:dyaOrig="520" w14:anchorId="3F611086">
          <v:shape id="_x0000_i1031" type="#_x0000_t75" style="width:55.2pt;height:25.85pt" o:ole="">
            <v:imagedata r:id="rId20" o:title=""/>
          </v:shape>
          <o:OLEObject Type="Embed" ProgID="Equation.DSMT4" ShapeID="_x0000_i1031" DrawAspect="Content" ObjectID="_1702407862" r:id="rId21"/>
        </w:object>
      </w:r>
      <w:r w:rsidR="00C82416">
        <w:t xml:space="preserve"> and n </w:t>
      </w:r>
      <w:r w:rsidR="00021824">
        <w:t xml:space="preserve">= 1,000. </w:t>
      </w:r>
      <w:r w:rsidR="0048491D" w:rsidRPr="006C3677">
        <w:t xml:space="preserve">The horizontal lines for the </w:t>
      </w:r>
      <w:r w:rsidR="00C82416" w:rsidRPr="006C3677">
        <w:t xml:space="preserve">ACF and </w:t>
      </w:r>
      <w:r w:rsidR="0048491D" w:rsidRPr="006C3677">
        <w:t>PACF plot</w:t>
      </w:r>
      <w:r w:rsidR="00C82416" w:rsidRPr="006C3677">
        <w:t>s</w:t>
      </w:r>
      <w:r w:rsidR="0048491D" w:rsidRPr="006C3677">
        <w:t xml:space="preserve"> are drawn at </w:t>
      </w:r>
      <w:r w:rsidR="0048491D" w:rsidRPr="006C3677">
        <w:sym w:font="Symbol" w:char="F0B1"/>
      </w:r>
      <w:r w:rsidR="0048491D" w:rsidRPr="006C3677">
        <w:t>1.96n</w:t>
      </w:r>
      <w:r w:rsidR="0048491D" w:rsidRPr="006C3677">
        <w:rPr>
          <w:vertAlign w:val="superscript"/>
        </w:rPr>
        <w:t>-1/2</w:t>
      </w:r>
      <w:r w:rsidR="0048491D" w:rsidRPr="006C3677">
        <w:t>=</w:t>
      </w:r>
      <w:r w:rsidR="0048491D" w:rsidRPr="006C3677">
        <w:sym w:font="Symbol" w:char="F0B1"/>
      </w:r>
      <w:r w:rsidR="0048491D" w:rsidRPr="006C3677">
        <w:t>1.96/</w:t>
      </w:r>
      <w:r w:rsidR="0048491D" w:rsidRPr="006C3677">
        <w:rPr>
          <w:position w:val="-8"/>
        </w:rPr>
        <w:object w:dxaOrig="1240" w:dyaOrig="520" w14:anchorId="09C3B96D">
          <v:shape id="_x0000_i1032" type="#_x0000_t75" style="width:61.5pt;height:25.85pt" o:ole="">
            <v:imagedata r:id="rId22" o:title=""/>
          </v:shape>
          <o:OLEObject Type="Embed" ProgID="Equation.DSMT4" ShapeID="_x0000_i1032" DrawAspect="Content" ObjectID="_1702407863" r:id="rId23"/>
        </w:object>
      </w:r>
      <w:r w:rsidR="0048491D" w:rsidRPr="006C3677">
        <w:t>.</w:t>
      </w:r>
      <w:r w:rsidR="0048491D">
        <w:t xml:space="preserve">  </w:t>
      </w:r>
    </w:p>
    <w:p w14:paraId="29048E22" w14:textId="77777777" w:rsidR="00C82416" w:rsidRDefault="00C82416">
      <w:bookmarkStart w:id="1" w:name="plots"/>
    </w:p>
    <w:p w14:paraId="553B3EB5" w14:textId="1BE0476C" w:rsidR="00BB6EE2" w:rsidRDefault="006C3677" w:rsidP="006C3677">
      <w:pPr>
        <w:jc w:val="center"/>
      </w:pPr>
      <w:r>
        <w:br w:type="page"/>
      </w:r>
      <w:bookmarkStart w:id="2" w:name="plot_new"/>
      <w:r w:rsidR="00BB6EE2">
        <w:rPr>
          <w:noProof/>
        </w:rPr>
        <w:lastRenderedPageBreak/>
        <mc:AlternateContent>
          <mc:Choice Requires="wps">
            <w:drawing>
              <wp:anchor distT="45720" distB="45720" distL="114300" distR="114300" simplePos="0" relativeHeight="251659264" behindDoc="0" locked="0" layoutInCell="1" allowOverlap="1" wp14:anchorId="73C447DE" wp14:editId="3528AB89">
                <wp:simplePos x="0" y="0"/>
                <wp:positionH relativeFrom="column">
                  <wp:posOffset>1184238</wp:posOffset>
                </wp:positionH>
                <wp:positionV relativeFrom="paragraph">
                  <wp:posOffset>3951852</wp:posOffset>
                </wp:positionV>
                <wp:extent cx="4775804" cy="140462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04" cy="1404620"/>
                        </a:xfrm>
                        <a:prstGeom prst="rect">
                          <a:avLst/>
                        </a:prstGeom>
                        <a:solidFill>
                          <a:srgbClr val="FFFFFF"/>
                        </a:solidFill>
                        <a:ln w="9525">
                          <a:noFill/>
                          <a:miter lim="800000"/>
                          <a:headEnd/>
                          <a:tailEnd/>
                        </a:ln>
                      </wps:spPr>
                      <wps:txbx>
                        <w:txbxContent>
                          <w:p w14:paraId="0C23C1DC" w14:textId="5192D610" w:rsidR="00BB6EE2" w:rsidRPr="00BB6EE2" w:rsidRDefault="00BB6EE2">
                            <w:pPr>
                              <w:rPr>
                                <w:sz w:val="28"/>
                                <w:szCs w:val="28"/>
                              </w:rPr>
                            </w:pPr>
                            <w:r w:rsidRPr="00BB6EE2">
                              <w:rPr>
                                <w:sz w:val="28"/>
                                <w:szCs w:val="28"/>
                              </w:rPr>
                              <w:t xml:space="preserve">    </w:t>
                            </w:r>
                            <w:r>
                              <w:rPr>
                                <w:sz w:val="28"/>
                                <w:szCs w:val="28"/>
                              </w:rPr>
                              <w:t xml:space="preserve">      </w:t>
                            </w:r>
                            <w:r w:rsidRPr="00BB6EE2">
                              <w:rPr>
                                <w:sz w:val="28"/>
                                <w:szCs w:val="28"/>
                              </w:rPr>
                              <w:t xml:space="preserve">Estimate                             </w:t>
                            </w:r>
                            <w:r>
                              <w:rPr>
                                <w:sz w:val="28"/>
                                <w:szCs w:val="28"/>
                              </w:rPr>
                              <w:t xml:space="preserve">                </w:t>
                            </w:r>
                            <w:r w:rsidRPr="00BB6EE2">
                              <w:rPr>
                                <w:sz w:val="28"/>
                                <w:szCs w:val="28"/>
                              </w:rPr>
                              <w:t>True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447DE" id="_x0000_t202" coordsize="21600,21600" o:spt="202" path="m,l,21600r21600,l21600,xe">
                <v:stroke joinstyle="miter"/>
                <v:path gradientshapeok="t" o:connecttype="rect"/>
              </v:shapetype>
              <v:shape id="Text Box 2" o:spid="_x0000_s1026" type="#_x0000_t202" style="position:absolute;left:0;text-align:left;margin-left:93.25pt;margin-top:311.15pt;width:376.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" stroked="f">
                <v:textbox style="mso-fit-shape-to-text:t">
                  <w:txbxContent>
                    <w:p w14:paraId="0C23C1DC" w14:textId="5192D610" w:rsidR="00BB6EE2" w:rsidRPr="00BB6EE2" w:rsidRDefault="00BB6EE2">
                      <w:pPr>
                        <w:rPr>
                          <w:sz w:val="28"/>
                          <w:szCs w:val="28"/>
                        </w:rPr>
                      </w:pPr>
                      <w:r w:rsidRPr="00BB6EE2">
                        <w:rPr>
                          <w:sz w:val="28"/>
                          <w:szCs w:val="28"/>
                        </w:rPr>
                        <w:t xml:space="preserve">    </w:t>
                      </w:r>
                      <w:r>
                        <w:rPr>
                          <w:sz w:val="28"/>
                          <w:szCs w:val="28"/>
                        </w:rPr>
                        <w:t xml:space="preserve">      </w:t>
                      </w:r>
                      <w:r w:rsidRPr="00BB6EE2">
                        <w:rPr>
                          <w:sz w:val="28"/>
                          <w:szCs w:val="28"/>
                        </w:rPr>
                        <w:t xml:space="preserve">Estimate                             </w:t>
                      </w:r>
                      <w:r>
                        <w:rPr>
                          <w:sz w:val="28"/>
                          <w:szCs w:val="28"/>
                        </w:rPr>
                        <w:t xml:space="preserve">                </w:t>
                      </w:r>
                      <w:r w:rsidRPr="00BB6EE2">
                        <w:rPr>
                          <w:sz w:val="28"/>
                          <w:szCs w:val="28"/>
                        </w:rPr>
                        <w:t>True</w:t>
                      </w:r>
                    </w:p>
                  </w:txbxContent>
                </v:textbox>
              </v:shape>
            </w:pict>
          </mc:Fallback>
        </mc:AlternateContent>
      </w:r>
      <w:r w:rsidR="00D92FFC" w:rsidRPr="006C3677">
        <w:rPr>
          <w:noProof/>
        </w:rPr>
        <w:drawing>
          <wp:inline distT="0" distB="0" distL="0" distR="0" wp14:anchorId="34AD4EC9" wp14:editId="6080C3D0">
            <wp:extent cx="5543371" cy="398669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rotWithShape="1">
                    <a:blip r:embed="rId24">
                      <a:extLst>
                        <a:ext uri="{28A0092B-C50C-407E-A947-70E740481C1C}">
                          <a14:useLocalDpi xmlns:a14="http://schemas.microsoft.com/office/drawing/2010/main" val="0"/>
                        </a:ext>
                      </a:extLst>
                    </a:blip>
                    <a:srcRect t="4347"/>
                    <a:stretch/>
                  </pic:blipFill>
                  <pic:spPr bwMode="auto">
                    <a:xfrm>
                      <a:off x="0" y="0"/>
                      <a:ext cx="5545300" cy="3988077"/>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0620AC84" w14:textId="77777777" w:rsidR="00BB6EE2" w:rsidRDefault="00BB6EE2" w:rsidP="006C3677">
      <w:pPr>
        <w:jc w:val="center"/>
      </w:pPr>
    </w:p>
    <w:p w14:paraId="2ECD6966" w14:textId="541D0D2A" w:rsidR="006C3677" w:rsidRPr="00E6661A" w:rsidRDefault="00D92FFC" w:rsidP="006C3677">
      <w:pPr>
        <w:jc w:val="center"/>
      </w:pPr>
      <w:r w:rsidRPr="00E6661A">
        <w:rPr>
          <w:noProof/>
        </w:rPr>
        <w:drawing>
          <wp:inline distT="0" distB="0" distL="0" distR="0" wp14:anchorId="77B433BB" wp14:editId="26BC719F">
            <wp:extent cx="5671185" cy="42672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1185" cy="4267200"/>
                    </a:xfrm>
                    <a:prstGeom prst="rect">
                      <a:avLst/>
                    </a:prstGeom>
                    <a:noFill/>
                    <a:ln>
                      <a:noFill/>
                    </a:ln>
                  </pic:spPr>
                </pic:pic>
              </a:graphicData>
            </a:graphic>
          </wp:inline>
        </w:drawing>
      </w:r>
      <w:bookmarkStart w:id="3" w:name="_GoBack"/>
      <w:bookmarkEnd w:id="3"/>
    </w:p>
    <w:p w14:paraId="19513504" w14:textId="79D1C543" w:rsidR="00630C8D" w:rsidRPr="00630C8D" w:rsidRDefault="006C3677" w:rsidP="006C3677">
      <w:pPr>
        <w:jc w:val="center"/>
      </w:pPr>
      <w:r>
        <w:br w:type="page"/>
      </w:r>
      <w:r w:rsidR="00D92FFC" w:rsidRPr="00630C8D">
        <w:rPr>
          <w:noProof/>
        </w:rPr>
        <w:lastRenderedPageBreak/>
        <w:drawing>
          <wp:inline distT="0" distB="0" distL="0" distR="0" wp14:anchorId="57318E69" wp14:editId="6DB5FDAD">
            <wp:extent cx="5671185" cy="427799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1185" cy="4277995"/>
                    </a:xfrm>
                    <a:prstGeom prst="rect">
                      <a:avLst/>
                    </a:prstGeom>
                    <a:noFill/>
                    <a:ln>
                      <a:noFill/>
                    </a:ln>
                  </pic:spPr>
                </pic:pic>
              </a:graphicData>
            </a:graphic>
          </wp:inline>
        </w:drawing>
      </w:r>
    </w:p>
    <w:p w14:paraId="5B6B8E74" w14:textId="386D285C" w:rsidR="00630C8D" w:rsidRPr="00E6661A" w:rsidRDefault="00D92FFC" w:rsidP="006C3677">
      <w:pPr>
        <w:jc w:val="center"/>
      </w:pPr>
      <w:r w:rsidRPr="00E6661A">
        <w:rPr>
          <w:noProof/>
        </w:rPr>
        <w:drawing>
          <wp:inline distT="0" distB="0" distL="0" distR="0" wp14:anchorId="23312731" wp14:editId="0A59F733">
            <wp:extent cx="5671185" cy="4267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1185" cy="4267200"/>
                    </a:xfrm>
                    <a:prstGeom prst="rect">
                      <a:avLst/>
                    </a:prstGeom>
                    <a:noFill/>
                    <a:ln>
                      <a:noFill/>
                    </a:ln>
                  </pic:spPr>
                </pic:pic>
              </a:graphicData>
            </a:graphic>
          </wp:inline>
        </w:drawing>
      </w:r>
    </w:p>
    <w:p w14:paraId="4844D43A" w14:textId="026DD60D" w:rsidR="00A7607B" w:rsidRDefault="00D92FFC" w:rsidP="006C3677">
      <w:pPr>
        <w:jc w:val="center"/>
      </w:pPr>
      <w:r w:rsidRPr="00630C8D">
        <w:rPr>
          <w:noProof/>
        </w:rPr>
        <w:lastRenderedPageBreak/>
        <w:drawing>
          <wp:inline distT="0" distB="0" distL="0" distR="0" wp14:anchorId="2FB93C7F" wp14:editId="74D74B3A">
            <wp:extent cx="5671185" cy="427799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71185" cy="4277995"/>
                    </a:xfrm>
                    <a:prstGeom prst="rect">
                      <a:avLst/>
                    </a:prstGeom>
                    <a:noFill/>
                    <a:ln>
                      <a:noFill/>
                    </a:ln>
                  </pic:spPr>
                </pic:pic>
              </a:graphicData>
            </a:graphic>
          </wp:inline>
        </w:drawing>
      </w:r>
      <w:r w:rsidRPr="00E6661A">
        <w:rPr>
          <w:noProof/>
        </w:rPr>
        <w:drawing>
          <wp:inline distT="0" distB="0" distL="0" distR="0" wp14:anchorId="7052A8BA" wp14:editId="77CA7A2B">
            <wp:extent cx="5671185" cy="42672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71185" cy="4267200"/>
                    </a:xfrm>
                    <a:prstGeom prst="rect">
                      <a:avLst/>
                    </a:prstGeom>
                    <a:noFill/>
                    <a:ln>
                      <a:noFill/>
                    </a:ln>
                  </pic:spPr>
                </pic:pic>
              </a:graphicData>
            </a:graphic>
          </wp:inline>
        </w:drawing>
      </w:r>
      <w:r w:rsidR="006C3677">
        <w:br w:type="page"/>
      </w:r>
    </w:p>
    <w:p w14:paraId="138E97FB" w14:textId="588D26F6" w:rsidR="00B23C04" w:rsidRDefault="00B23C04" w:rsidP="00A7607B">
      <w:r>
        <w:lastRenderedPageBreak/>
        <w:t xml:space="preserve">Overlay of AR(1) </w:t>
      </w:r>
      <w:r w:rsidR="00A7607B">
        <w:t xml:space="preserve">(black) </w:t>
      </w:r>
      <w:r>
        <w:t>and MA(1)</w:t>
      </w:r>
      <w:r w:rsidR="00A7607B">
        <w:t xml:space="preserve"> (red) ACFs and PACFs</w:t>
      </w:r>
      <w:r w:rsidR="00021824">
        <w:t xml:space="preserve">. </w:t>
      </w:r>
      <w:r>
        <w:t>Compare to the ARMA(1,1)</w:t>
      </w:r>
      <w:r w:rsidR="00A7607B">
        <w:t xml:space="preserve"> ACF and PACF</w:t>
      </w:r>
      <w:r>
        <w:t>.</w:t>
      </w:r>
    </w:p>
    <w:p w14:paraId="606922AB" w14:textId="186F9E84" w:rsidR="00B23C04" w:rsidRDefault="00D92FFC" w:rsidP="006C3677">
      <w:pPr>
        <w:jc w:val="center"/>
      </w:pPr>
      <w:r>
        <w:rPr>
          <w:noProof/>
        </w:rPr>
        <w:drawing>
          <wp:inline distT="0" distB="0" distL="0" distR="0" wp14:anchorId="2E1FEA8C" wp14:editId="22EF7180">
            <wp:extent cx="6858000" cy="514921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0" cy="5149215"/>
                    </a:xfrm>
                    <a:prstGeom prst="rect">
                      <a:avLst/>
                    </a:prstGeom>
                    <a:noFill/>
                    <a:ln>
                      <a:noFill/>
                    </a:ln>
                  </pic:spPr>
                </pic:pic>
              </a:graphicData>
            </a:graphic>
          </wp:inline>
        </w:drawing>
      </w:r>
    </w:p>
    <w:p w14:paraId="0D20FD88" w14:textId="70551124" w:rsidR="00FB26A5" w:rsidRDefault="00FB26A5" w:rsidP="006C3677">
      <w:pPr>
        <w:jc w:val="center"/>
      </w:pPr>
    </w:p>
    <w:p w14:paraId="3C63D396" w14:textId="2333D5DA" w:rsidR="00F319C6" w:rsidRPr="00F319C6" w:rsidRDefault="00F319C6" w:rsidP="006C3677">
      <w:pPr>
        <w:jc w:val="center"/>
      </w:pPr>
      <w:r>
        <w:br w:type="page"/>
      </w:r>
      <w:r w:rsidR="00D92FFC" w:rsidRPr="00F319C6">
        <w:rPr>
          <w:noProof/>
        </w:rPr>
        <w:lastRenderedPageBreak/>
        <w:drawing>
          <wp:inline distT="0" distB="0" distL="0" distR="0" wp14:anchorId="1975C3D2" wp14:editId="5A6D03B3">
            <wp:extent cx="5660390" cy="42672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60390" cy="4267200"/>
                    </a:xfrm>
                    <a:prstGeom prst="rect">
                      <a:avLst/>
                    </a:prstGeom>
                    <a:noFill/>
                    <a:ln>
                      <a:noFill/>
                    </a:ln>
                  </pic:spPr>
                </pic:pic>
              </a:graphicData>
            </a:graphic>
          </wp:inline>
        </w:drawing>
      </w:r>
    </w:p>
    <w:p w14:paraId="5CB8F6AF" w14:textId="789E733F" w:rsidR="00F319C6" w:rsidRPr="00E6661A" w:rsidRDefault="00D92FFC" w:rsidP="006C3677">
      <w:pPr>
        <w:jc w:val="center"/>
      </w:pPr>
      <w:r w:rsidRPr="00E6661A">
        <w:rPr>
          <w:noProof/>
        </w:rPr>
        <w:drawing>
          <wp:inline distT="0" distB="0" distL="0" distR="0" wp14:anchorId="55E6034A" wp14:editId="485ED1AB">
            <wp:extent cx="5671185" cy="42672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71185" cy="4267200"/>
                    </a:xfrm>
                    <a:prstGeom prst="rect">
                      <a:avLst/>
                    </a:prstGeom>
                    <a:noFill/>
                    <a:ln>
                      <a:noFill/>
                    </a:ln>
                  </pic:spPr>
                </pic:pic>
              </a:graphicData>
            </a:graphic>
          </wp:inline>
        </w:drawing>
      </w:r>
    </w:p>
    <w:p w14:paraId="3EDC8592" w14:textId="698C4C4F" w:rsidR="00F319C6" w:rsidRPr="00F319C6" w:rsidRDefault="00F319C6" w:rsidP="006C3677">
      <w:pPr>
        <w:jc w:val="center"/>
      </w:pPr>
      <w:r>
        <w:br w:type="page"/>
      </w:r>
      <w:r w:rsidR="00D92FFC" w:rsidRPr="00F319C6">
        <w:rPr>
          <w:noProof/>
        </w:rPr>
        <w:lastRenderedPageBreak/>
        <w:drawing>
          <wp:inline distT="0" distB="0" distL="0" distR="0" wp14:anchorId="741909F8" wp14:editId="7BC90330">
            <wp:extent cx="5660390" cy="42672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60390" cy="4267200"/>
                    </a:xfrm>
                    <a:prstGeom prst="rect">
                      <a:avLst/>
                    </a:prstGeom>
                    <a:noFill/>
                    <a:ln>
                      <a:noFill/>
                    </a:ln>
                  </pic:spPr>
                </pic:pic>
              </a:graphicData>
            </a:graphic>
          </wp:inline>
        </w:drawing>
      </w:r>
    </w:p>
    <w:p w14:paraId="2CFCFE64" w14:textId="3762EE39" w:rsidR="0048491D" w:rsidRDefault="00D92FFC" w:rsidP="006C3677">
      <w:pPr>
        <w:jc w:val="center"/>
      </w:pPr>
      <w:r w:rsidRPr="00E6661A">
        <w:rPr>
          <w:noProof/>
        </w:rPr>
        <w:drawing>
          <wp:inline distT="0" distB="0" distL="0" distR="0" wp14:anchorId="7FA051FF" wp14:editId="5D34385B">
            <wp:extent cx="5671185" cy="42672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1185" cy="4267200"/>
                    </a:xfrm>
                    <a:prstGeom prst="rect">
                      <a:avLst/>
                    </a:prstGeom>
                    <a:noFill/>
                    <a:ln>
                      <a:noFill/>
                    </a:ln>
                  </pic:spPr>
                </pic:pic>
              </a:graphicData>
            </a:graphic>
          </wp:inline>
        </w:drawing>
      </w:r>
      <w:r w:rsidR="00C82416">
        <w:br w:type="page"/>
      </w:r>
      <w:bookmarkEnd w:id="1"/>
    </w:p>
    <w:p w14:paraId="00B81FB1" w14:textId="28DF4038" w:rsidR="00A7607B" w:rsidRDefault="00A7607B" w:rsidP="00A7607B">
      <w:pPr>
        <w:ind w:left="720"/>
      </w:pPr>
      <w:r>
        <w:lastRenderedPageBreak/>
        <w:t xml:space="preserve">Below is my R code for the first set of plots. Note that I used the same seed each time </w:t>
      </w:r>
      <w:r w:rsidR="00A337F1">
        <w:t xml:space="preserve">for each simulated time series data set </w:t>
      </w:r>
      <w:r>
        <w:t xml:space="preserve">(usually, </w:t>
      </w:r>
      <w:r w:rsidR="00A337F1">
        <w:t xml:space="preserve">you </w:t>
      </w:r>
      <w:r>
        <w:t>would want to change</w:t>
      </w:r>
      <w:r w:rsidR="00A85023">
        <w:t xml:space="preserve"> it</w:t>
      </w:r>
      <w:r>
        <w:t>):</w:t>
      </w:r>
    </w:p>
    <w:p w14:paraId="32A48937" w14:textId="77777777" w:rsidR="00A7607B" w:rsidRDefault="00A7607B" w:rsidP="00A058D5">
      <w:pPr>
        <w:pStyle w:val="R14"/>
      </w:pPr>
    </w:p>
    <w:p w14:paraId="49FDAEE2" w14:textId="77777777" w:rsidR="00FB26A5" w:rsidRDefault="00A7607B" w:rsidP="00A058D5">
      <w:pPr>
        <w:pStyle w:val="R14"/>
        <w:rPr>
          <w:lang w:val="fr-FR"/>
        </w:rPr>
      </w:pPr>
      <w:r w:rsidRPr="00A7607B">
        <w:t xml:space="preserve">  </w:t>
      </w:r>
      <w:r w:rsidRPr="00A7607B">
        <w:rPr>
          <w:lang w:val="fr-FR"/>
        </w:rPr>
        <w:t>list.ar</w:t>
      </w:r>
      <w:r w:rsidR="00FB26A5">
        <w:rPr>
          <w:lang w:val="fr-FR"/>
        </w:rPr>
        <w:t xml:space="preserve"> </w:t>
      </w:r>
      <w:r w:rsidRPr="00A7607B">
        <w:rPr>
          <w:lang w:val="fr-FR"/>
        </w:rPr>
        <w:t>&lt;-</w:t>
      </w:r>
      <w:r w:rsidR="00FB26A5">
        <w:rPr>
          <w:lang w:val="fr-FR"/>
        </w:rPr>
        <w:t xml:space="preserve"> </w:t>
      </w:r>
      <w:proofErr w:type="gramStart"/>
      <w:r w:rsidRPr="00A7607B">
        <w:rPr>
          <w:lang w:val="fr-FR"/>
        </w:rPr>
        <w:t>c(</w:t>
      </w:r>
      <w:proofErr w:type="gramEnd"/>
      <w:r w:rsidRPr="00A7607B">
        <w:rPr>
          <w:lang w:val="fr-FR"/>
        </w:rPr>
        <w:t>0.8);  list.ma</w:t>
      </w:r>
      <w:r w:rsidR="00FB26A5">
        <w:rPr>
          <w:lang w:val="fr-FR"/>
        </w:rPr>
        <w:t xml:space="preserve"> </w:t>
      </w:r>
      <w:r w:rsidRPr="00A7607B">
        <w:rPr>
          <w:lang w:val="fr-FR"/>
        </w:rPr>
        <w:t>&lt;-</w:t>
      </w:r>
      <w:r w:rsidR="00FB26A5">
        <w:rPr>
          <w:lang w:val="fr-FR"/>
        </w:rPr>
        <w:t xml:space="preserve"> </w:t>
      </w:r>
      <w:r w:rsidRPr="00A7607B">
        <w:rPr>
          <w:lang w:val="fr-FR"/>
        </w:rPr>
        <w:t xml:space="preserve">c(0.5); </w:t>
      </w:r>
    </w:p>
    <w:p w14:paraId="063B257A" w14:textId="0D9F6282" w:rsidR="00A7607B" w:rsidRPr="00A7607B" w:rsidRDefault="00FB26A5" w:rsidP="00A058D5">
      <w:pPr>
        <w:pStyle w:val="R14"/>
        <w:rPr>
          <w:lang w:val="fr-FR"/>
        </w:rPr>
      </w:pPr>
      <w:r>
        <w:rPr>
          <w:lang w:val="fr-FR"/>
        </w:rPr>
        <w:t xml:space="preserve">  </w:t>
      </w:r>
      <w:proofErr w:type="spellStart"/>
      <w:proofErr w:type="gramStart"/>
      <w:r w:rsidR="00A7607B" w:rsidRPr="00A7607B">
        <w:rPr>
          <w:lang w:val="fr-FR"/>
        </w:rPr>
        <w:t>plot.title</w:t>
      </w:r>
      <w:proofErr w:type="spellEnd"/>
      <w:proofErr w:type="gramEnd"/>
      <w:r>
        <w:rPr>
          <w:lang w:val="fr-FR"/>
        </w:rPr>
        <w:t xml:space="preserve"> </w:t>
      </w:r>
      <w:r w:rsidR="00A7607B" w:rsidRPr="00A7607B">
        <w:rPr>
          <w:lang w:val="fr-FR"/>
        </w:rPr>
        <w:t>&lt;-</w:t>
      </w:r>
      <w:r>
        <w:rPr>
          <w:lang w:val="fr-FR"/>
        </w:rPr>
        <w:t xml:space="preserve"> </w:t>
      </w:r>
      <w:r w:rsidR="00A7607B" w:rsidRPr="00A7607B">
        <w:rPr>
          <w:lang w:val="fr-FR"/>
        </w:rPr>
        <w:t>"AR par = 0.8, MA par 0.5"</w:t>
      </w:r>
    </w:p>
    <w:p w14:paraId="26196169" w14:textId="77777777" w:rsidR="00A7607B" w:rsidRPr="00A7607B" w:rsidRDefault="00A7607B" w:rsidP="00A058D5">
      <w:pPr>
        <w:pStyle w:val="R14"/>
        <w:rPr>
          <w:lang w:val="fr-FR"/>
        </w:rPr>
      </w:pPr>
    </w:p>
    <w:p w14:paraId="36BAB371" w14:textId="77777777" w:rsidR="00A7607B" w:rsidRPr="00A7607B" w:rsidRDefault="00A7607B" w:rsidP="00A058D5">
      <w:pPr>
        <w:pStyle w:val="R14"/>
      </w:pPr>
      <w:r w:rsidRPr="00A7607B">
        <w:rPr>
          <w:lang w:val="fr-FR"/>
        </w:rPr>
        <w:t xml:space="preserve">  </w:t>
      </w:r>
      <w:r w:rsidRPr="00A7607B">
        <w:t>#Simulate the data</w:t>
      </w:r>
    </w:p>
    <w:p w14:paraId="3382B5AA" w14:textId="77777777" w:rsidR="00A7607B" w:rsidRPr="00A7607B" w:rsidRDefault="00A7607B" w:rsidP="00A058D5">
      <w:pPr>
        <w:pStyle w:val="R14"/>
      </w:pPr>
      <w:r w:rsidRPr="00A7607B">
        <w:t xml:space="preserve">  </w:t>
      </w:r>
      <w:proofErr w:type="gramStart"/>
      <w:r w:rsidRPr="00A7607B">
        <w:t>set.seed</w:t>
      </w:r>
      <w:proofErr w:type="gramEnd"/>
      <w:r w:rsidRPr="00A7607B">
        <w:t>(1788)</w:t>
      </w:r>
    </w:p>
    <w:p w14:paraId="5B180C40" w14:textId="77777777" w:rsidR="00A058D5" w:rsidRDefault="00A7607B" w:rsidP="00A058D5">
      <w:pPr>
        <w:pStyle w:val="R14"/>
      </w:pPr>
      <w:r w:rsidRPr="00A7607B">
        <w:t xml:space="preserve">  x</w:t>
      </w:r>
      <w:r w:rsidR="00FB26A5">
        <w:t xml:space="preserve"> </w:t>
      </w:r>
      <w:r w:rsidRPr="00A7607B">
        <w:t>&lt;-</w:t>
      </w:r>
      <w:r w:rsidR="00FB26A5">
        <w:t xml:space="preserve"> </w:t>
      </w:r>
      <w:proofErr w:type="spellStart"/>
      <w:proofErr w:type="gramStart"/>
      <w:r w:rsidRPr="00A7607B">
        <w:t>arima.sim</w:t>
      </w:r>
      <w:proofErr w:type="spellEnd"/>
      <w:r w:rsidRPr="00A7607B">
        <w:t>(</w:t>
      </w:r>
      <w:proofErr w:type="gramEnd"/>
      <w:r w:rsidRPr="00A7607B">
        <w:t>model = list(</w:t>
      </w:r>
      <w:proofErr w:type="spellStart"/>
      <w:r w:rsidRPr="00A7607B">
        <w:t>ar</w:t>
      </w:r>
      <w:proofErr w:type="spellEnd"/>
      <w:r w:rsidRPr="00A7607B">
        <w:t xml:space="preserve"> = list.ar, ma = list.ma), </w:t>
      </w:r>
    </w:p>
    <w:p w14:paraId="25DC5529" w14:textId="7F063BC2" w:rsidR="00A7607B" w:rsidRPr="00A7607B" w:rsidRDefault="00A058D5" w:rsidP="00A058D5">
      <w:pPr>
        <w:pStyle w:val="R14"/>
      </w:pPr>
      <w:r>
        <w:t xml:space="preserve">         </w:t>
      </w:r>
      <w:r w:rsidR="00A7607B" w:rsidRPr="00A7607B">
        <w:t>n = 1000, rand.gen = rnorm, sd = 1)</w:t>
      </w:r>
    </w:p>
    <w:p w14:paraId="10BBC417" w14:textId="77777777" w:rsidR="00A7607B" w:rsidRPr="00A7607B" w:rsidRDefault="00A7607B" w:rsidP="00A058D5">
      <w:pPr>
        <w:pStyle w:val="R14"/>
      </w:pPr>
      <w:r w:rsidRPr="00A7607B">
        <w:t xml:space="preserve">  </w:t>
      </w:r>
    </w:p>
    <w:p w14:paraId="0E5E50B1" w14:textId="77777777" w:rsidR="00A7607B" w:rsidRPr="00A7607B" w:rsidRDefault="00A7607B" w:rsidP="00A058D5">
      <w:pPr>
        <w:pStyle w:val="R14"/>
      </w:pPr>
      <w:r w:rsidRPr="00A7607B">
        <w:t xml:space="preserve">  </w:t>
      </w:r>
    </w:p>
    <w:p w14:paraId="534A61D4" w14:textId="77777777" w:rsidR="00A7607B" w:rsidRPr="00A7607B" w:rsidRDefault="00A7607B" w:rsidP="00A058D5">
      <w:pPr>
        <w:pStyle w:val="R14"/>
      </w:pPr>
      <w:r w:rsidRPr="00A7607B">
        <w:t xml:space="preserve">  #Plot of the data</w:t>
      </w:r>
    </w:p>
    <w:p w14:paraId="6797DF73" w14:textId="38E59E1D" w:rsidR="00A7607B" w:rsidRPr="00A7607B" w:rsidRDefault="00A7607B" w:rsidP="00A058D5">
      <w:pPr>
        <w:pStyle w:val="R14"/>
      </w:pPr>
      <w:r w:rsidRPr="00A7607B">
        <w:t xml:space="preserve">  </w:t>
      </w:r>
      <w:proofErr w:type="spellStart"/>
      <w:proofErr w:type="gramStart"/>
      <w:r w:rsidR="00FB26A5">
        <w:t>dev.new</w:t>
      </w:r>
      <w:proofErr w:type="spellEnd"/>
      <w:r w:rsidRPr="00A7607B">
        <w:t>(</w:t>
      </w:r>
      <w:proofErr w:type="gramEnd"/>
      <w:r w:rsidRPr="00A7607B">
        <w:t xml:space="preserve">width = 8, height = 6, pointsize = 10)  </w:t>
      </w:r>
    </w:p>
    <w:p w14:paraId="48642C06" w14:textId="77777777" w:rsidR="00A7607B" w:rsidRDefault="00A7607B" w:rsidP="00A058D5">
      <w:pPr>
        <w:pStyle w:val="R14"/>
        <w:rPr>
          <w:lang w:val="fr-FR"/>
        </w:rPr>
      </w:pPr>
      <w:r w:rsidRPr="00A7607B">
        <w:t xml:space="preserve">  </w:t>
      </w:r>
      <w:proofErr w:type="gramStart"/>
      <w:r w:rsidRPr="00A7607B">
        <w:rPr>
          <w:lang w:val="fr-FR"/>
        </w:rPr>
        <w:t>plot(</w:t>
      </w:r>
      <w:proofErr w:type="gramEnd"/>
      <w:r w:rsidRPr="00A7607B">
        <w:rPr>
          <w:lang w:val="fr-FR"/>
        </w:rPr>
        <w:t xml:space="preserve">x = x, ylab = expression(x[t]), xlab = "t", type = </w:t>
      </w:r>
    </w:p>
    <w:p w14:paraId="45F9B593" w14:textId="77777777" w:rsidR="00A7607B" w:rsidRDefault="00A7607B" w:rsidP="00A058D5">
      <w:pPr>
        <w:pStyle w:val="R14"/>
      </w:pPr>
      <w:r>
        <w:rPr>
          <w:lang w:val="fr-FR"/>
        </w:rPr>
        <w:t xml:space="preserve">       "l", col = c("red"), </w:t>
      </w:r>
      <w:r w:rsidRPr="00A7607B">
        <w:t xml:space="preserve">main </w:t>
      </w:r>
      <w:proofErr w:type="gramStart"/>
      <w:r w:rsidRPr="00A7607B">
        <w:t>=  paste</w:t>
      </w:r>
      <w:proofErr w:type="gramEnd"/>
      <w:r w:rsidRPr="00A7607B">
        <w:t xml:space="preserve">("ARMA model:", </w:t>
      </w:r>
    </w:p>
    <w:p w14:paraId="17B7A89D" w14:textId="77777777" w:rsidR="00A7607B" w:rsidRDefault="00A7607B" w:rsidP="00A058D5">
      <w:pPr>
        <w:pStyle w:val="R14"/>
      </w:pPr>
      <w:r>
        <w:t xml:space="preserve">       </w:t>
      </w:r>
      <w:proofErr w:type="gramStart"/>
      <w:r w:rsidRPr="00A7607B">
        <w:t>plot.title</w:t>
      </w:r>
      <w:proofErr w:type="gramEnd"/>
      <w:r w:rsidRPr="00A7607B">
        <w:t xml:space="preserve">), panel.first=grid(col = "gray", lty = </w:t>
      </w:r>
    </w:p>
    <w:p w14:paraId="7BCC4B33" w14:textId="77777777" w:rsidR="00A7607B" w:rsidRPr="00A7607B" w:rsidRDefault="00A7607B" w:rsidP="00A058D5">
      <w:pPr>
        <w:pStyle w:val="R14"/>
      </w:pPr>
      <w:r>
        <w:t xml:space="preserve">       </w:t>
      </w:r>
      <w:r w:rsidRPr="00A7607B">
        <w:t>"dotted"))</w:t>
      </w:r>
    </w:p>
    <w:p w14:paraId="676DDE42" w14:textId="77777777" w:rsidR="00A7607B" w:rsidRPr="00A7607B" w:rsidRDefault="00A7607B" w:rsidP="00A058D5">
      <w:pPr>
        <w:pStyle w:val="R14"/>
      </w:pPr>
      <w:r w:rsidRPr="00A7607B">
        <w:t xml:space="preserve">  </w:t>
      </w:r>
      <w:proofErr w:type="gramStart"/>
      <w:r w:rsidRPr="00A7607B">
        <w:t>points(</w:t>
      </w:r>
      <w:proofErr w:type="gramEnd"/>
      <w:r w:rsidRPr="00A7607B">
        <w:t>x = x, pch = 20, col = "blue")</w:t>
      </w:r>
    </w:p>
    <w:p w14:paraId="7CF47831" w14:textId="77777777" w:rsidR="00A7607B" w:rsidRPr="00A7607B" w:rsidRDefault="00A7607B" w:rsidP="00A058D5">
      <w:pPr>
        <w:pStyle w:val="R14"/>
      </w:pPr>
    </w:p>
    <w:p w14:paraId="49B3F76C" w14:textId="77777777" w:rsidR="00A7607B" w:rsidRPr="00A7607B" w:rsidRDefault="00A7607B" w:rsidP="00A058D5">
      <w:pPr>
        <w:pStyle w:val="R14"/>
      </w:pPr>
    </w:p>
    <w:p w14:paraId="1827BB62" w14:textId="77777777" w:rsidR="00A7607B" w:rsidRPr="00A7607B" w:rsidRDefault="00A7607B" w:rsidP="00A058D5">
      <w:pPr>
        <w:pStyle w:val="R14"/>
      </w:pPr>
      <w:r>
        <w:t xml:space="preserve"> </w:t>
      </w:r>
      <w:r w:rsidRPr="00A7607B">
        <w:t xml:space="preserve"> #Estimated ACF and PACF</w:t>
      </w:r>
    </w:p>
    <w:p w14:paraId="474C6D93" w14:textId="5A175007" w:rsidR="00A7607B" w:rsidRPr="00A7607B" w:rsidRDefault="00A7607B" w:rsidP="00A058D5">
      <w:pPr>
        <w:pStyle w:val="R14"/>
      </w:pPr>
      <w:r w:rsidRPr="00A7607B">
        <w:t xml:space="preserve">  </w:t>
      </w:r>
      <w:proofErr w:type="spellStart"/>
      <w:proofErr w:type="gramStart"/>
      <w:r w:rsidR="00FB26A5">
        <w:t>dev.new</w:t>
      </w:r>
      <w:proofErr w:type="spellEnd"/>
      <w:r w:rsidRPr="00A7607B">
        <w:t>(</w:t>
      </w:r>
      <w:proofErr w:type="gramEnd"/>
      <w:r w:rsidRPr="00A7607B">
        <w:t xml:space="preserve">width = 8, height = 6, pointsize = 10)  </w:t>
      </w:r>
    </w:p>
    <w:p w14:paraId="5A148B79" w14:textId="77777777" w:rsidR="00A7607B" w:rsidRPr="00A7607B" w:rsidRDefault="00A7607B" w:rsidP="00A058D5">
      <w:pPr>
        <w:pStyle w:val="R14"/>
        <w:rPr>
          <w:lang w:val="fr-FR"/>
        </w:rPr>
      </w:pPr>
      <w:r w:rsidRPr="00A7607B">
        <w:t xml:space="preserve">  </w:t>
      </w:r>
      <w:proofErr w:type="gramStart"/>
      <w:r w:rsidRPr="00A7607B">
        <w:rPr>
          <w:lang w:val="fr-FR"/>
        </w:rPr>
        <w:t>par(</w:t>
      </w:r>
      <w:proofErr w:type="gramEnd"/>
      <w:r w:rsidRPr="00A7607B">
        <w:rPr>
          <w:lang w:val="fr-FR"/>
        </w:rPr>
        <w:t>mfcol = c(2,2))</w:t>
      </w:r>
    </w:p>
    <w:p w14:paraId="61379073" w14:textId="77777777" w:rsidR="00A7607B" w:rsidRDefault="00A7607B" w:rsidP="00A058D5">
      <w:pPr>
        <w:pStyle w:val="R14"/>
        <w:rPr>
          <w:lang w:val="fr-FR"/>
        </w:rPr>
      </w:pPr>
      <w:r w:rsidRPr="00A7607B">
        <w:rPr>
          <w:lang w:val="fr-FR"/>
        </w:rPr>
        <w:t xml:space="preserve">  </w:t>
      </w:r>
      <w:proofErr w:type="gramStart"/>
      <w:r w:rsidRPr="00A7607B">
        <w:rPr>
          <w:lang w:val="fr-FR"/>
        </w:rPr>
        <w:t>acf(</w:t>
      </w:r>
      <w:proofErr w:type="gramEnd"/>
      <w:r w:rsidRPr="00A7607B">
        <w:rPr>
          <w:lang w:val="fr-FR"/>
        </w:rPr>
        <w:t>x = x, type = "correlation", lag.max = 20, ylim = c(-</w:t>
      </w:r>
    </w:p>
    <w:p w14:paraId="2BAD7068" w14:textId="77777777" w:rsidR="00A7607B" w:rsidRDefault="00A7607B" w:rsidP="00A058D5">
      <w:pPr>
        <w:pStyle w:val="R14"/>
      </w:pPr>
      <w:r>
        <w:rPr>
          <w:lang w:val="fr-FR"/>
        </w:rPr>
        <w:t xml:space="preserve">      </w:t>
      </w:r>
      <w:r w:rsidRPr="00A7607B">
        <w:rPr>
          <w:lang w:val="fr-FR"/>
        </w:rPr>
        <w:t>1,1), xlab = "h",</w:t>
      </w:r>
      <w:r>
        <w:rPr>
          <w:lang w:val="fr-FR"/>
        </w:rPr>
        <w:t xml:space="preserve"> </w:t>
      </w:r>
      <w:r w:rsidRPr="00A7607B">
        <w:t xml:space="preserve">main = </w:t>
      </w:r>
      <w:proofErr w:type="gramStart"/>
      <w:r w:rsidRPr="00A7607B">
        <w:t>paste(</w:t>
      </w:r>
      <w:proofErr w:type="gramEnd"/>
      <w:r w:rsidRPr="00A7607B">
        <w:t xml:space="preserve">"ARMA model:", </w:t>
      </w:r>
    </w:p>
    <w:p w14:paraId="37BE1D73" w14:textId="77777777" w:rsidR="00A7607B" w:rsidRPr="00A7607B" w:rsidRDefault="00A7607B" w:rsidP="00A058D5">
      <w:pPr>
        <w:pStyle w:val="R14"/>
        <w:rPr>
          <w:lang w:val="fr-FR"/>
        </w:rPr>
      </w:pPr>
      <w:r>
        <w:t xml:space="preserve">      </w:t>
      </w:r>
      <w:proofErr w:type="gramStart"/>
      <w:r w:rsidRPr="00A7607B">
        <w:t>plot.title</w:t>
      </w:r>
      <w:proofErr w:type="gramEnd"/>
      <w:r w:rsidRPr="00A7607B">
        <w:t>))</w:t>
      </w:r>
    </w:p>
    <w:p w14:paraId="137C8C30" w14:textId="77777777" w:rsidR="00A7607B" w:rsidRPr="00A7607B" w:rsidRDefault="00A7607B" w:rsidP="00A058D5">
      <w:pPr>
        <w:pStyle w:val="R14"/>
      </w:pPr>
      <w:r w:rsidRPr="00A7607B">
        <w:t xml:space="preserve">  </w:t>
      </w:r>
      <w:proofErr w:type="gramStart"/>
      <w:r w:rsidRPr="00A7607B">
        <w:t>abline(</w:t>
      </w:r>
      <w:proofErr w:type="gramEnd"/>
      <w:r w:rsidRPr="00A7607B">
        <w:t>h = c(-0.5, 0.5), lty = "dotted", col = "gray")</w:t>
      </w:r>
    </w:p>
    <w:p w14:paraId="2C1AC4E3" w14:textId="77777777" w:rsidR="00A7607B" w:rsidRPr="00A7607B" w:rsidRDefault="00A7607B" w:rsidP="00A058D5">
      <w:pPr>
        <w:pStyle w:val="R14"/>
      </w:pPr>
      <w:r w:rsidRPr="00A7607B">
        <w:t xml:space="preserve">  </w:t>
      </w:r>
      <w:proofErr w:type="gramStart"/>
      <w:r w:rsidRPr="00A7607B">
        <w:t>pacf(</w:t>
      </w:r>
      <w:proofErr w:type="gramEnd"/>
      <w:r w:rsidRPr="00A7607B">
        <w:t>x = x, lag.max = 20, ylim = c(-1,1), xlab = "h",</w:t>
      </w:r>
    </w:p>
    <w:p w14:paraId="19FFFBD4" w14:textId="77777777" w:rsidR="00A7607B" w:rsidRPr="00A7607B" w:rsidRDefault="00A7607B" w:rsidP="00A058D5">
      <w:pPr>
        <w:pStyle w:val="R14"/>
      </w:pPr>
      <w:r w:rsidRPr="00A7607B">
        <w:t xml:space="preserve">       main = </w:t>
      </w:r>
      <w:proofErr w:type="gramStart"/>
      <w:r w:rsidRPr="00A7607B">
        <w:t>paste(</w:t>
      </w:r>
      <w:proofErr w:type="gramEnd"/>
      <w:r w:rsidRPr="00A7607B">
        <w:t>"ARMA model:", plot.title))</w:t>
      </w:r>
    </w:p>
    <w:p w14:paraId="0C6CB2CF" w14:textId="77777777" w:rsidR="00A7607B" w:rsidRPr="00A7607B" w:rsidRDefault="00A7607B" w:rsidP="00A058D5">
      <w:pPr>
        <w:pStyle w:val="R14"/>
      </w:pPr>
      <w:r w:rsidRPr="00A7607B">
        <w:t xml:space="preserve">  </w:t>
      </w:r>
      <w:proofErr w:type="gramStart"/>
      <w:r w:rsidRPr="00A7607B">
        <w:t>abline(</w:t>
      </w:r>
      <w:proofErr w:type="gramEnd"/>
      <w:r w:rsidRPr="00A7607B">
        <w:t>h = c(-0.5, 0.5), lty = "dotted", col = "gray")</w:t>
      </w:r>
    </w:p>
    <w:p w14:paraId="41146AEB" w14:textId="77777777" w:rsidR="00A7607B" w:rsidRDefault="00A7607B" w:rsidP="00A058D5">
      <w:pPr>
        <w:pStyle w:val="R14"/>
      </w:pPr>
      <w:r w:rsidRPr="00A7607B">
        <w:t xml:space="preserve">  #Note: </w:t>
      </w:r>
      <w:proofErr w:type="gramStart"/>
      <w:r w:rsidRPr="00A7607B">
        <w:t>acf(</w:t>
      </w:r>
      <w:proofErr w:type="gramEnd"/>
      <w:r w:rsidRPr="00A7607B">
        <w:t xml:space="preserve">x = x, type = "partial") also gives the PACF </w:t>
      </w:r>
    </w:p>
    <w:p w14:paraId="47568A4B" w14:textId="77777777" w:rsidR="00A7607B" w:rsidRPr="00A7607B" w:rsidRDefault="00A7607B" w:rsidP="00A058D5">
      <w:pPr>
        <w:pStyle w:val="R14"/>
      </w:pPr>
      <w:r>
        <w:t xml:space="preserve">         </w:t>
      </w:r>
      <w:r w:rsidRPr="00A7607B">
        <w:t>plot</w:t>
      </w:r>
    </w:p>
    <w:p w14:paraId="5E043FAD" w14:textId="77777777" w:rsidR="00A7607B" w:rsidRPr="00A7607B" w:rsidRDefault="00A7607B" w:rsidP="00A058D5">
      <w:pPr>
        <w:pStyle w:val="R14"/>
      </w:pPr>
      <w:r w:rsidRPr="00A7607B">
        <w:t xml:space="preserve">  </w:t>
      </w:r>
    </w:p>
    <w:p w14:paraId="640BC748" w14:textId="77777777" w:rsidR="00A7607B" w:rsidRPr="00A7607B" w:rsidRDefault="00A7607B" w:rsidP="00A058D5">
      <w:pPr>
        <w:pStyle w:val="R14"/>
      </w:pPr>
      <w:r w:rsidRPr="00A7607B">
        <w:t xml:space="preserve">  </w:t>
      </w:r>
    </w:p>
    <w:p w14:paraId="32E90387" w14:textId="77777777" w:rsidR="00A7607B" w:rsidRPr="00A7607B" w:rsidRDefault="00A7607B" w:rsidP="00A058D5">
      <w:pPr>
        <w:pStyle w:val="R14"/>
      </w:pPr>
      <w:r w:rsidRPr="00A7607B">
        <w:t xml:space="preserve">  #True ACF and PACF</w:t>
      </w:r>
    </w:p>
    <w:p w14:paraId="30391AE0" w14:textId="77777777" w:rsidR="00A7607B" w:rsidRDefault="00A7607B" w:rsidP="00A058D5">
      <w:pPr>
        <w:pStyle w:val="R14"/>
      </w:pPr>
      <w:r w:rsidRPr="00A7607B">
        <w:t xml:space="preserve">  </w:t>
      </w:r>
      <w:proofErr w:type="gramStart"/>
      <w:r w:rsidRPr="00A7607B">
        <w:t>plot(</w:t>
      </w:r>
      <w:proofErr w:type="gramEnd"/>
      <w:r w:rsidR="00E6661A">
        <w:t>y</w:t>
      </w:r>
      <w:r w:rsidRPr="00A7607B">
        <w:t xml:space="preserve"> = ARMAacf(ar = list.ar, ma = list.ma, lag.max = </w:t>
      </w:r>
    </w:p>
    <w:p w14:paraId="19C8CC22" w14:textId="77777777" w:rsidR="00E6661A" w:rsidRDefault="00A7607B" w:rsidP="00A058D5">
      <w:pPr>
        <w:pStyle w:val="R14"/>
      </w:pPr>
      <w:r>
        <w:t xml:space="preserve">       </w:t>
      </w:r>
      <w:r w:rsidRPr="00A7607B">
        <w:t xml:space="preserve">20), </w:t>
      </w:r>
      <w:r w:rsidR="00E6661A">
        <w:t xml:space="preserve">x = 0:20, </w:t>
      </w:r>
      <w:r w:rsidRPr="00A7607B">
        <w:t xml:space="preserve">type = "h", ylim = </w:t>
      </w:r>
      <w:proofErr w:type="gramStart"/>
      <w:r w:rsidRPr="00A7607B">
        <w:t>c(</w:t>
      </w:r>
      <w:proofErr w:type="gramEnd"/>
      <w:r w:rsidRPr="00A7607B">
        <w:t xml:space="preserve">-1,1), xlab = </w:t>
      </w:r>
    </w:p>
    <w:p w14:paraId="474BF623" w14:textId="77777777" w:rsidR="00E6661A" w:rsidRDefault="00E6661A" w:rsidP="00A058D5">
      <w:pPr>
        <w:pStyle w:val="R14"/>
      </w:pPr>
      <w:r>
        <w:t xml:space="preserve">       </w:t>
      </w:r>
      <w:r w:rsidR="00A7607B" w:rsidRPr="00A7607B">
        <w:t>"h", ylab = expression(rho(h)),</w:t>
      </w:r>
      <w:r w:rsidR="00A7607B">
        <w:t xml:space="preserve"> </w:t>
      </w:r>
      <w:r w:rsidR="00A7607B" w:rsidRPr="00A7607B">
        <w:t xml:space="preserve">main = </w:t>
      </w:r>
      <w:proofErr w:type="gramStart"/>
      <w:r w:rsidR="00A7607B" w:rsidRPr="00A7607B">
        <w:t>paste(</w:t>
      </w:r>
      <w:proofErr w:type="gramEnd"/>
      <w:r w:rsidR="00A7607B" w:rsidRPr="00A7607B">
        <w:t xml:space="preserve">"ARMA </w:t>
      </w:r>
    </w:p>
    <w:p w14:paraId="482E88FC" w14:textId="77777777" w:rsidR="00A7607B" w:rsidRPr="00A7607B" w:rsidRDefault="00E6661A" w:rsidP="00A058D5">
      <w:pPr>
        <w:pStyle w:val="R14"/>
      </w:pPr>
      <w:r>
        <w:t xml:space="preserve">       </w:t>
      </w:r>
      <w:r w:rsidR="00A7607B" w:rsidRPr="00A7607B">
        <w:t xml:space="preserve">model:", </w:t>
      </w:r>
      <w:proofErr w:type="gramStart"/>
      <w:r w:rsidR="00A7607B" w:rsidRPr="00A7607B">
        <w:t>plot.title</w:t>
      </w:r>
      <w:proofErr w:type="gramEnd"/>
      <w:r w:rsidR="00A7607B" w:rsidRPr="00A7607B">
        <w:t>))</w:t>
      </w:r>
    </w:p>
    <w:p w14:paraId="3C4A1772" w14:textId="77777777" w:rsidR="00A7607B" w:rsidRPr="00A7607B" w:rsidRDefault="00A7607B" w:rsidP="00A058D5">
      <w:pPr>
        <w:pStyle w:val="R14"/>
      </w:pPr>
      <w:r w:rsidRPr="00A7607B">
        <w:lastRenderedPageBreak/>
        <w:t xml:space="preserve">  </w:t>
      </w:r>
      <w:proofErr w:type="gramStart"/>
      <w:r w:rsidRPr="00A7607B">
        <w:t>abline(</w:t>
      </w:r>
      <w:proofErr w:type="gramEnd"/>
      <w:r w:rsidRPr="00A7607B">
        <w:t>h = 0)</w:t>
      </w:r>
    </w:p>
    <w:p w14:paraId="01723979" w14:textId="77777777" w:rsidR="00A7607B" w:rsidRPr="00A7607B" w:rsidRDefault="00A7607B" w:rsidP="00A058D5">
      <w:pPr>
        <w:pStyle w:val="R14"/>
      </w:pPr>
      <w:r w:rsidRPr="00A7607B">
        <w:t xml:space="preserve">  </w:t>
      </w:r>
      <w:proofErr w:type="gramStart"/>
      <w:r w:rsidRPr="00A7607B">
        <w:t>abline(</w:t>
      </w:r>
      <w:proofErr w:type="gramEnd"/>
      <w:r w:rsidRPr="00A7607B">
        <w:t>h = c(-0.5, 0.5), lty = "dotted", col = "gray")</w:t>
      </w:r>
    </w:p>
    <w:p w14:paraId="16138E42" w14:textId="77777777" w:rsidR="00A7607B" w:rsidRDefault="00A7607B" w:rsidP="00A058D5">
      <w:pPr>
        <w:pStyle w:val="R14"/>
      </w:pPr>
      <w:r w:rsidRPr="00A7607B">
        <w:t xml:space="preserve">  </w:t>
      </w:r>
      <w:proofErr w:type="gramStart"/>
      <w:r w:rsidRPr="00A7607B">
        <w:t>plot(</w:t>
      </w:r>
      <w:proofErr w:type="gramEnd"/>
      <w:r w:rsidRPr="00A7607B">
        <w:t xml:space="preserve">x = ARMAacf(ar = list.ar, ma = list.ma, lag.max = </w:t>
      </w:r>
    </w:p>
    <w:p w14:paraId="07452F68" w14:textId="77777777" w:rsidR="00A7607B" w:rsidRDefault="00A7607B" w:rsidP="00A058D5">
      <w:pPr>
        <w:pStyle w:val="R14"/>
      </w:pPr>
      <w:r>
        <w:t xml:space="preserve">       </w:t>
      </w:r>
      <w:r w:rsidRPr="00A7607B">
        <w:t xml:space="preserve">20, pacf = TRUE), type = "h", ylim = </w:t>
      </w:r>
      <w:proofErr w:type="gramStart"/>
      <w:r w:rsidRPr="00A7607B">
        <w:t>c(</w:t>
      </w:r>
      <w:proofErr w:type="gramEnd"/>
      <w:r w:rsidRPr="00A7607B">
        <w:t xml:space="preserve">-1,1), xlab = </w:t>
      </w:r>
    </w:p>
    <w:p w14:paraId="043854F5" w14:textId="77777777" w:rsidR="00A7607B" w:rsidRDefault="00A7607B" w:rsidP="00A058D5">
      <w:pPr>
        <w:pStyle w:val="R14"/>
      </w:pPr>
      <w:r>
        <w:t xml:space="preserve">       </w:t>
      </w:r>
      <w:r w:rsidRPr="00A7607B">
        <w:t>"h", ylab = expression(phi1[hh]),</w:t>
      </w:r>
      <w:r>
        <w:t xml:space="preserve"> </w:t>
      </w:r>
      <w:r w:rsidRPr="00A7607B">
        <w:t xml:space="preserve">main = </w:t>
      </w:r>
      <w:proofErr w:type="gramStart"/>
      <w:r w:rsidRPr="00A7607B">
        <w:t>paste(</w:t>
      </w:r>
      <w:proofErr w:type="gramEnd"/>
      <w:r w:rsidRPr="00A7607B">
        <w:t xml:space="preserve">"ARMA </w:t>
      </w:r>
    </w:p>
    <w:p w14:paraId="001FDE43" w14:textId="77777777" w:rsidR="00A7607B" w:rsidRPr="00A7607B" w:rsidRDefault="00A7607B" w:rsidP="00A058D5">
      <w:pPr>
        <w:pStyle w:val="R14"/>
      </w:pPr>
      <w:r>
        <w:t xml:space="preserve">       </w:t>
      </w:r>
      <w:r w:rsidRPr="00A7607B">
        <w:t xml:space="preserve">model:", </w:t>
      </w:r>
      <w:proofErr w:type="gramStart"/>
      <w:r w:rsidRPr="00A7607B">
        <w:t>plot.title</w:t>
      </w:r>
      <w:proofErr w:type="gramEnd"/>
      <w:r w:rsidRPr="00A7607B">
        <w:t>))</w:t>
      </w:r>
    </w:p>
    <w:p w14:paraId="619E625A" w14:textId="77777777" w:rsidR="00A7607B" w:rsidRPr="00A7607B" w:rsidRDefault="00A7607B" w:rsidP="00A058D5">
      <w:pPr>
        <w:pStyle w:val="R14"/>
      </w:pPr>
      <w:r w:rsidRPr="00A7607B">
        <w:t xml:space="preserve">  </w:t>
      </w:r>
      <w:proofErr w:type="gramStart"/>
      <w:r w:rsidRPr="00A7607B">
        <w:t>abline(</w:t>
      </w:r>
      <w:proofErr w:type="gramEnd"/>
      <w:r w:rsidRPr="00A7607B">
        <w:t>h = 0)</w:t>
      </w:r>
    </w:p>
    <w:p w14:paraId="14300D20" w14:textId="77777777" w:rsidR="00A7607B" w:rsidRPr="00A7607B" w:rsidRDefault="00A7607B" w:rsidP="00A058D5">
      <w:pPr>
        <w:pStyle w:val="R14"/>
      </w:pPr>
      <w:r w:rsidRPr="00A7607B">
        <w:t xml:space="preserve">  </w:t>
      </w:r>
      <w:proofErr w:type="gramStart"/>
      <w:r w:rsidRPr="00A7607B">
        <w:t>abline(</w:t>
      </w:r>
      <w:proofErr w:type="gramEnd"/>
      <w:r w:rsidRPr="00A7607B">
        <w:t>h = c(-0.5, 0.5), lty = "dotted", col = "gray")</w:t>
      </w:r>
    </w:p>
    <w:p w14:paraId="12743675" w14:textId="77777777" w:rsidR="00A7607B" w:rsidRDefault="00A7607B" w:rsidP="00A058D5">
      <w:pPr>
        <w:pStyle w:val="R14"/>
      </w:pPr>
    </w:p>
    <w:p w14:paraId="0F59D1F7" w14:textId="77777777" w:rsidR="00B10EE8" w:rsidRDefault="00B10EE8" w:rsidP="00A058D5">
      <w:pPr>
        <w:pStyle w:val="R14"/>
      </w:pPr>
    </w:p>
    <w:p w14:paraId="03D8B1B3" w14:textId="77777777" w:rsidR="0048491D" w:rsidRDefault="0048491D" w:rsidP="00A7607B">
      <w:pPr>
        <w:ind w:left="720"/>
      </w:pPr>
      <w:r>
        <w:rPr>
          <w:u w:val="single"/>
        </w:rPr>
        <w:t>Notes</w:t>
      </w:r>
      <w:r>
        <w:t>:</w:t>
      </w:r>
    </w:p>
    <w:p w14:paraId="2B25BFA6" w14:textId="4FB0E5B9" w:rsidR="00A7607B" w:rsidRDefault="00A7607B" w:rsidP="00DC5CA6">
      <w:pPr>
        <w:numPr>
          <w:ilvl w:val="0"/>
          <w:numId w:val="17"/>
        </w:numPr>
        <w:tabs>
          <w:tab w:val="clear" w:pos="360"/>
          <w:tab w:val="num" w:pos="1080"/>
        </w:tabs>
        <w:ind w:left="1080"/>
      </w:pPr>
      <w:r>
        <w:t xml:space="preserve">Run the program a few times on your own with different seeds, samples sizes, and ARMA models to see what changes occur. For example, see what happens with the agreement of the estimated and true ACFs and PACFs as the sample size decreases.    </w:t>
      </w:r>
    </w:p>
    <w:p w14:paraId="62360FCE" w14:textId="5336CE5E" w:rsidR="0048491D" w:rsidRDefault="00A7607B" w:rsidP="00DC5CA6">
      <w:pPr>
        <w:numPr>
          <w:ilvl w:val="0"/>
          <w:numId w:val="17"/>
        </w:numPr>
        <w:tabs>
          <w:tab w:val="clear" w:pos="360"/>
          <w:tab w:val="num" w:pos="1080"/>
        </w:tabs>
        <w:ind w:left="1080"/>
      </w:pPr>
      <w:r>
        <w:t>It is n</w:t>
      </w:r>
      <w:r w:rsidR="0048491D">
        <w:t xml:space="preserve">ot as easy to see where the “cuts off to 0 after lag…” occurs! We will use </w:t>
      </w:r>
      <w:r>
        <w:t>additional</w:t>
      </w:r>
      <w:r w:rsidR="0048491D">
        <w:t xml:space="preserve"> methods to help us decide if a model fits the data well.  </w:t>
      </w:r>
    </w:p>
    <w:p w14:paraId="4F093D22" w14:textId="1A4F8858" w:rsidR="0048491D" w:rsidRDefault="0048491D" w:rsidP="00DC5CA6">
      <w:pPr>
        <w:numPr>
          <w:ilvl w:val="0"/>
          <w:numId w:val="17"/>
        </w:numPr>
        <w:tabs>
          <w:tab w:val="clear" w:pos="360"/>
          <w:tab w:val="num" w:pos="1080"/>
        </w:tabs>
        <w:ind w:left="1080"/>
      </w:pPr>
      <w:r>
        <w:t xml:space="preserve">Examining the ACF and PACF is one of the first steps to the constructing an ARMA model for a time series data set. This examination allows one to pick a few different candidate models to examine more closely!  </w:t>
      </w:r>
    </w:p>
    <w:p w14:paraId="307B1F63" w14:textId="77777777" w:rsidR="00A7607B" w:rsidRDefault="00A7607B" w:rsidP="00DC5CA6">
      <w:pPr>
        <w:numPr>
          <w:ilvl w:val="0"/>
          <w:numId w:val="17"/>
        </w:numPr>
        <w:tabs>
          <w:tab w:val="clear" w:pos="360"/>
          <w:tab w:val="num" w:pos="1080"/>
        </w:tabs>
        <w:ind w:left="1080"/>
      </w:pPr>
      <w:r>
        <w:t xml:space="preserve">On a test, I may give you some of the ACF and PACF plots above (without the model stated) and have you suggest a possible ARMA model.  </w:t>
      </w:r>
    </w:p>
    <w:p w14:paraId="7E6FF13A" w14:textId="77777777" w:rsidR="0048491D" w:rsidRDefault="0048491D" w:rsidP="00A7607B">
      <w:pPr>
        <w:ind w:left="720"/>
      </w:pPr>
    </w:p>
    <w:sectPr w:rsidR="0048491D">
      <w:headerReference w:type="even" r:id="rId35"/>
      <w:headerReference w:type="default" r:id="rId36"/>
      <w:footerReference w:type="even" r:id="rId37"/>
      <w:footerReference w:type="default" r:id="rId38"/>
      <w:headerReference w:type="first" r:id="rId39"/>
      <w:footerReference w:type="firs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C782" w14:textId="77777777" w:rsidR="00107DFD" w:rsidRDefault="00107DFD">
      <w:r>
        <w:separator/>
      </w:r>
    </w:p>
  </w:endnote>
  <w:endnote w:type="continuationSeparator" w:id="0">
    <w:p w14:paraId="136BFF67" w14:textId="77777777" w:rsidR="00107DFD" w:rsidRDefault="0010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AAB6" w14:textId="77777777" w:rsidR="00DB2931" w:rsidRDefault="00DB29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C71D" w14:textId="77777777" w:rsidR="00DB2931" w:rsidRDefault="00DB29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0176B" w14:textId="77777777" w:rsidR="00DB2931" w:rsidRDefault="00DB29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43D8E" w14:textId="77777777" w:rsidR="00107DFD" w:rsidRDefault="00107DFD">
      <w:r>
        <w:separator/>
      </w:r>
    </w:p>
  </w:footnote>
  <w:footnote w:type="continuationSeparator" w:id="0">
    <w:p w14:paraId="63B0139D" w14:textId="77777777" w:rsidR="00107DFD" w:rsidRDefault="00107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F670" w14:textId="77777777" w:rsidR="00DB2931" w:rsidRDefault="00DB2931">
    <w:pPr>
      <w:pStyle w:val="Header"/>
      <w:framePr w:wrap="around" w:vAnchor="text" w:hAnchor="margin" w:xAlign="right" w:y="1"/>
    </w:pPr>
    <w:r>
      <w:fldChar w:fldCharType="begin"/>
    </w:r>
    <w:r>
      <w:instrText xml:space="preserve">PAGE  </w:instrText>
    </w:r>
    <w:r>
      <w:fldChar w:fldCharType="end"/>
    </w:r>
  </w:p>
  <w:p w14:paraId="5DE4F669" w14:textId="77777777" w:rsidR="00DB2931" w:rsidRDefault="00DB293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CAA2" w14:textId="49AB42FC" w:rsidR="00DB2931" w:rsidRDefault="00DB2931" w:rsidP="004F1D68">
    <w:pPr>
      <w:pStyle w:val="Header"/>
      <w:framePr w:w="1898" w:wrap="around" w:vAnchor="text" w:hAnchor="page" w:x="9541" w:y="1"/>
      <w:rPr>
        <w:sz w:val="32"/>
      </w:rPr>
    </w:pPr>
    <w:r>
      <w:rPr>
        <w:sz w:val="32"/>
      </w:rPr>
      <w:tab/>
    </w:r>
    <w:r>
      <w:rPr>
        <w:sz w:val="32"/>
      </w:rPr>
      <w:fldChar w:fldCharType="begin"/>
    </w:r>
    <w:r>
      <w:rPr>
        <w:sz w:val="32"/>
      </w:rPr>
      <w:instrText xml:space="preserve">PAGE  </w:instrText>
    </w:r>
    <w:r>
      <w:rPr>
        <w:sz w:val="32"/>
      </w:rPr>
      <w:fldChar w:fldCharType="separate"/>
    </w:r>
    <w:r w:rsidR="00BB6EE2">
      <w:rPr>
        <w:noProof/>
        <w:sz w:val="32"/>
      </w:rPr>
      <w:t>12</w:t>
    </w:r>
    <w:r>
      <w:rPr>
        <w:sz w:val="32"/>
      </w:rPr>
      <w:fldChar w:fldCharType="end"/>
    </w:r>
  </w:p>
  <w:p w14:paraId="1A166ADE" w14:textId="77777777" w:rsidR="00DB2931" w:rsidRPr="00385CF4" w:rsidRDefault="00DB2931" w:rsidP="00C91286">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FF15" w14:textId="77777777" w:rsidR="00DB2931" w:rsidRDefault="00DB29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95F"/>
    <w:multiLevelType w:val="hybridMultilevel"/>
    <w:tmpl w:val="B02AF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27680"/>
    <w:multiLevelType w:val="hybridMultilevel"/>
    <w:tmpl w:val="B91C1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703CE"/>
    <w:multiLevelType w:val="hybridMultilevel"/>
    <w:tmpl w:val="0318FA58"/>
    <w:lvl w:ilvl="0" w:tplc="9F4495D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D6FDE"/>
    <w:multiLevelType w:val="hybridMultilevel"/>
    <w:tmpl w:val="E8CC598C"/>
    <w:lvl w:ilvl="0" w:tplc="FEF49DD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155A52C7"/>
    <w:multiLevelType w:val="hybridMultilevel"/>
    <w:tmpl w:val="2AA2E11C"/>
    <w:lvl w:ilvl="0" w:tplc="FEF49D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B5F5E"/>
    <w:multiLevelType w:val="hybridMultilevel"/>
    <w:tmpl w:val="6676412A"/>
    <w:lvl w:ilvl="0" w:tplc="FEF49D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63593"/>
    <w:multiLevelType w:val="hybridMultilevel"/>
    <w:tmpl w:val="FF22669A"/>
    <w:lvl w:ilvl="0" w:tplc="04090005">
      <w:start w:val="1"/>
      <w:numFmt w:val="bullet"/>
      <w:lvlText w:val=""/>
      <w:lvlJc w:val="left"/>
      <w:pPr>
        <w:tabs>
          <w:tab w:val="num" w:pos="1440"/>
        </w:tabs>
        <w:ind w:left="1584" w:hanging="216"/>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EF5532E"/>
    <w:multiLevelType w:val="hybridMultilevel"/>
    <w:tmpl w:val="DBBC5786"/>
    <w:lvl w:ilvl="0" w:tplc="9F449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42214"/>
    <w:multiLevelType w:val="hybridMultilevel"/>
    <w:tmpl w:val="21FE8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615421"/>
    <w:multiLevelType w:val="hybridMultilevel"/>
    <w:tmpl w:val="DABAD22C"/>
    <w:lvl w:ilvl="0" w:tplc="FEF49DD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120F69"/>
    <w:multiLevelType w:val="hybridMultilevel"/>
    <w:tmpl w:val="C608CCB6"/>
    <w:lvl w:ilvl="0" w:tplc="90161F7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C688ED68">
      <w:numFmt w:val="bullet"/>
      <w:lvlText w:val="-"/>
      <w:lvlJc w:val="left"/>
      <w:pPr>
        <w:tabs>
          <w:tab w:val="num" w:pos="2880"/>
        </w:tabs>
        <w:ind w:left="2880" w:hanging="360"/>
      </w:pPr>
      <w:rPr>
        <w:rFonts w:ascii="Arial" w:eastAsia="Times New Roman" w:hAnsi="Arial"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9F5532"/>
    <w:multiLevelType w:val="hybridMultilevel"/>
    <w:tmpl w:val="628AAC04"/>
    <w:lvl w:ilvl="0" w:tplc="FEF49DD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8734805"/>
    <w:multiLevelType w:val="hybridMultilevel"/>
    <w:tmpl w:val="39ACE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8C4E77"/>
    <w:multiLevelType w:val="hybridMultilevel"/>
    <w:tmpl w:val="4A7E290E"/>
    <w:lvl w:ilvl="0" w:tplc="FEF49DD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F121FBD"/>
    <w:multiLevelType w:val="hybridMultilevel"/>
    <w:tmpl w:val="6CF432B8"/>
    <w:lvl w:ilvl="0" w:tplc="FEF49D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7D28CE"/>
    <w:multiLevelType w:val="hybridMultilevel"/>
    <w:tmpl w:val="D1F2EE6A"/>
    <w:lvl w:ilvl="0" w:tplc="FEF49DD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F9A0308"/>
    <w:multiLevelType w:val="hybridMultilevel"/>
    <w:tmpl w:val="D320F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985CAD"/>
    <w:multiLevelType w:val="hybridMultilevel"/>
    <w:tmpl w:val="69486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095AD9"/>
    <w:multiLevelType w:val="hybridMultilevel"/>
    <w:tmpl w:val="D8584020"/>
    <w:lvl w:ilvl="0" w:tplc="6C6861E4">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E9078DB"/>
    <w:multiLevelType w:val="hybridMultilevel"/>
    <w:tmpl w:val="4F40D3FC"/>
    <w:lvl w:ilvl="0" w:tplc="FEF49D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B14B96"/>
    <w:multiLevelType w:val="hybridMultilevel"/>
    <w:tmpl w:val="F5A20C28"/>
    <w:lvl w:ilvl="0" w:tplc="6C6861E4">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EBB4B25"/>
    <w:multiLevelType w:val="multilevel"/>
    <w:tmpl w:val="D0B2B4E8"/>
    <w:lvl w:ilvl="0">
      <w:start w:val="3"/>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lowerRoman"/>
      <w:lvlText w:val="%3)"/>
      <w:lvlJc w:val="left"/>
      <w:pPr>
        <w:tabs>
          <w:tab w:val="num" w:pos="1800"/>
        </w:tabs>
        <w:ind w:left="1080" w:hanging="360"/>
      </w:pPr>
      <w:rPr>
        <w:rFonts w:hint="default"/>
      </w:rPr>
    </w:lvl>
    <w:lvl w:ilvl="3">
      <w:start w:val="1"/>
      <w:numFmt w:val="decimal"/>
      <w:lvlText w:val="%4."/>
      <w:lvlJc w:val="left"/>
      <w:pPr>
        <w:tabs>
          <w:tab w:val="num" w:pos="1656"/>
        </w:tabs>
        <w:ind w:left="1656" w:hanging="576"/>
      </w:pPr>
      <w:rPr>
        <w:rFonts w:hint="default"/>
      </w:rPr>
    </w:lvl>
    <w:lvl w:ilvl="4">
      <w:start w:val="1"/>
      <w:numFmt w:val="lowerLetter"/>
      <w:lvlText w:val="(%5)"/>
      <w:lvlJc w:val="left"/>
      <w:pPr>
        <w:tabs>
          <w:tab w:val="num" w:pos="2088"/>
        </w:tabs>
        <w:ind w:left="2088" w:hanging="64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8051E3C"/>
    <w:multiLevelType w:val="hybridMultilevel"/>
    <w:tmpl w:val="390E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91DFB"/>
    <w:multiLevelType w:val="hybridMultilevel"/>
    <w:tmpl w:val="D6D673DE"/>
    <w:lvl w:ilvl="0" w:tplc="FEF49D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18"/>
  </w:num>
  <w:num w:numId="4">
    <w:abstractNumId w:val="2"/>
  </w:num>
  <w:num w:numId="5">
    <w:abstractNumId w:val="20"/>
  </w:num>
  <w:num w:numId="6">
    <w:abstractNumId w:val="15"/>
  </w:num>
  <w:num w:numId="7">
    <w:abstractNumId w:val="10"/>
  </w:num>
  <w:num w:numId="8">
    <w:abstractNumId w:val="6"/>
  </w:num>
  <w:num w:numId="9">
    <w:abstractNumId w:val="11"/>
  </w:num>
  <w:num w:numId="10">
    <w:abstractNumId w:val="3"/>
  </w:num>
  <w:num w:numId="11">
    <w:abstractNumId w:val="4"/>
  </w:num>
  <w:num w:numId="12">
    <w:abstractNumId w:val="13"/>
  </w:num>
  <w:num w:numId="13">
    <w:abstractNumId w:val="14"/>
  </w:num>
  <w:num w:numId="14">
    <w:abstractNumId w:val="5"/>
  </w:num>
  <w:num w:numId="15">
    <w:abstractNumId w:val="19"/>
  </w:num>
  <w:num w:numId="16">
    <w:abstractNumId w:val="9"/>
  </w:num>
  <w:num w:numId="17">
    <w:abstractNumId w:val="23"/>
  </w:num>
  <w:num w:numId="18">
    <w:abstractNumId w:val="8"/>
  </w:num>
  <w:num w:numId="19">
    <w:abstractNumId w:val="17"/>
  </w:num>
  <w:num w:numId="20">
    <w:abstractNumId w:val="22"/>
  </w:num>
  <w:num w:numId="21">
    <w:abstractNumId w:val="12"/>
  </w:num>
  <w:num w:numId="22">
    <w:abstractNumId w:val="16"/>
  </w:num>
  <w:num w:numId="23">
    <w:abstractNumId w:val="1"/>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1D"/>
    <w:rsid w:val="0000175B"/>
    <w:rsid w:val="00015B47"/>
    <w:rsid w:val="00021824"/>
    <w:rsid w:val="00022061"/>
    <w:rsid w:val="00030656"/>
    <w:rsid w:val="000374F2"/>
    <w:rsid w:val="000400E5"/>
    <w:rsid w:val="00042DB6"/>
    <w:rsid w:val="00046E55"/>
    <w:rsid w:val="00075CFF"/>
    <w:rsid w:val="000825FE"/>
    <w:rsid w:val="000834B2"/>
    <w:rsid w:val="000A7074"/>
    <w:rsid w:val="000B544F"/>
    <w:rsid w:val="000B6D5C"/>
    <w:rsid w:val="000C387D"/>
    <w:rsid w:val="000C3900"/>
    <w:rsid w:val="000C4A9A"/>
    <w:rsid w:val="000E1868"/>
    <w:rsid w:val="000E18EA"/>
    <w:rsid w:val="000E3830"/>
    <w:rsid w:val="000E669F"/>
    <w:rsid w:val="000F28F4"/>
    <w:rsid w:val="000F50AB"/>
    <w:rsid w:val="00101539"/>
    <w:rsid w:val="0010316B"/>
    <w:rsid w:val="00105F83"/>
    <w:rsid w:val="00107DFD"/>
    <w:rsid w:val="0011639D"/>
    <w:rsid w:val="00126F76"/>
    <w:rsid w:val="00134A7F"/>
    <w:rsid w:val="0014573F"/>
    <w:rsid w:val="001575F2"/>
    <w:rsid w:val="00170B7A"/>
    <w:rsid w:val="00191328"/>
    <w:rsid w:val="001935D4"/>
    <w:rsid w:val="00194BF1"/>
    <w:rsid w:val="001B0350"/>
    <w:rsid w:val="001B2C41"/>
    <w:rsid w:val="001B4B9C"/>
    <w:rsid w:val="001C41EC"/>
    <w:rsid w:val="001E0765"/>
    <w:rsid w:val="001E171B"/>
    <w:rsid w:val="00214423"/>
    <w:rsid w:val="00215707"/>
    <w:rsid w:val="002227C8"/>
    <w:rsid w:val="0023132B"/>
    <w:rsid w:val="002402E5"/>
    <w:rsid w:val="002504D8"/>
    <w:rsid w:val="002573D1"/>
    <w:rsid w:val="00262E35"/>
    <w:rsid w:val="00264EFA"/>
    <w:rsid w:val="00290B2E"/>
    <w:rsid w:val="00294070"/>
    <w:rsid w:val="002A0A7D"/>
    <w:rsid w:val="002A1E7F"/>
    <w:rsid w:val="002D364A"/>
    <w:rsid w:val="002F4512"/>
    <w:rsid w:val="00306881"/>
    <w:rsid w:val="00314A0A"/>
    <w:rsid w:val="00314A64"/>
    <w:rsid w:val="003267EE"/>
    <w:rsid w:val="003442E8"/>
    <w:rsid w:val="00361754"/>
    <w:rsid w:val="00370550"/>
    <w:rsid w:val="00383E50"/>
    <w:rsid w:val="00385CF4"/>
    <w:rsid w:val="003918EB"/>
    <w:rsid w:val="003A574C"/>
    <w:rsid w:val="003C1FEB"/>
    <w:rsid w:val="003D006D"/>
    <w:rsid w:val="003D19FE"/>
    <w:rsid w:val="003D7301"/>
    <w:rsid w:val="003E3DD3"/>
    <w:rsid w:val="003F284F"/>
    <w:rsid w:val="003F510D"/>
    <w:rsid w:val="00420E61"/>
    <w:rsid w:val="00431DB9"/>
    <w:rsid w:val="00451262"/>
    <w:rsid w:val="00452CC7"/>
    <w:rsid w:val="004729D3"/>
    <w:rsid w:val="00474293"/>
    <w:rsid w:val="0048491D"/>
    <w:rsid w:val="00490043"/>
    <w:rsid w:val="00491649"/>
    <w:rsid w:val="004A09D5"/>
    <w:rsid w:val="004A7430"/>
    <w:rsid w:val="004F045A"/>
    <w:rsid w:val="004F1D68"/>
    <w:rsid w:val="00505777"/>
    <w:rsid w:val="00506041"/>
    <w:rsid w:val="005132EB"/>
    <w:rsid w:val="00527BE6"/>
    <w:rsid w:val="0054038C"/>
    <w:rsid w:val="00551FFB"/>
    <w:rsid w:val="005556B6"/>
    <w:rsid w:val="00567849"/>
    <w:rsid w:val="00580535"/>
    <w:rsid w:val="0058634D"/>
    <w:rsid w:val="005870E4"/>
    <w:rsid w:val="0058772F"/>
    <w:rsid w:val="00590B8A"/>
    <w:rsid w:val="005929B4"/>
    <w:rsid w:val="005A02F0"/>
    <w:rsid w:val="005B7276"/>
    <w:rsid w:val="005C0879"/>
    <w:rsid w:val="005D1A8D"/>
    <w:rsid w:val="005D2713"/>
    <w:rsid w:val="005D6BED"/>
    <w:rsid w:val="005E18DE"/>
    <w:rsid w:val="005F6C22"/>
    <w:rsid w:val="005F6F2D"/>
    <w:rsid w:val="00621144"/>
    <w:rsid w:val="00623309"/>
    <w:rsid w:val="00626FB2"/>
    <w:rsid w:val="00627559"/>
    <w:rsid w:val="00630C8D"/>
    <w:rsid w:val="00640B8E"/>
    <w:rsid w:val="006702AE"/>
    <w:rsid w:val="00681B97"/>
    <w:rsid w:val="006A3EA9"/>
    <w:rsid w:val="006B10FD"/>
    <w:rsid w:val="006C3677"/>
    <w:rsid w:val="006D148F"/>
    <w:rsid w:val="006E1AFB"/>
    <w:rsid w:val="006F2677"/>
    <w:rsid w:val="006F6186"/>
    <w:rsid w:val="00711648"/>
    <w:rsid w:val="00723E1E"/>
    <w:rsid w:val="0073008B"/>
    <w:rsid w:val="00730B41"/>
    <w:rsid w:val="00745B16"/>
    <w:rsid w:val="0075338D"/>
    <w:rsid w:val="00781A8C"/>
    <w:rsid w:val="00790640"/>
    <w:rsid w:val="007918A8"/>
    <w:rsid w:val="007A32A0"/>
    <w:rsid w:val="007B146C"/>
    <w:rsid w:val="00805731"/>
    <w:rsid w:val="008108BF"/>
    <w:rsid w:val="008148F3"/>
    <w:rsid w:val="008151FD"/>
    <w:rsid w:val="008203F9"/>
    <w:rsid w:val="00823C8D"/>
    <w:rsid w:val="00857E3C"/>
    <w:rsid w:val="00862716"/>
    <w:rsid w:val="0087097B"/>
    <w:rsid w:val="008935BB"/>
    <w:rsid w:val="008A62DC"/>
    <w:rsid w:val="008A694C"/>
    <w:rsid w:val="008A73F1"/>
    <w:rsid w:val="008B20CD"/>
    <w:rsid w:val="008C1162"/>
    <w:rsid w:val="008D41D0"/>
    <w:rsid w:val="008D707F"/>
    <w:rsid w:val="00901510"/>
    <w:rsid w:val="00907BD4"/>
    <w:rsid w:val="0092553D"/>
    <w:rsid w:val="00943857"/>
    <w:rsid w:val="0094582D"/>
    <w:rsid w:val="009628A3"/>
    <w:rsid w:val="00965420"/>
    <w:rsid w:val="00975AB0"/>
    <w:rsid w:val="00982446"/>
    <w:rsid w:val="00982724"/>
    <w:rsid w:val="009B1FC2"/>
    <w:rsid w:val="009C0345"/>
    <w:rsid w:val="009C4A5E"/>
    <w:rsid w:val="009D3154"/>
    <w:rsid w:val="009F27AD"/>
    <w:rsid w:val="00A04998"/>
    <w:rsid w:val="00A058D5"/>
    <w:rsid w:val="00A06AC3"/>
    <w:rsid w:val="00A229BA"/>
    <w:rsid w:val="00A230CD"/>
    <w:rsid w:val="00A337F1"/>
    <w:rsid w:val="00A503F2"/>
    <w:rsid w:val="00A51B12"/>
    <w:rsid w:val="00A7607B"/>
    <w:rsid w:val="00A8000C"/>
    <w:rsid w:val="00A85023"/>
    <w:rsid w:val="00A87115"/>
    <w:rsid w:val="00A96D85"/>
    <w:rsid w:val="00AB788F"/>
    <w:rsid w:val="00AC126B"/>
    <w:rsid w:val="00AC6C72"/>
    <w:rsid w:val="00AD04E7"/>
    <w:rsid w:val="00AE60C2"/>
    <w:rsid w:val="00B10EE8"/>
    <w:rsid w:val="00B10F8B"/>
    <w:rsid w:val="00B23C04"/>
    <w:rsid w:val="00B309BC"/>
    <w:rsid w:val="00B37D0B"/>
    <w:rsid w:val="00B442A8"/>
    <w:rsid w:val="00B62A2A"/>
    <w:rsid w:val="00B6713A"/>
    <w:rsid w:val="00B76473"/>
    <w:rsid w:val="00B92D94"/>
    <w:rsid w:val="00B94DD0"/>
    <w:rsid w:val="00BB6EE2"/>
    <w:rsid w:val="00BC238C"/>
    <w:rsid w:val="00BD1209"/>
    <w:rsid w:val="00BE3C1F"/>
    <w:rsid w:val="00BE3C95"/>
    <w:rsid w:val="00BE4AFE"/>
    <w:rsid w:val="00BF595D"/>
    <w:rsid w:val="00BF63F6"/>
    <w:rsid w:val="00C164E2"/>
    <w:rsid w:val="00C27070"/>
    <w:rsid w:val="00C4126D"/>
    <w:rsid w:val="00C50CB4"/>
    <w:rsid w:val="00C614D9"/>
    <w:rsid w:val="00C74671"/>
    <w:rsid w:val="00C82416"/>
    <w:rsid w:val="00C90176"/>
    <w:rsid w:val="00C91286"/>
    <w:rsid w:val="00C93E09"/>
    <w:rsid w:val="00CA6624"/>
    <w:rsid w:val="00CA7F66"/>
    <w:rsid w:val="00CB2175"/>
    <w:rsid w:val="00CD4648"/>
    <w:rsid w:val="00CE6653"/>
    <w:rsid w:val="00D03456"/>
    <w:rsid w:val="00D05EEE"/>
    <w:rsid w:val="00D11753"/>
    <w:rsid w:val="00D22152"/>
    <w:rsid w:val="00D4432A"/>
    <w:rsid w:val="00D470EE"/>
    <w:rsid w:val="00D77163"/>
    <w:rsid w:val="00D83080"/>
    <w:rsid w:val="00D92FFC"/>
    <w:rsid w:val="00DA35EC"/>
    <w:rsid w:val="00DB2931"/>
    <w:rsid w:val="00DC21D2"/>
    <w:rsid w:val="00DC5CA6"/>
    <w:rsid w:val="00DD0FBA"/>
    <w:rsid w:val="00DF26DB"/>
    <w:rsid w:val="00DF577D"/>
    <w:rsid w:val="00E0733C"/>
    <w:rsid w:val="00E241B6"/>
    <w:rsid w:val="00E24FC0"/>
    <w:rsid w:val="00E40511"/>
    <w:rsid w:val="00E6002D"/>
    <w:rsid w:val="00E6661A"/>
    <w:rsid w:val="00E70FF3"/>
    <w:rsid w:val="00E77480"/>
    <w:rsid w:val="00E8541A"/>
    <w:rsid w:val="00E87331"/>
    <w:rsid w:val="00EA197E"/>
    <w:rsid w:val="00EB4BB9"/>
    <w:rsid w:val="00EC159B"/>
    <w:rsid w:val="00EC3B3D"/>
    <w:rsid w:val="00EC468F"/>
    <w:rsid w:val="00ED2BC4"/>
    <w:rsid w:val="00ED35F9"/>
    <w:rsid w:val="00EE7E74"/>
    <w:rsid w:val="00EF7374"/>
    <w:rsid w:val="00F319C6"/>
    <w:rsid w:val="00F47345"/>
    <w:rsid w:val="00F5464D"/>
    <w:rsid w:val="00F66777"/>
    <w:rsid w:val="00F94045"/>
    <w:rsid w:val="00F96F7B"/>
    <w:rsid w:val="00FB26A5"/>
    <w:rsid w:val="00FC39DA"/>
    <w:rsid w:val="00FE495C"/>
    <w:rsid w:val="00FF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80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75B"/>
    <w:pPr>
      <w:jc w:val="both"/>
    </w:pPr>
    <w:rPr>
      <w:rFonts w:ascii="Arial" w:hAnsi="Arial"/>
      <w:sz w:val="40"/>
      <w:szCs w:val="24"/>
    </w:rPr>
  </w:style>
  <w:style w:type="paragraph" w:styleId="Heading1">
    <w:name w:val="heading 1"/>
    <w:basedOn w:val="Normal"/>
    <w:next w:val="Normal"/>
    <w:qFormat/>
    <w:pPr>
      <w:keepNext/>
      <w:numPr>
        <w:numId w:val="1"/>
      </w:numPr>
      <w:spacing w:before="240" w:after="60"/>
      <w:outlineLvl w:val="0"/>
    </w:pPr>
    <w:rPr>
      <w:rFonts w:cs="Arial"/>
      <w:b/>
      <w:bCs/>
      <w:kern w:val="32"/>
      <w:szCs w:val="32"/>
    </w:rPr>
  </w:style>
  <w:style w:type="paragraph" w:styleId="Heading2">
    <w:name w:val="heading 2"/>
    <w:basedOn w:val="Normal"/>
    <w:next w:val="Normal"/>
    <w:qFormat/>
    <w:pPr>
      <w:keepNext/>
      <w:numPr>
        <w:ilvl w:val="1"/>
        <w:numId w:val="1"/>
      </w:numPr>
      <w:outlineLvl w:val="1"/>
    </w:pPr>
    <w:rPr>
      <w:rFonts w:cs="Arial"/>
      <w:b/>
      <w:bCs/>
      <w:i/>
      <w:iCs/>
      <w:szCs w:val="28"/>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R16">
    <w:name w:val="R_16"/>
    <w:basedOn w:val="Normal"/>
    <w:link w:val="R16Char"/>
    <w:rsid w:val="00857E3C"/>
    <w:pPr>
      <w:ind w:left="720"/>
    </w:pPr>
    <w:rPr>
      <w:rFonts w:ascii="Courier New" w:hAnsi="Courier New"/>
      <w:sz w:val="32"/>
      <w:szCs w:val="40"/>
    </w:rPr>
  </w:style>
  <w:style w:type="character" w:customStyle="1" w:styleId="R16Char">
    <w:name w:val="R_16 Char"/>
    <w:link w:val="R16"/>
    <w:rsid w:val="00857E3C"/>
    <w:rPr>
      <w:rFonts w:ascii="Courier New" w:hAnsi="Courier New"/>
      <w:sz w:val="32"/>
      <w:szCs w:val="40"/>
      <w:lang w:val="en-US" w:eastAsia="en-US" w:bidi="ar-SA"/>
    </w:rPr>
  </w:style>
  <w:style w:type="paragraph" w:styleId="ListParagraph">
    <w:name w:val="List Paragraph"/>
    <w:basedOn w:val="Normal"/>
    <w:uiPriority w:val="34"/>
    <w:qFormat/>
    <w:rsid w:val="0000175B"/>
    <w:pPr>
      <w:ind w:left="720"/>
      <w:contextualSpacing/>
    </w:pPr>
  </w:style>
  <w:style w:type="paragraph" w:styleId="Revision">
    <w:name w:val="Revision"/>
    <w:hidden/>
    <w:uiPriority w:val="99"/>
    <w:semiHidden/>
    <w:rsid w:val="004A09D5"/>
    <w:rPr>
      <w:rFonts w:ascii="Arial" w:hAnsi="Arial"/>
      <w:sz w:val="40"/>
      <w:szCs w:val="24"/>
    </w:rPr>
  </w:style>
  <w:style w:type="table" w:styleId="TableGrid">
    <w:name w:val="Table Grid"/>
    <w:basedOn w:val="TableNormal"/>
    <w:rsid w:val="0047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14">
    <w:name w:val="R14"/>
    <w:basedOn w:val="Normal"/>
    <w:qFormat/>
    <w:rsid w:val="003E3DD3"/>
    <w:pPr>
      <w:ind w:left="720"/>
      <w:jc w:val="left"/>
    </w:pPr>
    <w:rPr>
      <w:rFonts w:ascii="Courier New" w:hAnsi="Courier New"/>
      <w:sz w:val="28"/>
      <w:szCs w:val="20"/>
    </w:rPr>
  </w:style>
  <w:style w:type="paragraph" w:customStyle="1" w:styleId="MTDisplayEquation">
    <w:name w:val="MTDisplayEquation"/>
    <w:basedOn w:val="Normal"/>
    <w:next w:val="Normal"/>
    <w:link w:val="MTDisplayEquationChar"/>
    <w:rsid w:val="00B37D0B"/>
    <w:pPr>
      <w:tabs>
        <w:tab w:val="center" w:pos="5760"/>
        <w:tab w:val="right" w:pos="10800"/>
      </w:tabs>
      <w:ind w:left="720"/>
    </w:pPr>
  </w:style>
  <w:style w:type="character" w:customStyle="1" w:styleId="MTDisplayEquationChar">
    <w:name w:val="MTDisplayEquation Char"/>
    <w:basedOn w:val="DefaultParagraphFont"/>
    <w:link w:val="MTDisplayEquation"/>
    <w:rsid w:val="00B37D0B"/>
    <w:rPr>
      <w:rFonts w:ascii="Arial" w:hAnsi="Arial"/>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emf"/><Relationship Id="rId39" Type="http://schemas.openxmlformats.org/officeDocument/2006/relationships/header" Target="header3.xml"/><Relationship Id="rId21" Type="http://schemas.openxmlformats.org/officeDocument/2006/relationships/oleObject" Target="embeddings/oleObject7.bin"/><Relationship Id="rId34" Type="http://schemas.openxmlformats.org/officeDocument/2006/relationships/image" Target="media/image19.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4.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emf"/><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emf"/><Relationship Id="rId30" Type="http://schemas.openxmlformats.org/officeDocument/2006/relationships/image" Target="media/image15.png"/><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FBEEC-5FAE-44FD-999B-D1DD157C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2021-11-12T20:37:00Z</dcterms:created>
  <dcterms:modified xsi:type="dcterms:W3CDTF">2021-12-31T04:07:00Z</dcterms:modified>
</cp:coreProperties>
</file>