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3677" w14:textId="00671089" w:rsidR="00134A7F" w:rsidRPr="00E40511" w:rsidRDefault="00134A7F" w:rsidP="00134A7F">
      <w:pPr>
        <w:rPr>
          <w:b/>
        </w:rPr>
      </w:pPr>
      <w:r>
        <w:rPr>
          <w:b/>
        </w:rPr>
        <w:t>PACF for ARMA</w:t>
      </w:r>
    </w:p>
    <w:p w14:paraId="1534541E" w14:textId="77777777" w:rsidR="00134A7F" w:rsidRDefault="00134A7F" w:rsidP="00134A7F"/>
    <w:p w14:paraId="77600CD6" w14:textId="0232E1CE" w:rsidR="0048491D" w:rsidRDefault="00134A7F" w:rsidP="00A85023">
      <w:pPr>
        <w:ind w:left="720"/>
      </w:pPr>
      <w:r>
        <w:t xml:space="preserve">The </w:t>
      </w:r>
      <w:r w:rsidR="0048491D">
        <w:t>ACF really helps to find the order of a MA(q) model, but does not help much for finding the order of an AR(p) (</w:t>
      </w:r>
      <w:r w:rsidR="00CB2175">
        <w:t>because</w:t>
      </w:r>
      <w:r w:rsidR="0048491D">
        <w:t xml:space="preserve"> the ACF does not “cut-off” to 0). The </w:t>
      </w:r>
      <w:r w:rsidRPr="00134A7F">
        <w:rPr>
          <w:u w:val="single"/>
        </w:rPr>
        <w:t>partial autocorrelation function (</w:t>
      </w:r>
      <w:r w:rsidR="0048491D" w:rsidRPr="00134A7F">
        <w:rPr>
          <w:u w:val="single"/>
        </w:rPr>
        <w:t>PACF</w:t>
      </w:r>
      <w:r w:rsidRPr="00134A7F">
        <w:rPr>
          <w:u w:val="single"/>
        </w:rPr>
        <w:t>)</w:t>
      </w:r>
      <w:r w:rsidR="0048491D">
        <w:t xml:space="preserve"> helps to find the order of an AR(p)!</w:t>
      </w:r>
    </w:p>
    <w:p w14:paraId="3AD976F0" w14:textId="77777777" w:rsidR="0048491D" w:rsidRDefault="0048491D" w:rsidP="00A85023">
      <w:pPr>
        <w:ind w:left="720"/>
      </w:pPr>
    </w:p>
    <w:p w14:paraId="43B49F24" w14:textId="77777777" w:rsidR="0048491D" w:rsidRDefault="0048491D">
      <w:r>
        <w:t>Consider the following autoregressive representation:</w:t>
      </w:r>
    </w:p>
    <w:p w14:paraId="034A0CA3" w14:textId="77777777" w:rsidR="0048491D" w:rsidRDefault="0048491D">
      <w:pPr>
        <w:ind w:left="720"/>
      </w:pPr>
    </w:p>
    <w:p w14:paraId="4AD3738D" w14:textId="06BC821D" w:rsidR="0048491D" w:rsidRDefault="0048491D">
      <w:pPr>
        <w:ind w:left="720"/>
      </w:pPr>
      <w:r>
        <w:rPr>
          <w:position w:val="-16"/>
        </w:rPr>
        <w:object w:dxaOrig="7260" w:dyaOrig="520" w14:anchorId="7C1C9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5pt;height:25.85pt" o:ole="" fillcolor="window">
            <v:imagedata r:id="rId8" o:title=""/>
          </v:shape>
          <o:OLEObject Type="Embed" ProgID="Equation.DSMT4" ShapeID="_x0000_i1025" DrawAspect="Content" ObjectID="_1702406713" r:id="rId9"/>
        </w:object>
      </w:r>
      <w:r>
        <w:t xml:space="preserve"> where </w:t>
      </w:r>
      <w:proofErr w:type="spellStart"/>
      <w:r>
        <w:t>w</w:t>
      </w:r>
      <w:r>
        <w:rPr>
          <w:vertAlign w:val="subscript"/>
        </w:rPr>
        <w:t>t+h</w:t>
      </w:r>
      <w:proofErr w:type="spellEnd"/>
      <w:r w:rsidR="00CB2175">
        <w:t xml:space="preserve"> </w:t>
      </w:r>
      <w:r>
        <w:t>~ independent N(0,</w:t>
      </w:r>
      <w:r>
        <w:sym w:font="Symbol" w:char="F073"/>
      </w:r>
      <w:r>
        <w:rPr>
          <w:vertAlign w:val="superscript"/>
        </w:rPr>
        <w:t>2</w:t>
      </w:r>
      <w:r>
        <w:t xml:space="preserve">)  </w:t>
      </w:r>
    </w:p>
    <w:p w14:paraId="2D04B3C1" w14:textId="77777777" w:rsidR="0048491D" w:rsidRDefault="0048491D">
      <w:pPr>
        <w:ind w:left="720"/>
      </w:pPr>
    </w:p>
    <w:p w14:paraId="2870C131" w14:textId="77777777" w:rsidR="0048491D" w:rsidRDefault="0048491D">
      <w:pPr>
        <w:ind w:left="1080"/>
      </w:pPr>
      <w:r>
        <w:t xml:space="preserve">NOTE: The different notation is used here to help motivate you to think of this as a regression model.  </w:t>
      </w:r>
    </w:p>
    <w:p w14:paraId="08B0329F" w14:textId="77777777" w:rsidR="0048491D" w:rsidRDefault="0048491D">
      <w:pPr>
        <w:ind w:left="1080"/>
      </w:pPr>
    </w:p>
    <w:p w14:paraId="6A92AB9E" w14:textId="146C3196" w:rsidR="0048491D" w:rsidRDefault="0048491D">
      <w:pPr>
        <w:ind w:left="1080"/>
      </w:pPr>
      <w:r w:rsidRPr="001A1F3C">
        <w:rPr>
          <w:highlight w:val="yellow"/>
        </w:rPr>
        <w:t xml:space="preserve">Remember the interpretation of a </w:t>
      </w:r>
      <w:r w:rsidRPr="001A1F3C">
        <w:rPr>
          <w:highlight w:val="yellow"/>
        </w:rPr>
        <w:sym w:font="Symbol" w:char="F062"/>
      </w:r>
      <w:r w:rsidR="00CB2175" w:rsidRPr="001A1F3C">
        <w:rPr>
          <w:highlight w:val="yellow"/>
        </w:rPr>
        <w:t xml:space="preserve"> parameter</w:t>
      </w:r>
      <w:r w:rsidRPr="001A1F3C">
        <w:rPr>
          <w:highlight w:val="yellow"/>
        </w:rPr>
        <w:t xml:space="preserve"> - </w:t>
      </w:r>
      <w:r w:rsidRPr="001A1F3C">
        <w:rPr>
          <w:highlight w:val="yellow"/>
          <w:u w:val="single"/>
        </w:rPr>
        <w:t>Given</w:t>
      </w:r>
      <w:r w:rsidRPr="001A1F3C">
        <w:rPr>
          <w:highlight w:val="yellow"/>
        </w:rPr>
        <w:t xml:space="preserve"> all of the other variables in the model, </w:t>
      </w:r>
      <w:r w:rsidRPr="001A1F3C">
        <w:rPr>
          <w:highlight w:val="yellow"/>
        </w:rPr>
        <w:sym w:font="Symbol" w:char="F062"/>
      </w:r>
      <w:r w:rsidRPr="001A1F3C">
        <w:rPr>
          <w:highlight w:val="yellow"/>
        </w:rPr>
        <w:t xml:space="preserve"> measures the relationship between its corresponding independent variable and the dependent variable.</w:t>
      </w:r>
      <w:r>
        <w:t xml:space="preserve">  </w:t>
      </w:r>
    </w:p>
    <w:p w14:paraId="17CEAC89" w14:textId="77777777" w:rsidR="0048491D" w:rsidRDefault="0048491D">
      <w:pPr>
        <w:ind w:left="720"/>
      </w:pPr>
    </w:p>
    <w:p w14:paraId="6EBDB8F7" w14:textId="77777777" w:rsidR="0048491D" w:rsidRDefault="0048491D">
      <w:pPr>
        <w:ind w:left="720"/>
      </w:pPr>
      <w:r>
        <w:t>Multiplying both sides by x</w:t>
      </w:r>
      <w:r>
        <w:rPr>
          <w:vertAlign w:val="subscript"/>
        </w:rPr>
        <w:t>t+h-j</w:t>
      </w:r>
      <w:r>
        <w:t xml:space="preserve"> and taking the expectation produces: </w:t>
      </w:r>
    </w:p>
    <w:p w14:paraId="7F6DDA95" w14:textId="77777777" w:rsidR="0048491D" w:rsidRDefault="0048491D">
      <w:pPr>
        <w:ind w:left="720"/>
      </w:pPr>
    </w:p>
    <w:p w14:paraId="346773E6" w14:textId="77777777" w:rsidR="0048491D" w:rsidRDefault="0048491D">
      <w:pPr>
        <w:ind w:left="720"/>
      </w:pPr>
      <w:r>
        <w:rPr>
          <w:position w:val="-52"/>
        </w:rPr>
        <w:object w:dxaOrig="8980" w:dyaOrig="1240" w14:anchorId="70A7BC47">
          <v:shape id="_x0000_i1026" type="#_x0000_t75" style="width:448.8pt;height:61.5pt" o:ole="" fillcolor="window">
            <v:imagedata r:id="rId10" o:title=""/>
          </v:shape>
          <o:OLEObject Type="Embed" ProgID="Equation.DSMT4" ShapeID="_x0000_i1026" DrawAspect="Content" ObjectID="_1702406714" r:id="rId11"/>
        </w:object>
      </w:r>
    </w:p>
    <w:p w14:paraId="7FD61C70" w14:textId="77777777" w:rsidR="0048491D" w:rsidRDefault="0048491D">
      <w:pPr>
        <w:ind w:left="720"/>
      </w:pPr>
    </w:p>
    <w:p w14:paraId="540DE561" w14:textId="544485A1" w:rsidR="0048491D" w:rsidRDefault="0048491D">
      <w:pPr>
        <w:ind w:left="720"/>
      </w:pPr>
      <w:r>
        <w:lastRenderedPageBreak/>
        <w:t xml:space="preserve">Note that </w:t>
      </w:r>
      <w:r>
        <w:rPr>
          <w:position w:val="-20"/>
        </w:rPr>
        <w:object w:dxaOrig="2140" w:dyaOrig="560" w14:anchorId="6DEEF2FD">
          <v:shape id="_x0000_i1027" type="#_x0000_t75" style="width:106.95pt;height:27.95pt" o:ole="" fillcolor="window">
            <v:imagedata r:id="rId12" o:title=""/>
          </v:shape>
          <o:OLEObject Type="Embed" ProgID="Equation.DSMT4" ShapeID="_x0000_i1027" DrawAspect="Content" ObjectID="_1702406715" r:id="rId13"/>
        </w:object>
      </w:r>
      <w:r w:rsidR="008D707F">
        <w:t xml:space="preserve"> </w:t>
      </w:r>
      <w:r>
        <w:t>=</w:t>
      </w:r>
      <w:r w:rsidR="008D707F">
        <w:t xml:space="preserve"> </w:t>
      </w:r>
      <w:r>
        <w:t>E(</w:t>
      </w:r>
      <w:proofErr w:type="spellStart"/>
      <w:r>
        <w:t>x</w:t>
      </w:r>
      <w:r>
        <w:rPr>
          <w:vertAlign w:val="subscript"/>
        </w:rPr>
        <w:t>t+h-j</w:t>
      </w:r>
      <w:proofErr w:type="spellEnd"/>
      <w:r>
        <w:t>)E(</w:t>
      </w:r>
      <w:proofErr w:type="spellStart"/>
      <w:r>
        <w:t>w</w:t>
      </w:r>
      <w:r>
        <w:rPr>
          <w:vertAlign w:val="subscript"/>
        </w:rPr>
        <w:t>t+h</w:t>
      </w:r>
      <w:proofErr w:type="spellEnd"/>
      <w:r>
        <w:t xml:space="preserve">) </w:t>
      </w:r>
      <w:r w:rsidR="00CB2175">
        <w:t>because</w:t>
      </w:r>
      <w:r>
        <w:t xml:space="preserve"> x</w:t>
      </w:r>
      <w:r>
        <w:rPr>
          <w:vertAlign w:val="subscript"/>
        </w:rPr>
        <w:t>t+h-j</w:t>
      </w:r>
      <w:r>
        <w:t xml:space="preserve"> and w</w:t>
      </w:r>
      <w:r>
        <w:rPr>
          <w:vertAlign w:val="subscript"/>
        </w:rPr>
        <w:t>t+h</w:t>
      </w:r>
      <w:r>
        <w:t xml:space="preserve"> are independent (x</w:t>
      </w:r>
      <w:r>
        <w:rPr>
          <w:vertAlign w:val="subscript"/>
        </w:rPr>
        <w:t>t+h-j</w:t>
      </w:r>
      <w:r>
        <w:t xml:space="preserve"> has w’s with subscripts lower than t+h). Then </w:t>
      </w:r>
      <w:r>
        <w:rPr>
          <w:position w:val="-20"/>
        </w:rPr>
        <w:object w:dxaOrig="2140" w:dyaOrig="560" w14:anchorId="02ECD637">
          <v:shape id="_x0000_i1028" type="#_x0000_t75" style="width:106.95pt;height:27.95pt" o:ole="" fillcolor="window">
            <v:imagedata r:id="rId12" o:title=""/>
          </v:shape>
          <o:OLEObject Type="Embed" ProgID="Equation.DSMT4" ShapeID="_x0000_i1028" DrawAspect="Content" ObjectID="_1702406716" r:id="rId14"/>
        </w:object>
      </w:r>
      <w:r w:rsidR="008D707F">
        <w:t xml:space="preserve"> </w:t>
      </w:r>
      <w:r>
        <w:t>=</w:t>
      </w:r>
      <w:r w:rsidR="008D707F">
        <w:t xml:space="preserve"> </w:t>
      </w:r>
      <w:r>
        <w:t>E(</w:t>
      </w:r>
      <w:proofErr w:type="spellStart"/>
      <w:r>
        <w:t>x</w:t>
      </w:r>
      <w:r>
        <w:rPr>
          <w:vertAlign w:val="subscript"/>
        </w:rPr>
        <w:t>t+h-j</w:t>
      </w:r>
      <w:proofErr w:type="spellEnd"/>
      <w:r>
        <w:t>)</w:t>
      </w:r>
      <w:r w:rsidR="008D707F">
        <w:sym w:font="Symbol" w:char="F0B4"/>
      </w:r>
      <w:r>
        <w:t>0</w:t>
      </w:r>
      <w:r w:rsidR="008D707F">
        <w:t xml:space="preserve"> </w:t>
      </w:r>
      <w:r>
        <w:t>=</w:t>
      </w:r>
      <w:r w:rsidR="008D707F">
        <w:t xml:space="preserve"> </w:t>
      </w:r>
      <w:r>
        <w:t xml:space="preserve">0.   </w:t>
      </w:r>
    </w:p>
    <w:p w14:paraId="34259B45" w14:textId="77777777" w:rsidR="0048491D" w:rsidRDefault="0048491D"/>
    <w:p w14:paraId="21C28886" w14:textId="3ADD4124" w:rsidR="0048491D" w:rsidRDefault="00CB2175">
      <w:pPr>
        <w:ind w:left="720"/>
      </w:pPr>
      <w:r>
        <w:t xml:space="preserve">Continuing, </w:t>
      </w:r>
    </w:p>
    <w:p w14:paraId="298C0B1E" w14:textId="77777777" w:rsidR="00CB2175" w:rsidRDefault="00CB2175">
      <w:pPr>
        <w:ind w:left="720"/>
      </w:pPr>
    </w:p>
    <w:p w14:paraId="3EFC4A15" w14:textId="77777777" w:rsidR="0048491D" w:rsidRDefault="0048491D">
      <w:pPr>
        <w:ind w:left="1080"/>
      </w:pPr>
      <w:r>
        <w:t xml:space="preserve"> </w:t>
      </w:r>
      <w:r>
        <w:rPr>
          <w:position w:val="-52"/>
        </w:rPr>
        <w:object w:dxaOrig="8980" w:dyaOrig="1240" w14:anchorId="52E2AAA9">
          <v:shape id="_x0000_i1029" type="#_x0000_t75" style="width:448.8pt;height:61.5pt" o:ole="" fillcolor="window">
            <v:imagedata r:id="rId15" o:title=""/>
          </v:shape>
          <o:OLEObject Type="Embed" ProgID="Equation.DSMT4" ShapeID="_x0000_i1029" DrawAspect="Content" ObjectID="_1702406717" r:id="rId16"/>
        </w:object>
      </w:r>
    </w:p>
    <w:p w14:paraId="6FB2D374" w14:textId="77777777" w:rsidR="0048491D" w:rsidRDefault="0048491D">
      <w:pPr>
        <w:ind w:left="1080"/>
      </w:pPr>
      <w:r>
        <w:rPr>
          <w:position w:val="-46"/>
        </w:rPr>
        <w:object w:dxaOrig="7960" w:dyaOrig="1120" w14:anchorId="5CB9F574">
          <v:shape id="_x0000_i1030" type="#_x0000_t75" style="width:397.75pt;height:55.2pt" o:ole="" fillcolor="window">
            <v:imagedata r:id="rId17" o:title=""/>
          </v:shape>
          <o:OLEObject Type="Embed" ProgID="Equation.DSMT4" ShapeID="_x0000_i1030" DrawAspect="Content" ObjectID="_1702406718" r:id="rId18"/>
        </w:object>
      </w:r>
    </w:p>
    <w:p w14:paraId="3A670273" w14:textId="078E0766" w:rsidR="0048491D" w:rsidRDefault="0048491D">
      <w:pPr>
        <w:ind w:left="1440"/>
      </w:pPr>
      <w:r>
        <w:t xml:space="preserve">Remember </w:t>
      </w:r>
      <w:r>
        <w:sym w:font="Symbol" w:char="F072"/>
      </w:r>
      <w:r>
        <w:t>(j)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67"/>
      </w:r>
      <w:r>
        <w:t>(j)/</w:t>
      </w:r>
      <w:r>
        <w:sym w:font="Symbol" w:char="F067"/>
      </w:r>
      <w:r>
        <w:t xml:space="preserve">(0).  </w:t>
      </w:r>
    </w:p>
    <w:p w14:paraId="1CD5D29E" w14:textId="77777777" w:rsidR="0048491D" w:rsidRDefault="0048491D" w:rsidP="00A85023">
      <w:pPr>
        <w:ind w:left="720"/>
      </w:pPr>
    </w:p>
    <w:p w14:paraId="51FDACE5" w14:textId="1EB06179" w:rsidR="0048491D" w:rsidRDefault="0048491D" w:rsidP="00A85023">
      <w:pPr>
        <w:ind w:left="720"/>
      </w:pPr>
      <w:r>
        <w:t>Then for j</w:t>
      </w:r>
      <w:r w:rsidR="008D707F">
        <w:t xml:space="preserve"> </w:t>
      </w:r>
      <w:r>
        <w:t>=</w:t>
      </w:r>
      <w:r w:rsidR="008D707F">
        <w:t xml:space="preserve"> </w:t>
      </w:r>
      <w:proofErr w:type="gramStart"/>
      <w:r>
        <w:t>1,…</w:t>
      </w:r>
      <w:proofErr w:type="gramEnd"/>
      <w:r>
        <w:t xml:space="preserve">,h: </w:t>
      </w:r>
    </w:p>
    <w:p w14:paraId="6F9819FF" w14:textId="77777777" w:rsidR="00CB2175" w:rsidRDefault="00CB2175" w:rsidP="00A85023">
      <w:pPr>
        <w:ind w:left="720"/>
      </w:pPr>
    </w:p>
    <w:p w14:paraId="0BDEC18F" w14:textId="6C16B4CC" w:rsidR="0048491D" w:rsidRDefault="0048491D">
      <w:pPr>
        <w:ind w:left="1080"/>
      </w:pPr>
      <w:r>
        <w:rPr>
          <w:position w:val="-106"/>
        </w:rPr>
        <w:object w:dxaOrig="7220" w:dyaOrig="2320" w14:anchorId="650A4EBC">
          <v:shape id="_x0000_i1031" type="#_x0000_t75" style="width:361.4pt;height:116.05pt" o:ole="" fillcolor="window">
            <v:imagedata r:id="rId19" o:title=""/>
          </v:shape>
          <o:OLEObject Type="Embed" ProgID="Equation.DSMT4" ShapeID="_x0000_i1031" DrawAspect="Content" ObjectID="_1702406719" r:id="rId20"/>
        </w:object>
      </w:r>
    </w:p>
    <w:p w14:paraId="3E22F1D1" w14:textId="77777777" w:rsidR="00CB2175" w:rsidRDefault="00CB2175">
      <w:pPr>
        <w:ind w:left="1080"/>
      </w:pPr>
    </w:p>
    <w:p w14:paraId="7BB441CB" w14:textId="13E55C24" w:rsidR="0048491D" w:rsidRDefault="0048491D">
      <w:pPr>
        <w:ind w:left="1440"/>
      </w:pPr>
      <w:r>
        <w:t xml:space="preserve">Remember that </w:t>
      </w:r>
      <w:r>
        <w:sym w:font="Symbol" w:char="F072"/>
      </w:r>
      <w:r>
        <w:t>(-j)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72"/>
      </w:r>
      <w:r>
        <w:t>(j)</w:t>
      </w:r>
    </w:p>
    <w:p w14:paraId="4D4D0773" w14:textId="77777777" w:rsidR="0048491D" w:rsidRDefault="0048491D">
      <w:pPr>
        <w:ind w:left="1080"/>
      </w:pPr>
    </w:p>
    <w:p w14:paraId="1F23A69D" w14:textId="346178D7" w:rsidR="0048491D" w:rsidRDefault="0048491D">
      <w:pPr>
        <w:ind w:left="720"/>
      </w:pPr>
      <w:r>
        <w:t>Suppose h</w:t>
      </w:r>
      <w:r w:rsidR="008D707F">
        <w:t xml:space="preserve"> </w:t>
      </w:r>
      <w:r>
        <w:t>=</w:t>
      </w:r>
      <w:r w:rsidR="008D707F">
        <w:t xml:space="preserve"> </w:t>
      </w:r>
      <w:r>
        <w:t xml:space="preserve">1, then </w:t>
      </w:r>
    </w:p>
    <w:p w14:paraId="1A658FA6" w14:textId="77777777" w:rsidR="00CB2175" w:rsidRDefault="00CB2175">
      <w:pPr>
        <w:ind w:left="720"/>
      </w:pPr>
    </w:p>
    <w:p w14:paraId="35BB94BA" w14:textId="232F1E4A" w:rsidR="0048491D" w:rsidRDefault="0048491D">
      <w:pPr>
        <w:ind w:left="1080"/>
      </w:pPr>
      <w:r>
        <w:sym w:font="Symbol" w:char="F072"/>
      </w:r>
      <w:r>
        <w:t>(1)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62"/>
      </w:r>
      <w:r>
        <w:rPr>
          <w:vertAlign w:val="subscript"/>
        </w:rPr>
        <w:t>11</w:t>
      </w:r>
      <w:r>
        <w:sym w:font="Symbol" w:char="F072"/>
      </w:r>
      <w:r>
        <w:t xml:space="preserve">(0) </w:t>
      </w:r>
      <w:r>
        <w:sym w:font="Symbol" w:char="F0DE"/>
      </w:r>
      <w:r>
        <w:t xml:space="preserve"> </w:t>
      </w:r>
      <w:r>
        <w:sym w:font="Symbol" w:char="F062"/>
      </w:r>
      <w:r>
        <w:rPr>
          <w:vertAlign w:val="subscript"/>
        </w:rPr>
        <w:t>11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72"/>
      </w:r>
      <w:r>
        <w:t xml:space="preserve">(1) </w:t>
      </w:r>
      <w:r w:rsidR="00CB2175">
        <w:t>because</w:t>
      </w:r>
      <w:r>
        <w:t xml:space="preserve"> </w:t>
      </w:r>
      <w:r>
        <w:sym w:font="Symbol" w:char="F072"/>
      </w:r>
      <w:r>
        <w:t>(0)</w:t>
      </w:r>
      <w:r w:rsidR="008D707F">
        <w:t xml:space="preserve"> </w:t>
      </w:r>
      <w:r>
        <w:t>=</w:t>
      </w:r>
      <w:r w:rsidR="008D707F">
        <w:t xml:space="preserve"> </w:t>
      </w:r>
      <w:r>
        <w:t>1</w:t>
      </w:r>
    </w:p>
    <w:p w14:paraId="7845662E" w14:textId="77777777" w:rsidR="0048491D" w:rsidRDefault="0048491D">
      <w:pPr>
        <w:ind w:left="1080"/>
      </w:pPr>
    </w:p>
    <w:p w14:paraId="196DDEE9" w14:textId="656D4561" w:rsidR="0048491D" w:rsidRDefault="0048491D">
      <w:pPr>
        <w:ind w:left="1080"/>
      </w:pPr>
      <w:r>
        <w:t>Remember if h</w:t>
      </w:r>
      <w:r w:rsidR="00CB2175">
        <w:t xml:space="preserve"> </w:t>
      </w:r>
      <w:r>
        <w:t>=</w:t>
      </w:r>
      <w:r w:rsidR="00CB2175">
        <w:t xml:space="preserve"> </w:t>
      </w:r>
      <w:r>
        <w:t xml:space="preserve">1, the model is </w:t>
      </w:r>
      <w:r>
        <w:rPr>
          <w:position w:val="-16"/>
        </w:rPr>
        <w:object w:dxaOrig="2880" w:dyaOrig="520" w14:anchorId="577B7C34">
          <v:shape id="_x0000_i1032" type="#_x0000_t75" style="width:2in;height:25.85pt" o:ole="" fillcolor="window">
            <v:imagedata r:id="rId21" o:title=""/>
          </v:shape>
          <o:OLEObject Type="Embed" ProgID="Equation.DSMT4" ShapeID="_x0000_i1032" DrawAspect="Content" ObjectID="_1702406720" r:id="rId22"/>
        </w:object>
      </w:r>
    </w:p>
    <w:p w14:paraId="270D4F36" w14:textId="77777777" w:rsidR="0048491D" w:rsidRDefault="0048491D">
      <w:pPr>
        <w:ind w:left="1080"/>
      </w:pPr>
    </w:p>
    <w:p w14:paraId="6B0C1D59" w14:textId="77777777" w:rsidR="00CB2175" w:rsidRDefault="0048491D">
      <w:pPr>
        <w:ind w:left="720"/>
      </w:pPr>
      <w:r>
        <w:t>Suppose h</w:t>
      </w:r>
      <w:r w:rsidR="008D707F">
        <w:t xml:space="preserve"> </w:t>
      </w:r>
      <w:r>
        <w:t>=</w:t>
      </w:r>
      <w:r w:rsidR="008D707F">
        <w:t xml:space="preserve"> </w:t>
      </w:r>
      <w:r>
        <w:t>2, then</w:t>
      </w:r>
    </w:p>
    <w:p w14:paraId="44A497CB" w14:textId="6748B31C" w:rsidR="0048491D" w:rsidRDefault="0048491D">
      <w:pPr>
        <w:ind w:left="720"/>
      </w:pPr>
      <w:r>
        <w:t xml:space="preserve"> </w:t>
      </w:r>
    </w:p>
    <w:p w14:paraId="79602407" w14:textId="77777777" w:rsidR="0048491D" w:rsidRDefault="0048491D">
      <w:pPr>
        <w:ind w:left="1080"/>
      </w:pPr>
      <w:r>
        <w:sym w:font="Symbol" w:char="F072"/>
      </w:r>
      <w:r>
        <w:t xml:space="preserve">(1) = </w:t>
      </w:r>
      <w:r>
        <w:sym w:font="Symbol" w:char="F062"/>
      </w:r>
      <w:r>
        <w:rPr>
          <w:vertAlign w:val="subscript"/>
        </w:rPr>
        <w:t>21</w:t>
      </w:r>
      <w:r>
        <w:sym w:font="Symbol" w:char="F072"/>
      </w:r>
      <w:r>
        <w:t xml:space="preserve">(0) + </w:t>
      </w:r>
      <w:r>
        <w:sym w:font="Symbol" w:char="F062"/>
      </w:r>
      <w:r>
        <w:rPr>
          <w:vertAlign w:val="subscript"/>
        </w:rPr>
        <w:t>22</w:t>
      </w:r>
      <w:r>
        <w:sym w:font="Symbol" w:char="F072"/>
      </w:r>
      <w:r>
        <w:t>(1)</w:t>
      </w:r>
    </w:p>
    <w:p w14:paraId="78532636" w14:textId="77777777" w:rsidR="0048491D" w:rsidRDefault="0048491D">
      <w:pPr>
        <w:ind w:left="1080"/>
      </w:pPr>
      <w:r>
        <w:sym w:font="Symbol" w:char="F072"/>
      </w:r>
      <w:r>
        <w:t xml:space="preserve">(2) = </w:t>
      </w:r>
      <w:r>
        <w:sym w:font="Symbol" w:char="F062"/>
      </w:r>
      <w:r>
        <w:rPr>
          <w:vertAlign w:val="subscript"/>
        </w:rPr>
        <w:t>21</w:t>
      </w:r>
      <w:r>
        <w:sym w:font="Symbol" w:char="F072"/>
      </w:r>
      <w:r>
        <w:t xml:space="preserve">(1) + </w:t>
      </w:r>
      <w:r>
        <w:sym w:font="Symbol" w:char="F062"/>
      </w:r>
      <w:r>
        <w:rPr>
          <w:vertAlign w:val="subscript"/>
        </w:rPr>
        <w:t>22</w:t>
      </w:r>
      <w:r>
        <w:sym w:font="Symbol" w:char="F072"/>
      </w:r>
      <w:r>
        <w:t>(0)</w:t>
      </w:r>
    </w:p>
    <w:p w14:paraId="28EDE79F" w14:textId="119EA8B6" w:rsidR="0048491D" w:rsidRDefault="0048491D">
      <w:pPr>
        <w:ind w:left="1080"/>
      </w:pPr>
      <w:r>
        <w:sym w:font="Symbol" w:char="F0DE"/>
      </w:r>
      <w:r>
        <w:t xml:space="preserve"> </w:t>
      </w:r>
      <w:r>
        <w:sym w:font="Symbol" w:char="F062"/>
      </w:r>
      <w:r>
        <w:rPr>
          <w:vertAlign w:val="subscript"/>
        </w:rPr>
        <w:t>22</w:t>
      </w:r>
      <w:r w:rsidR="008D707F">
        <w:t xml:space="preserve"> </w:t>
      </w:r>
      <w:r>
        <w:t>=</w:t>
      </w:r>
      <w:r w:rsidR="008D707F">
        <w:t xml:space="preserve"> </w:t>
      </w:r>
      <w:r>
        <w:rPr>
          <w:position w:val="-46"/>
        </w:rPr>
        <w:object w:dxaOrig="2000" w:dyaOrig="1120" w14:anchorId="3758C509">
          <v:shape id="_x0000_i1033" type="#_x0000_t75" style="width:99.95pt;height:55.2pt" o:ole="" fillcolor="window">
            <v:imagedata r:id="rId23" o:title=""/>
          </v:shape>
          <o:OLEObject Type="Embed" ProgID="Equation.DSMT4" ShapeID="_x0000_i1033" DrawAspect="Content" ObjectID="_1702406721" r:id="rId24"/>
        </w:object>
      </w:r>
      <w:r>
        <w:t xml:space="preserve"> from solving the above system of equations.  </w:t>
      </w:r>
    </w:p>
    <w:p w14:paraId="49DB77EF" w14:textId="77777777" w:rsidR="0048491D" w:rsidRDefault="0048491D">
      <w:pPr>
        <w:ind w:left="1080"/>
      </w:pPr>
    </w:p>
    <w:p w14:paraId="0394D602" w14:textId="564BFBA5" w:rsidR="0048491D" w:rsidRDefault="0048491D">
      <w:pPr>
        <w:ind w:left="720"/>
      </w:pPr>
      <w:r>
        <w:t>Suppose h</w:t>
      </w:r>
      <w:r w:rsidR="008D707F">
        <w:t xml:space="preserve"> </w:t>
      </w:r>
      <w:r>
        <w:t>=</w:t>
      </w:r>
      <w:r w:rsidR="008D707F">
        <w:t xml:space="preserve"> </w:t>
      </w:r>
      <w:r>
        <w:t>3, then</w:t>
      </w:r>
    </w:p>
    <w:p w14:paraId="3C01D55D" w14:textId="77777777" w:rsidR="00CB2175" w:rsidRDefault="00CB2175">
      <w:pPr>
        <w:ind w:left="720"/>
      </w:pPr>
    </w:p>
    <w:p w14:paraId="7FE2B775" w14:textId="77777777" w:rsidR="0048491D" w:rsidRDefault="0048491D">
      <w:pPr>
        <w:ind w:left="1080"/>
      </w:pPr>
      <w:r>
        <w:sym w:font="Symbol" w:char="F072"/>
      </w:r>
      <w:r>
        <w:t xml:space="preserve">(1) = </w:t>
      </w:r>
      <w:r>
        <w:sym w:font="Symbol" w:char="F062"/>
      </w:r>
      <w:r>
        <w:rPr>
          <w:vertAlign w:val="subscript"/>
        </w:rPr>
        <w:t>31</w:t>
      </w:r>
      <w:r>
        <w:sym w:font="Symbol" w:char="F072"/>
      </w:r>
      <w:r>
        <w:t xml:space="preserve">(0) + </w:t>
      </w:r>
      <w:r>
        <w:sym w:font="Symbol" w:char="F062"/>
      </w:r>
      <w:r>
        <w:rPr>
          <w:vertAlign w:val="subscript"/>
        </w:rPr>
        <w:t>32</w:t>
      </w:r>
      <w:r>
        <w:sym w:font="Symbol" w:char="F072"/>
      </w:r>
      <w:r>
        <w:t xml:space="preserve">(1) + </w:t>
      </w:r>
      <w:r>
        <w:sym w:font="Symbol" w:char="F062"/>
      </w:r>
      <w:r>
        <w:rPr>
          <w:vertAlign w:val="subscript"/>
        </w:rPr>
        <w:t>33</w:t>
      </w:r>
      <w:r>
        <w:sym w:font="Symbol" w:char="F072"/>
      </w:r>
      <w:r>
        <w:t>(2)</w:t>
      </w:r>
    </w:p>
    <w:p w14:paraId="37A4EE34" w14:textId="77777777" w:rsidR="0048491D" w:rsidRDefault="0048491D">
      <w:pPr>
        <w:ind w:left="1080"/>
      </w:pPr>
      <w:r>
        <w:sym w:font="Symbol" w:char="F072"/>
      </w:r>
      <w:r>
        <w:t xml:space="preserve">(2) = </w:t>
      </w:r>
      <w:r>
        <w:sym w:font="Symbol" w:char="F062"/>
      </w:r>
      <w:r>
        <w:rPr>
          <w:vertAlign w:val="subscript"/>
        </w:rPr>
        <w:t>31</w:t>
      </w:r>
      <w:r>
        <w:sym w:font="Symbol" w:char="F072"/>
      </w:r>
      <w:r>
        <w:t xml:space="preserve">(1) + </w:t>
      </w:r>
      <w:r>
        <w:sym w:font="Symbol" w:char="F062"/>
      </w:r>
      <w:r>
        <w:rPr>
          <w:vertAlign w:val="subscript"/>
        </w:rPr>
        <w:t>32</w:t>
      </w:r>
      <w:r>
        <w:sym w:font="Symbol" w:char="F072"/>
      </w:r>
      <w:r>
        <w:t xml:space="preserve">(0) + </w:t>
      </w:r>
      <w:r>
        <w:sym w:font="Symbol" w:char="F062"/>
      </w:r>
      <w:r>
        <w:rPr>
          <w:vertAlign w:val="subscript"/>
        </w:rPr>
        <w:t>33</w:t>
      </w:r>
      <w:r>
        <w:sym w:font="Symbol" w:char="F072"/>
      </w:r>
      <w:r>
        <w:t>(1)</w:t>
      </w:r>
    </w:p>
    <w:p w14:paraId="4D530D8B" w14:textId="77777777" w:rsidR="0048491D" w:rsidRDefault="0048491D">
      <w:pPr>
        <w:ind w:left="1080"/>
      </w:pPr>
      <w:r>
        <w:sym w:font="Symbol" w:char="F072"/>
      </w:r>
      <w:r>
        <w:t xml:space="preserve">(3) = </w:t>
      </w:r>
      <w:r>
        <w:sym w:font="Symbol" w:char="F062"/>
      </w:r>
      <w:r>
        <w:rPr>
          <w:vertAlign w:val="subscript"/>
        </w:rPr>
        <w:t>31</w:t>
      </w:r>
      <w:r>
        <w:sym w:font="Symbol" w:char="F072"/>
      </w:r>
      <w:r>
        <w:t xml:space="preserve">(2) + </w:t>
      </w:r>
      <w:r>
        <w:sym w:font="Symbol" w:char="F062"/>
      </w:r>
      <w:r>
        <w:rPr>
          <w:vertAlign w:val="subscript"/>
        </w:rPr>
        <w:t>32</w:t>
      </w:r>
      <w:r>
        <w:sym w:font="Symbol" w:char="F072"/>
      </w:r>
      <w:r>
        <w:t xml:space="preserve">(1) + </w:t>
      </w:r>
      <w:r>
        <w:sym w:font="Symbol" w:char="F062"/>
      </w:r>
      <w:r>
        <w:rPr>
          <w:vertAlign w:val="subscript"/>
        </w:rPr>
        <w:t>33</w:t>
      </w:r>
      <w:r>
        <w:sym w:font="Symbol" w:char="F072"/>
      </w:r>
      <w:r>
        <w:t>(0)</w:t>
      </w:r>
    </w:p>
    <w:p w14:paraId="063B605F" w14:textId="6A8F158E" w:rsidR="0048491D" w:rsidRDefault="0048491D">
      <w:pPr>
        <w:ind w:left="1080"/>
      </w:pPr>
      <w:r>
        <w:sym w:font="Symbol" w:char="F0DE"/>
      </w:r>
      <w:r>
        <w:sym w:font="Symbol" w:char="F062"/>
      </w:r>
      <w:r>
        <w:rPr>
          <w:vertAlign w:val="subscript"/>
        </w:rPr>
        <w:t>33</w:t>
      </w:r>
      <w:r w:rsidR="008D707F">
        <w:t xml:space="preserve"> </w:t>
      </w:r>
      <w:r>
        <w:t>=</w:t>
      </w:r>
      <w:r w:rsidR="008D707F">
        <w:t xml:space="preserve"> </w:t>
      </w:r>
      <w:r>
        <w:rPr>
          <w:position w:val="-48"/>
        </w:rPr>
        <w:object w:dxaOrig="8160" w:dyaOrig="1160" w14:anchorId="638BC48E">
          <v:shape id="_x0000_i1034" type="#_x0000_t75" style="width:408.25pt;height:58pt" o:ole="" fillcolor="window">
            <v:imagedata r:id="rId25" o:title=""/>
          </v:shape>
          <o:OLEObject Type="Embed" ProgID="Equation.DSMT4" ShapeID="_x0000_i1034" DrawAspect="Content" ObjectID="_1702406722" r:id="rId26"/>
        </w:object>
      </w:r>
    </w:p>
    <w:p w14:paraId="2EECCBF1" w14:textId="77777777" w:rsidR="0048491D" w:rsidRDefault="0048491D">
      <w:pPr>
        <w:ind w:left="720"/>
      </w:pPr>
    </w:p>
    <w:p w14:paraId="4D58B591" w14:textId="77777777" w:rsidR="0048491D" w:rsidRDefault="0048491D">
      <w:pPr>
        <w:ind w:left="720"/>
      </w:pPr>
      <w:r>
        <w:t xml:space="preserve">This process can be continued to find </w:t>
      </w:r>
      <w:r>
        <w:sym w:font="Symbol" w:char="F062"/>
      </w:r>
      <w:r>
        <w:rPr>
          <w:vertAlign w:val="subscript"/>
        </w:rPr>
        <w:t>hh</w:t>
      </w:r>
      <w:r>
        <w:t>.</w:t>
      </w:r>
    </w:p>
    <w:p w14:paraId="5F3A4D6C" w14:textId="77777777" w:rsidR="0048491D" w:rsidRDefault="0048491D">
      <w:pPr>
        <w:ind w:left="720"/>
      </w:pPr>
    </w:p>
    <w:p w14:paraId="5AB90897" w14:textId="77777777" w:rsidR="0048491D" w:rsidRDefault="0048491D">
      <w:pPr>
        <w:ind w:left="360"/>
      </w:pPr>
      <w:r>
        <w:t xml:space="preserve">These </w:t>
      </w:r>
      <w:r>
        <w:sym w:font="Symbol" w:char="F062"/>
      </w:r>
      <w:r>
        <w:t>’s are called partial autocorrelations because they measure the dependence of x</w:t>
      </w:r>
      <w:r>
        <w:rPr>
          <w:vertAlign w:val="subscript"/>
        </w:rPr>
        <w:t>t</w:t>
      </w:r>
      <w:r>
        <w:t xml:space="preserve"> on x</w:t>
      </w:r>
      <w:r>
        <w:rPr>
          <w:vertAlign w:val="subscript"/>
        </w:rPr>
        <w:t>t+h</w:t>
      </w:r>
      <w:r>
        <w:t xml:space="preserve"> removing the effect of all the other random variables in between.  Thus,</w:t>
      </w:r>
    </w:p>
    <w:p w14:paraId="078B7954" w14:textId="77777777" w:rsidR="0048491D" w:rsidRDefault="0048491D">
      <w:pPr>
        <w:ind w:left="360"/>
      </w:pPr>
    </w:p>
    <w:p w14:paraId="0CBA3148" w14:textId="77777777" w:rsidR="0048491D" w:rsidRDefault="0048491D">
      <w:pPr>
        <w:ind w:left="720"/>
      </w:pPr>
      <w:r>
        <w:sym w:font="Symbol" w:char="F062"/>
      </w:r>
      <w:r>
        <w:rPr>
          <w:vertAlign w:val="subscript"/>
        </w:rPr>
        <w:t>11</w:t>
      </w:r>
      <w:r>
        <w:t xml:space="preserve"> = Corr(x</w:t>
      </w:r>
      <w:r>
        <w:rPr>
          <w:vertAlign w:val="subscript"/>
        </w:rPr>
        <w:t>t</w:t>
      </w:r>
      <w:r>
        <w:t>, x</w:t>
      </w:r>
      <w:r w:rsidR="009628A3">
        <w:rPr>
          <w:vertAlign w:val="subscript"/>
        </w:rPr>
        <w:t>t+</w:t>
      </w:r>
      <w:r>
        <w:rPr>
          <w:vertAlign w:val="subscript"/>
        </w:rPr>
        <w:t>1</w:t>
      </w:r>
      <w:r>
        <w:t>)</w:t>
      </w:r>
    </w:p>
    <w:p w14:paraId="5E015F9C" w14:textId="77777777" w:rsidR="0048491D" w:rsidRDefault="0048491D">
      <w:pPr>
        <w:ind w:left="720"/>
      </w:pPr>
      <w:r>
        <w:sym w:font="Symbol" w:char="F062"/>
      </w:r>
      <w:r>
        <w:rPr>
          <w:vertAlign w:val="subscript"/>
        </w:rPr>
        <w:t>22</w:t>
      </w:r>
      <w:r>
        <w:t xml:space="preserve"> = Corr(x</w:t>
      </w:r>
      <w:r>
        <w:rPr>
          <w:vertAlign w:val="subscript"/>
        </w:rPr>
        <w:t>t</w:t>
      </w:r>
      <w:r>
        <w:t>, x</w:t>
      </w:r>
      <w:r w:rsidR="009628A3">
        <w:rPr>
          <w:vertAlign w:val="subscript"/>
        </w:rPr>
        <w:t>t+</w:t>
      </w:r>
      <w:r>
        <w:rPr>
          <w:vertAlign w:val="subscript"/>
        </w:rPr>
        <w:t>2</w:t>
      </w:r>
      <w:r>
        <w:t xml:space="preserve"> | x</w:t>
      </w:r>
      <w:r w:rsidR="000C3900">
        <w:rPr>
          <w:vertAlign w:val="subscript"/>
        </w:rPr>
        <w:t>t+</w:t>
      </w:r>
      <w:r>
        <w:rPr>
          <w:vertAlign w:val="subscript"/>
        </w:rPr>
        <w:t>1</w:t>
      </w:r>
      <w:r>
        <w:t>) where “|” means “given”</w:t>
      </w:r>
    </w:p>
    <w:p w14:paraId="75BDD64F" w14:textId="77777777" w:rsidR="0048491D" w:rsidRDefault="0048491D">
      <w:pPr>
        <w:ind w:left="720"/>
      </w:pPr>
      <w:r>
        <w:sym w:font="Symbol" w:char="F062"/>
      </w:r>
      <w:r>
        <w:rPr>
          <w:vertAlign w:val="subscript"/>
        </w:rPr>
        <w:t>33</w:t>
      </w:r>
      <w:r>
        <w:t xml:space="preserve"> = Corr(x</w:t>
      </w:r>
      <w:r>
        <w:rPr>
          <w:vertAlign w:val="subscript"/>
        </w:rPr>
        <w:t>t</w:t>
      </w:r>
      <w:r>
        <w:t>, x</w:t>
      </w:r>
      <w:r w:rsidR="009628A3">
        <w:rPr>
          <w:vertAlign w:val="subscript"/>
        </w:rPr>
        <w:t>t+</w:t>
      </w:r>
      <w:r>
        <w:rPr>
          <w:vertAlign w:val="subscript"/>
        </w:rPr>
        <w:t>3</w:t>
      </w:r>
      <w:r>
        <w:t xml:space="preserve"> | x</w:t>
      </w:r>
      <w:r w:rsidR="000C3900">
        <w:rPr>
          <w:vertAlign w:val="subscript"/>
        </w:rPr>
        <w:t>t+</w:t>
      </w:r>
      <w:r>
        <w:rPr>
          <w:vertAlign w:val="subscript"/>
        </w:rPr>
        <w:t>1</w:t>
      </w:r>
      <w:r>
        <w:t>, x</w:t>
      </w:r>
      <w:r w:rsidR="000C3900">
        <w:rPr>
          <w:vertAlign w:val="subscript"/>
        </w:rPr>
        <w:t>t+</w:t>
      </w:r>
      <w:r>
        <w:rPr>
          <w:vertAlign w:val="subscript"/>
        </w:rPr>
        <w:t>2</w:t>
      </w:r>
      <w:r>
        <w:t xml:space="preserve">) </w:t>
      </w:r>
    </w:p>
    <w:p w14:paraId="0ED39175" w14:textId="77777777" w:rsidR="0048491D" w:rsidRDefault="0048491D">
      <w:pPr>
        <w:ind w:left="720"/>
      </w:pPr>
      <w:r>
        <w:sym w:font="MT Extra" w:char="F04D"/>
      </w:r>
    </w:p>
    <w:p w14:paraId="657FF99D" w14:textId="77777777" w:rsidR="0048491D" w:rsidRDefault="0048491D">
      <w:pPr>
        <w:ind w:left="360"/>
      </w:pPr>
    </w:p>
    <w:p w14:paraId="7997DA24" w14:textId="603BCCEF" w:rsidR="0048491D" w:rsidRDefault="0048491D">
      <w:pPr>
        <w:ind w:left="360"/>
      </w:pPr>
      <w:r>
        <w:t>Also, these can be treated like “regular” correlations in terms of scale: -1</w:t>
      </w:r>
      <w:r w:rsidR="008D707F">
        <w:t xml:space="preserve"> </w:t>
      </w:r>
      <w:r>
        <w:sym w:font="Symbol" w:char="F0A3"/>
      </w:r>
      <w:r w:rsidR="008D707F">
        <w:t xml:space="preserve"> </w:t>
      </w:r>
      <w:r>
        <w:sym w:font="Symbol" w:char="F062"/>
      </w:r>
      <w:r>
        <w:rPr>
          <w:vertAlign w:val="subscript"/>
        </w:rPr>
        <w:t>hh</w:t>
      </w:r>
      <w:r w:rsidR="008D707F">
        <w:t xml:space="preserve"> </w:t>
      </w:r>
      <w:r>
        <w:sym w:font="Symbol" w:char="F0A3"/>
      </w:r>
      <w:r w:rsidR="008D707F">
        <w:t xml:space="preserve"> </w:t>
      </w:r>
      <w:r>
        <w:t>1.</w:t>
      </w:r>
    </w:p>
    <w:p w14:paraId="51989CAD" w14:textId="77777777" w:rsidR="0048491D" w:rsidRDefault="0048491D">
      <w:pPr>
        <w:ind w:left="360"/>
      </w:pPr>
    </w:p>
    <w:p w14:paraId="66BF6D97" w14:textId="732ACB15" w:rsidR="0048491D" w:rsidRDefault="000C3900">
      <w:pPr>
        <w:ind w:left="360"/>
      </w:pPr>
      <w:r>
        <w:t>M</w:t>
      </w:r>
      <w:r w:rsidR="0048491D">
        <w:t xml:space="preserve">ost </w:t>
      </w:r>
      <w:r w:rsidR="00CB2175">
        <w:t>text</w:t>
      </w:r>
      <w:r w:rsidR="0048491D">
        <w:t xml:space="preserve">books use </w:t>
      </w:r>
      <w:r w:rsidR="0010316B">
        <w:sym w:font="Symbol" w:char="F06A"/>
      </w:r>
      <w:proofErr w:type="spellStart"/>
      <w:r w:rsidR="0010316B">
        <w:rPr>
          <w:vertAlign w:val="subscript"/>
        </w:rPr>
        <w:t>hh</w:t>
      </w:r>
      <w:proofErr w:type="spellEnd"/>
      <w:r w:rsidR="0010316B">
        <w:t xml:space="preserve"> </w:t>
      </w:r>
      <w:r w:rsidR="0048491D">
        <w:t xml:space="preserve">to denote the partial autocorrelations at lag h.  </w:t>
      </w:r>
    </w:p>
    <w:p w14:paraId="58DC2467" w14:textId="77777777" w:rsidR="0048491D" w:rsidRDefault="0048491D">
      <w:pPr>
        <w:ind w:left="360"/>
      </w:pPr>
    </w:p>
    <w:p w14:paraId="106D6880" w14:textId="77777777" w:rsidR="0048491D" w:rsidRPr="009628A3" w:rsidRDefault="0048491D">
      <w:pPr>
        <w:ind w:left="1440"/>
        <w:rPr>
          <w:b/>
        </w:rPr>
      </w:pPr>
      <w:r w:rsidRPr="009628A3">
        <w:rPr>
          <w:b/>
          <w:highlight w:val="yellow"/>
        </w:rPr>
        <w:t xml:space="preserve">THIS CAN BE VERY CONFUSING SINCE MOST BOOKS USE </w:t>
      </w:r>
      <w:r w:rsidRPr="009628A3">
        <w:rPr>
          <w:b/>
          <w:highlight w:val="yellow"/>
        </w:rPr>
        <w:sym w:font="Symbol" w:char="F06A"/>
      </w:r>
      <w:r w:rsidRPr="009628A3">
        <w:rPr>
          <w:b/>
          <w:highlight w:val="yellow"/>
          <w:vertAlign w:val="subscript"/>
        </w:rPr>
        <w:t>j</w:t>
      </w:r>
      <w:r w:rsidRPr="009628A3">
        <w:rPr>
          <w:b/>
          <w:highlight w:val="yellow"/>
        </w:rPr>
        <w:t xml:space="preserve"> TO DENOTE A PARAMETER FROM AN AUTOREGRESSIVE MODEL!!!!</w:t>
      </w:r>
      <w:r w:rsidRPr="009628A3">
        <w:rPr>
          <w:b/>
        </w:rPr>
        <w:t xml:space="preserve"> </w:t>
      </w:r>
    </w:p>
    <w:p w14:paraId="504EAB40" w14:textId="77777777" w:rsidR="0048491D" w:rsidRDefault="0048491D">
      <w:pPr>
        <w:ind w:left="360"/>
      </w:pPr>
    </w:p>
    <w:p w14:paraId="750C8B4A" w14:textId="4873D06B" w:rsidR="0048491D" w:rsidRDefault="0048491D">
      <w:pPr>
        <w:ind w:left="360"/>
      </w:pPr>
      <w:r w:rsidRPr="00431DB9">
        <w:t xml:space="preserve">I will use this notation from now on. Thus, </w:t>
      </w:r>
      <w:r w:rsidRPr="00431DB9">
        <w:sym w:font="Symbol" w:char="F062"/>
      </w:r>
      <w:r w:rsidRPr="00431DB9">
        <w:rPr>
          <w:vertAlign w:val="subscript"/>
        </w:rPr>
        <w:t>hh</w:t>
      </w:r>
      <w:r w:rsidRPr="00431DB9">
        <w:t xml:space="preserve"> in the old notation is </w:t>
      </w:r>
      <w:r w:rsidRPr="00431DB9">
        <w:sym w:font="Symbol" w:char="F06A"/>
      </w:r>
      <w:r w:rsidRPr="00431DB9">
        <w:rPr>
          <w:vertAlign w:val="subscript"/>
        </w:rPr>
        <w:t>hh</w:t>
      </w:r>
      <w:r w:rsidRPr="00431DB9">
        <w:t xml:space="preserve"> in the new notation!!!</w:t>
      </w:r>
      <w:r>
        <w:t xml:space="preserve">  </w:t>
      </w:r>
    </w:p>
    <w:p w14:paraId="65A13114" w14:textId="77777777" w:rsidR="00431DB9" w:rsidRDefault="00431DB9">
      <w:pPr>
        <w:ind w:left="720"/>
      </w:pPr>
    </w:p>
    <w:p w14:paraId="73E4B6E3" w14:textId="156B492C" w:rsidR="0048491D" w:rsidRDefault="0048491D" w:rsidP="00A85023">
      <w:r>
        <w:rPr>
          <w:u w:val="single"/>
        </w:rPr>
        <w:t>Example</w:t>
      </w:r>
      <w:r>
        <w:t xml:space="preserve">: </w:t>
      </w:r>
      <w:proofErr w:type="gramStart"/>
      <w:r>
        <w:t>AR(</w:t>
      </w:r>
      <w:proofErr w:type="gramEnd"/>
      <w:r>
        <w:t>1)</w:t>
      </w:r>
      <w:r w:rsidR="000C3900">
        <w:t xml:space="preserve">  (</w:t>
      </w:r>
      <w:r w:rsidR="000C3900" w:rsidRPr="000C3900">
        <w:t>ar1_sim.R</w:t>
      </w:r>
      <w:r w:rsidR="000C3900">
        <w:t>)</w:t>
      </w:r>
    </w:p>
    <w:p w14:paraId="28490E83" w14:textId="160AD546" w:rsidR="000C3900" w:rsidRDefault="000C3900">
      <w:pPr>
        <w:ind w:left="360"/>
      </w:pPr>
    </w:p>
    <w:p w14:paraId="5AD2E636" w14:textId="109E504B" w:rsidR="00273B94" w:rsidRDefault="00273B94" w:rsidP="00273B94">
      <w:pPr>
        <w:ind w:left="720"/>
      </w:pPr>
      <w:r>
        <w:t xml:space="preserve">We have seen that </w:t>
      </w:r>
      <w:r>
        <w:sym w:font="Symbol" w:char="F072"/>
      </w:r>
      <w:r>
        <w:t>(h) =</w:t>
      </w:r>
      <w:r>
        <w:t xml:space="preserve"> </w:t>
      </w:r>
      <w:r>
        <w:rPr>
          <w:position w:val="-14"/>
        </w:rPr>
        <w:object w:dxaOrig="420" w:dyaOrig="560" w14:anchorId="5F339E4E">
          <v:shape id="_x0000_i1055" type="#_x0000_t75" style="width:20.95pt;height:28.65pt" o:ole="">
            <v:imagedata r:id="rId27" o:title=""/>
          </v:shape>
          <o:OLEObject Type="Embed" ProgID="Equation.DSMT4" ShapeID="_x0000_i1055" DrawAspect="Content" ObjectID="_1702406723" r:id="rId28"/>
        </w:object>
      </w:r>
      <w:r>
        <w:t xml:space="preserve">. </w:t>
      </w:r>
    </w:p>
    <w:p w14:paraId="6D68BFD8" w14:textId="77777777" w:rsidR="00273B94" w:rsidRDefault="00273B94" w:rsidP="00273B94">
      <w:pPr>
        <w:ind w:left="360"/>
      </w:pPr>
    </w:p>
    <w:p w14:paraId="15BE8EBC" w14:textId="1AB95556" w:rsidR="0048491D" w:rsidRDefault="0048491D">
      <w:pPr>
        <w:ind w:left="720"/>
      </w:pPr>
      <w:r>
        <w:sym w:font="Symbol" w:char="F06A"/>
      </w:r>
      <w:r>
        <w:rPr>
          <w:vertAlign w:val="subscript"/>
        </w:rPr>
        <w:t>11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72"/>
      </w:r>
      <w:r>
        <w:t>(1)</w:t>
      </w:r>
      <w:r w:rsidR="008D707F">
        <w:t xml:space="preserve"> </w:t>
      </w:r>
      <w:r>
        <w:t>=</w:t>
      </w:r>
      <w:r w:rsidR="008D707F">
        <w:t xml:space="preserve"> </w:t>
      </w:r>
      <w:r>
        <w:sym w:font="Symbol" w:char="F06A"/>
      </w:r>
      <w:r>
        <w:rPr>
          <w:vertAlign w:val="subscript"/>
        </w:rPr>
        <w:t>1</w:t>
      </w:r>
      <w:r>
        <w:t xml:space="preserve"> </w:t>
      </w:r>
    </w:p>
    <w:p w14:paraId="4A767F4A" w14:textId="7EC4BE81" w:rsidR="0048491D" w:rsidRDefault="0048491D">
      <w:pPr>
        <w:ind w:left="720"/>
        <w:rPr>
          <w:vertAlign w:val="subscript"/>
        </w:rPr>
      </w:pPr>
      <w:r>
        <w:sym w:font="Symbol" w:char="F06A"/>
      </w:r>
      <w:r>
        <w:rPr>
          <w:vertAlign w:val="subscript"/>
        </w:rPr>
        <w:t>22</w:t>
      </w:r>
      <w:r w:rsidR="008D707F">
        <w:t xml:space="preserve"> </w:t>
      </w:r>
      <w:r>
        <w:t>=</w:t>
      </w:r>
      <w:r w:rsidR="008D707F">
        <w:t xml:space="preserve"> </w:t>
      </w:r>
      <w:r>
        <w:rPr>
          <w:position w:val="-48"/>
        </w:rPr>
        <w:object w:dxaOrig="2000" w:dyaOrig="1160" w14:anchorId="04007712">
          <v:shape id="_x0000_i1035" type="#_x0000_t75" style="width:99.95pt;height:58pt" o:ole="" fillcolor="window">
            <v:imagedata r:id="rId29" o:title=""/>
          </v:shape>
          <o:OLEObject Type="Embed" ProgID="Equation.DSMT4" ShapeID="_x0000_i1035" DrawAspect="Content" ObjectID="_1702406724" r:id="rId30"/>
        </w:object>
      </w:r>
      <w:r w:rsidR="00E376A6">
        <w:t xml:space="preserve"> </w:t>
      </w:r>
      <w:r>
        <w:t>=</w:t>
      </w:r>
      <w:r w:rsidR="00E376A6">
        <w:t xml:space="preserve"> </w:t>
      </w:r>
      <w:r>
        <w:rPr>
          <w:position w:val="-48"/>
        </w:rPr>
        <w:object w:dxaOrig="1340" w:dyaOrig="1160" w14:anchorId="20E4AE34">
          <v:shape id="_x0000_i1036" type="#_x0000_t75" style="width:66.4pt;height:58pt" o:ole="" fillcolor="window">
            <v:imagedata r:id="rId31" o:title=""/>
          </v:shape>
          <o:OLEObject Type="Embed" ProgID="Equation.DSMT4" ShapeID="_x0000_i1036" DrawAspect="Content" ObjectID="_1702406725" r:id="rId32"/>
        </w:object>
      </w:r>
      <w:r w:rsidR="00E376A6">
        <w:t xml:space="preserve"> </w:t>
      </w:r>
      <w:r>
        <w:t>=</w:t>
      </w:r>
      <w:r w:rsidR="00E376A6">
        <w:t xml:space="preserve"> </w:t>
      </w:r>
      <w:r w:rsidRPr="0010316B">
        <w:rPr>
          <w:highlight w:val="cyan"/>
        </w:rPr>
        <w:t>0</w:t>
      </w:r>
    </w:p>
    <w:p w14:paraId="3EFE0E2D" w14:textId="1C1D5F3E" w:rsidR="0048491D" w:rsidRDefault="0048491D">
      <w:pPr>
        <w:ind w:left="720"/>
        <w:rPr>
          <w:u w:val="single"/>
        </w:rPr>
      </w:pPr>
      <w:r>
        <w:sym w:font="Symbol" w:char="F06A"/>
      </w:r>
      <w:r>
        <w:rPr>
          <w:vertAlign w:val="subscript"/>
        </w:rPr>
        <w:t>33</w:t>
      </w:r>
      <w:r w:rsidR="008D707F">
        <w:t xml:space="preserve"> </w:t>
      </w:r>
      <w:r>
        <w:t>=</w:t>
      </w:r>
      <w:r w:rsidR="008D707F">
        <w:t xml:space="preserve"> </w:t>
      </w:r>
      <w:r w:rsidRPr="0010316B">
        <w:rPr>
          <w:highlight w:val="cyan"/>
        </w:rPr>
        <w:t>0</w:t>
      </w:r>
      <w:r>
        <w:t>,…</w:t>
      </w:r>
    </w:p>
    <w:p w14:paraId="3372BB73" w14:textId="77777777" w:rsidR="0048491D" w:rsidRPr="000C3900" w:rsidRDefault="0048491D">
      <w:pPr>
        <w:ind w:left="360"/>
      </w:pPr>
    </w:p>
    <w:p w14:paraId="538E0238" w14:textId="4785819A" w:rsidR="000C3900" w:rsidRPr="000C3900" w:rsidRDefault="000C3900" w:rsidP="000C3900">
      <w:pPr>
        <w:ind w:left="720"/>
      </w:pPr>
      <w:r w:rsidRPr="000C3900">
        <w:t xml:space="preserve">Thus, a </w:t>
      </w:r>
      <w:proofErr w:type="gramStart"/>
      <w:r w:rsidRPr="000C3900">
        <w:t>AR(</w:t>
      </w:r>
      <w:proofErr w:type="gramEnd"/>
      <w:r w:rsidRPr="000C3900">
        <w:t xml:space="preserve">1)’s PACF cuts off to 0 </w:t>
      </w:r>
      <w:r w:rsidR="007F7F0E">
        <w:t>after lag 1</w:t>
      </w:r>
      <w:r w:rsidRPr="000C3900">
        <w:t>.</w:t>
      </w:r>
    </w:p>
    <w:p w14:paraId="09F7F736" w14:textId="77777777" w:rsidR="00431DB9" w:rsidRDefault="00431DB9">
      <w:pPr>
        <w:ind w:left="360"/>
      </w:pPr>
    </w:p>
    <w:p w14:paraId="08D3966E" w14:textId="0B01F44E" w:rsidR="000C3900" w:rsidRDefault="000C3900" w:rsidP="000C3900">
      <w:pPr>
        <w:ind w:left="720"/>
      </w:pPr>
      <w:r>
        <w:t xml:space="preserve">Suppose </w:t>
      </w:r>
      <w:r>
        <w:sym w:font="Symbol" w:char="F06A"/>
      </w:r>
      <w:r>
        <w:rPr>
          <w:vertAlign w:val="subscript"/>
        </w:rPr>
        <w:t>1</w:t>
      </w:r>
      <w:r>
        <w:t xml:space="preserve"> = 0.7</w:t>
      </w:r>
      <w:r w:rsidR="005D6BED">
        <w:t>. U</w:t>
      </w:r>
      <w:r>
        <w:t>sing</w:t>
      </w:r>
      <w:r w:rsidRPr="000C3900">
        <w:rPr>
          <w:i/>
        </w:rPr>
        <w:t xml:space="preserve"> </w:t>
      </w:r>
      <w:proofErr w:type="spellStart"/>
      <w:proofErr w:type="gramStart"/>
      <w:r w:rsidRPr="008D707F">
        <w:rPr>
          <w:rFonts w:ascii="Courier New" w:hAnsi="Courier New" w:cs="Courier New"/>
        </w:rPr>
        <w:t>ARMAacf</w:t>
      </w:r>
      <w:proofErr w:type="spellEnd"/>
      <w:r w:rsidRPr="008D707F">
        <w:rPr>
          <w:rFonts w:ascii="Courier New" w:hAnsi="Courier New" w:cs="Courier New"/>
        </w:rPr>
        <w:t>(</w:t>
      </w:r>
      <w:proofErr w:type="gramEnd"/>
      <w:r w:rsidRPr="008D707F">
        <w:rPr>
          <w:rFonts w:ascii="Courier New" w:hAnsi="Courier New" w:cs="Courier New"/>
        </w:rPr>
        <w:t>)</w:t>
      </w:r>
      <w:r>
        <w:t xml:space="preserve"> </w:t>
      </w:r>
      <w:r w:rsidR="005D6BED" w:rsidRPr="008D707F">
        <w:rPr>
          <w:rFonts w:cs="Arial"/>
        </w:rPr>
        <w:t xml:space="preserve">with the </w:t>
      </w:r>
      <w:r w:rsidR="005D6BED" w:rsidRPr="008D707F">
        <w:rPr>
          <w:rFonts w:ascii="Courier New" w:hAnsi="Courier New" w:cs="Courier New"/>
        </w:rPr>
        <w:t>PACF = TRUE</w:t>
      </w:r>
      <w:r w:rsidR="005D6BED" w:rsidRPr="005D6BED">
        <w:rPr>
          <w:i/>
        </w:rPr>
        <w:t xml:space="preserve"> </w:t>
      </w:r>
      <w:r w:rsidR="005D6BED">
        <w:t xml:space="preserve">option produces </w:t>
      </w:r>
    </w:p>
    <w:p w14:paraId="383EBC33" w14:textId="77777777" w:rsidR="005D6BED" w:rsidRDefault="005D6BED" w:rsidP="000C3900">
      <w:pPr>
        <w:ind w:left="720"/>
      </w:pPr>
    </w:p>
    <w:p w14:paraId="59C6B9E2" w14:textId="77777777" w:rsidR="005D6BED" w:rsidRDefault="00F47345" w:rsidP="00361754">
      <w:pPr>
        <w:pStyle w:val="R14"/>
      </w:pPr>
      <w:r>
        <w:t xml:space="preserve">&gt; </w:t>
      </w:r>
      <w:r w:rsidR="005D6BED" w:rsidRPr="005D6BED">
        <w:t xml:space="preserve">ARMAacf(ar = c(0.7), lag.max = 20, pacf = TRUE) </w:t>
      </w:r>
    </w:p>
    <w:p w14:paraId="4A9B714C" w14:textId="77777777" w:rsidR="0069467E" w:rsidRDefault="00F47345" w:rsidP="00361754">
      <w:pPr>
        <w:pStyle w:val="R14"/>
        <w:rPr>
          <w:lang w:val="es-ES"/>
        </w:rPr>
      </w:pPr>
      <w:r w:rsidRPr="00F47345">
        <w:rPr>
          <w:lang w:val="es-ES"/>
        </w:rPr>
        <w:t xml:space="preserve">[1] 0.7 0.0 0.0 0.0 0.0 0.0 0.0 0.0 0.0 0.0 0.0 0.0 0.0 0.0 </w:t>
      </w:r>
      <w:r w:rsidR="0069467E">
        <w:rPr>
          <w:lang w:val="es-ES"/>
        </w:rPr>
        <w:t xml:space="preserve">  </w:t>
      </w:r>
    </w:p>
    <w:p w14:paraId="23EFD6BC" w14:textId="14B96707" w:rsidR="00F47345" w:rsidRDefault="0069467E" w:rsidP="0069467E">
      <w:pPr>
        <w:pStyle w:val="R14"/>
      </w:pPr>
      <w:r>
        <w:rPr>
          <w:lang w:val="es-ES"/>
        </w:rPr>
        <w:t xml:space="preserve">    </w:t>
      </w:r>
      <w:r w:rsidR="00F47345" w:rsidRPr="00F47345">
        <w:rPr>
          <w:lang w:val="es-ES"/>
        </w:rPr>
        <w:t>0.0 0.0 0.0 0.0 0.0</w:t>
      </w:r>
      <w:r w:rsidR="00F47345" w:rsidRPr="00F47345">
        <w:t xml:space="preserve"> 0.0</w:t>
      </w:r>
    </w:p>
    <w:p w14:paraId="430DB2D4" w14:textId="77777777" w:rsidR="005D6BED" w:rsidRDefault="00F47345" w:rsidP="00361754">
      <w:pPr>
        <w:pStyle w:val="R14"/>
      </w:pPr>
      <w:r>
        <w:t xml:space="preserve">&gt; </w:t>
      </w:r>
      <w:r w:rsidR="005D6BED" w:rsidRPr="005D6BED">
        <w:t xml:space="preserve">plot(x = ARMAacf(ar = c(0.7), lag.max = 20, pacf = TRUE), </w:t>
      </w:r>
    </w:p>
    <w:p w14:paraId="7F924242" w14:textId="2BF6B53A" w:rsidR="005D6BED" w:rsidRDefault="005D6BED" w:rsidP="00361754">
      <w:pPr>
        <w:pStyle w:val="R14"/>
      </w:pPr>
      <w:r>
        <w:t xml:space="preserve">     </w:t>
      </w:r>
      <w:r w:rsidRPr="005D6BED">
        <w:t>type =</w:t>
      </w:r>
      <w:r w:rsidR="00822199">
        <w:t xml:space="preserve"> "</w:t>
      </w:r>
      <w:r w:rsidRPr="005D6BED">
        <w:t>h</w:t>
      </w:r>
      <w:r w:rsidR="00822199">
        <w:t>"</w:t>
      </w:r>
      <w:r w:rsidRPr="005D6BED">
        <w:t xml:space="preserve">, </w:t>
      </w:r>
      <w:proofErr w:type="spellStart"/>
      <w:r w:rsidRPr="005D6BED">
        <w:t>ylim</w:t>
      </w:r>
      <w:proofErr w:type="spellEnd"/>
      <w:r w:rsidRPr="005D6BED">
        <w:t xml:space="preserve"> = </w:t>
      </w:r>
      <w:proofErr w:type="gramStart"/>
      <w:r w:rsidRPr="005D6BED">
        <w:t>c(</w:t>
      </w:r>
      <w:proofErr w:type="gramEnd"/>
      <w:r w:rsidRPr="005D6BED">
        <w:t xml:space="preserve">-1,1), </w:t>
      </w:r>
      <w:proofErr w:type="spellStart"/>
      <w:r w:rsidRPr="005D6BED">
        <w:t>xlab</w:t>
      </w:r>
      <w:proofErr w:type="spellEnd"/>
      <w:r w:rsidRPr="005D6BED">
        <w:t xml:space="preserve"> = </w:t>
      </w:r>
      <w:r w:rsidR="00822199">
        <w:t>"</w:t>
      </w:r>
      <w:r w:rsidRPr="005D6BED">
        <w:t>h</w:t>
      </w:r>
      <w:r w:rsidR="00822199">
        <w:t>"</w:t>
      </w:r>
      <w:r w:rsidRPr="005D6BED">
        <w:t xml:space="preserve">, </w:t>
      </w:r>
      <w:proofErr w:type="spellStart"/>
      <w:r w:rsidRPr="005D6BED">
        <w:t>ylab</w:t>
      </w:r>
      <w:proofErr w:type="spellEnd"/>
      <w:r w:rsidRPr="005D6BED">
        <w:t xml:space="preserve"> = </w:t>
      </w:r>
    </w:p>
    <w:p w14:paraId="2904D69D" w14:textId="77777777" w:rsidR="005D6BED" w:rsidRDefault="005D6BED" w:rsidP="00361754">
      <w:pPr>
        <w:pStyle w:val="R14"/>
      </w:pPr>
      <w:r>
        <w:t xml:space="preserve">     </w:t>
      </w:r>
      <w:r w:rsidRPr="005D6BED">
        <w:t>expression(phi1[hh]),</w:t>
      </w:r>
      <w:r>
        <w:t xml:space="preserve"> </w:t>
      </w:r>
      <w:r w:rsidRPr="005D6BED">
        <w:t>main = expression(paste(</w:t>
      </w:r>
      <w:r w:rsidR="00F47345">
        <w:t>“</w:t>
      </w:r>
      <w:r w:rsidRPr="005D6BED">
        <w:t xml:space="preserve">PACF </w:t>
      </w:r>
    </w:p>
    <w:p w14:paraId="39AA0998" w14:textId="77777777" w:rsidR="005D6BED" w:rsidRPr="005D6BED" w:rsidRDefault="005D6BED" w:rsidP="00361754">
      <w:pPr>
        <w:pStyle w:val="R14"/>
      </w:pPr>
      <w:r>
        <w:t xml:space="preserve">     </w:t>
      </w:r>
      <w:r w:rsidRPr="005D6BED">
        <w:t xml:space="preserve">for AR(1) with </w:t>
      </w:r>
      <w:r w:rsidR="00F47345">
        <w:t>“</w:t>
      </w:r>
      <w:r w:rsidRPr="005D6BED">
        <w:t>, phi1[1] == 0.7)))</w:t>
      </w:r>
    </w:p>
    <w:p w14:paraId="4B3EEDC6" w14:textId="77777777" w:rsidR="005D6BED" w:rsidRPr="005D6BED" w:rsidRDefault="00F47345" w:rsidP="00361754">
      <w:pPr>
        <w:pStyle w:val="R14"/>
      </w:pPr>
      <w:r>
        <w:t xml:space="preserve">&gt; </w:t>
      </w:r>
      <w:r w:rsidR="005D6BED" w:rsidRPr="005D6BED">
        <w:t>abline(h = 0)</w:t>
      </w:r>
    </w:p>
    <w:p w14:paraId="4834B1CD" w14:textId="762D61F0" w:rsidR="000C3900" w:rsidRPr="000C3900" w:rsidRDefault="00D92FFC" w:rsidP="000C3900">
      <w:pPr>
        <w:ind w:left="720"/>
      </w:pPr>
      <w:r w:rsidRPr="000C3900">
        <w:rPr>
          <w:noProof/>
        </w:rPr>
        <w:drawing>
          <wp:inline distT="0" distB="0" distL="0" distR="0" wp14:anchorId="7FFBD15C" wp14:editId="4FCC92ED">
            <wp:extent cx="6498590" cy="529018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52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DC64" w14:textId="5ED6F780" w:rsidR="00F47345" w:rsidRDefault="00F47345" w:rsidP="00BE4AFE">
      <w:pPr>
        <w:ind w:left="720"/>
      </w:pPr>
      <w:r>
        <w:t>Note that the first PACF value given is for h = 1</w:t>
      </w:r>
      <w:r w:rsidR="00C50CB4">
        <w:t xml:space="preserve"> so the problems encountered </w:t>
      </w:r>
      <w:r w:rsidR="00BE4AFE">
        <w:t>earlier with the</w:t>
      </w:r>
      <w:r w:rsidR="00C50CB4">
        <w:t xml:space="preserve"> ACF and the </w:t>
      </w:r>
      <w:proofErr w:type="gramStart"/>
      <w:r w:rsidR="00C50CB4" w:rsidRPr="008D707F">
        <w:rPr>
          <w:rFonts w:ascii="Courier New" w:hAnsi="Courier New" w:cs="Courier New"/>
        </w:rPr>
        <w:t>plot(</w:t>
      </w:r>
      <w:proofErr w:type="gramEnd"/>
      <w:r w:rsidR="00C50CB4" w:rsidRPr="008D707F">
        <w:rPr>
          <w:rFonts w:ascii="Courier New" w:hAnsi="Courier New" w:cs="Courier New"/>
        </w:rPr>
        <w:t>)</w:t>
      </w:r>
      <w:r w:rsidR="00C50CB4">
        <w:t xml:space="preserve"> function do not occur here</w:t>
      </w:r>
      <w:r w:rsidR="00DB2931">
        <w:t>.</w:t>
      </w:r>
    </w:p>
    <w:p w14:paraId="1834B6C8" w14:textId="77777777" w:rsidR="00BE4AFE" w:rsidRDefault="00BE4AFE" w:rsidP="00BE4AFE">
      <w:pPr>
        <w:ind w:left="720"/>
      </w:pPr>
    </w:p>
    <w:p w14:paraId="3954D0F4" w14:textId="77777777" w:rsidR="00C50CB4" w:rsidRPr="000C3900" w:rsidRDefault="00C50CB4">
      <w:pPr>
        <w:ind w:left="360"/>
      </w:pPr>
    </w:p>
    <w:p w14:paraId="05E0E042" w14:textId="77777777" w:rsidR="0048491D" w:rsidRDefault="0048491D">
      <w:pPr>
        <w:ind w:left="360"/>
      </w:pPr>
      <w:r>
        <w:rPr>
          <w:u w:val="single"/>
        </w:rPr>
        <w:t>Example</w:t>
      </w:r>
      <w:r>
        <w:t>: AR(2)</w:t>
      </w:r>
    </w:p>
    <w:p w14:paraId="53C44080" w14:textId="543FF1C6" w:rsidR="00DB2931" w:rsidRDefault="0048491D">
      <w:pPr>
        <w:ind w:left="720"/>
      </w:pPr>
      <w:r>
        <w:sym w:font="Symbol" w:char="F072"/>
      </w:r>
      <w:r>
        <w:t>(h)</w:t>
      </w:r>
      <w:r w:rsidR="00F66777">
        <w:t xml:space="preserve"> </w:t>
      </w:r>
      <w:r>
        <w:t>=</w:t>
      </w:r>
      <w:r w:rsidR="00F66777">
        <w:t xml:space="preserve"> </w:t>
      </w:r>
      <w:r>
        <w:sym w:font="Symbol" w:char="F06A"/>
      </w:r>
      <w:r>
        <w:rPr>
          <w:vertAlign w:val="subscript"/>
        </w:rPr>
        <w:t>1</w:t>
      </w:r>
      <w:r>
        <w:sym w:font="Symbol" w:char="F072"/>
      </w:r>
      <w:r>
        <w:t>(h-1)</w:t>
      </w:r>
      <w:r w:rsidR="00DB2931">
        <w:t xml:space="preserve"> </w:t>
      </w:r>
      <w:r>
        <w:t>+</w:t>
      </w:r>
      <w:r w:rsidR="00DB2931">
        <w:t xml:space="preserve"> </w:t>
      </w:r>
      <w:r>
        <w:sym w:font="Symbol" w:char="F06A"/>
      </w:r>
      <w:r>
        <w:rPr>
          <w:vertAlign w:val="subscript"/>
        </w:rPr>
        <w:t>2</w:t>
      </w:r>
      <w:r>
        <w:sym w:font="Symbol" w:char="F072"/>
      </w:r>
      <w:r>
        <w:t xml:space="preserve">(h-2) and  </w:t>
      </w:r>
      <w:r>
        <w:rPr>
          <w:position w:val="-46"/>
        </w:rPr>
        <w:object w:dxaOrig="2299" w:dyaOrig="1080" w14:anchorId="7A9BB9C5">
          <v:shape id="_x0000_i1037" type="#_x0000_t75" style="width:115.35pt;height:53.85pt" o:ole="" fillcolor="window">
            <v:imagedata r:id="rId34" o:title=""/>
          </v:shape>
          <o:OLEObject Type="Embed" ProgID="Equation.DSMT4" ShapeID="_x0000_i1037" DrawAspect="Content" ObjectID="_1702406726" r:id="rId35"/>
        </w:object>
      </w:r>
      <w:proofErr w:type="spellStart"/>
      <w:r>
        <w:t>and</w:t>
      </w:r>
      <w:proofErr w:type="spellEnd"/>
      <w:r>
        <w:t xml:space="preserve"> </w:t>
      </w:r>
      <w:r w:rsidR="006B10FD">
        <w:rPr>
          <w:position w:val="-46"/>
        </w:rPr>
        <w:object w:dxaOrig="3260" w:dyaOrig="1120" w14:anchorId="4332A471">
          <v:shape id="_x0000_i1038" type="#_x0000_t75" style="width:162.85pt;height:55.2pt" o:ole="" fillcolor="window">
            <v:imagedata r:id="rId36" o:title=""/>
          </v:shape>
          <o:OLEObject Type="Embed" ProgID="Equation.DSMT4" ShapeID="_x0000_i1038" DrawAspect="Content" ObjectID="_1702406727" r:id="rId37"/>
        </w:object>
      </w:r>
      <w:r>
        <w:t xml:space="preserve"> from </w:t>
      </w:r>
      <w:r w:rsidR="008405B2">
        <w:t>past notes.</w:t>
      </w:r>
    </w:p>
    <w:p w14:paraId="342B0F53" w14:textId="77777777" w:rsidR="008405B2" w:rsidRDefault="008405B2">
      <w:pPr>
        <w:ind w:left="720"/>
      </w:pPr>
    </w:p>
    <w:p w14:paraId="10E640B8" w14:textId="31845A41" w:rsidR="0048491D" w:rsidRDefault="0048491D">
      <w:pPr>
        <w:ind w:left="720"/>
      </w:pPr>
      <w:r>
        <w:t xml:space="preserve">Then, </w:t>
      </w:r>
      <w:r>
        <w:sym w:font="Symbol" w:char="F06A"/>
      </w:r>
      <w:r>
        <w:rPr>
          <w:vertAlign w:val="subscript"/>
        </w:rPr>
        <w:t>11</w:t>
      </w:r>
      <w:r w:rsidR="00F66777">
        <w:t xml:space="preserve"> </w:t>
      </w:r>
      <w:r>
        <w:t>=</w:t>
      </w:r>
      <w:r w:rsidR="00F66777">
        <w:t xml:space="preserve"> </w:t>
      </w:r>
      <w:r>
        <w:sym w:font="Symbol" w:char="F072"/>
      </w:r>
      <w:r>
        <w:t>(1)</w:t>
      </w:r>
      <w:r w:rsidR="00F66777">
        <w:t xml:space="preserve"> </w:t>
      </w:r>
      <w:r>
        <w:t>=</w:t>
      </w:r>
      <w:r w:rsidR="00F66777">
        <w:t xml:space="preserve"> </w:t>
      </w:r>
      <w:r w:rsidR="00DB2931">
        <w:rPr>
          <w:position w:val="-46"/>
        </w:rPr>
        <w:object w:dxaOrig="1060" w:dyaOrig="1080" w14:anchorId="08DB4FDB">
          <v:shape id="_x0000_i1039" type="#_x0000_t75" style="width:53.15pt;height:53.85pt" o:ole="" fillcolor="window">
            <v:imagedata r:id="rId38" o:title=""/>
          </v:shape>
          <o:OLEObject Type="Embed" ProgID="Equation.DSMT4" ShapeID="_x0000_i1039" DrawAspect="Content" ObjectID="_1702406728" r:id="rId39"/>
        </w:object>
      </w:r>
      <w:r w:rsidR="00DB2931">
        <w:t xml:space="preserve"> </w:t>
      </w:r>
      <w:r>
        <w:t xml:space="preserve">and </w:t>
      </w:r>
    </w:p>
    <w:p w14:paraId="6C4D9108" w14:textId="77777777" w:rsidR="0048491D" w:rsidRDefault="0048491D" w:rsidP="007A32A0">
      <w:pPr>
        <w:ind w:left="1440"/>
      </w:pPr>
      <w:r>
        <w:rPr>
          <w:position w:val="-48"/>
        </w:rPr>
        <w:object w:dxaOrig="7540" w:dyaOrig="6280" w14:anchorId="60933F00">
          <v:shape id="_x0000_i1040" type="#_x0000_t75" style="width:376.8pt;height:313.85pt" o:ole="" fillcolor="window">
            <v:imagedata r:id="rId40" o:title=""/>
          </v:shape>
          <o:OLEObject Type="Embed" ProgID="Equation.DSMT4" ShapeID="_x0000_i1040" DrawAspect="Content" ObjectID="_1702406729" r:id="rId41"/>
        </w:object>
      </w:r>
    </w:p>
    <w:p w14:paraId="76C1D6F7" w14:textId="77777777" w:rsidR="0048491D" w:rsidRDefault="0048491D" w:rsidP="007A32A0">
      <w:pPr>
        <w:ind w:left="1440"/>
      </w:pPr>
      <w:r>
        <w:rPr>
          <w:position w:val="-78"/>
        </w:rPr>
        <w:object w:dxaOrig="3739" w:dyaOrig="1760" w14:anchorId="0BE4D6EB">
          <v:shape id="_x0000_i1041" type="#_x0000_t75" style="width:187.35pt;height:88.8pt" o:ole="" fillcolor="window">
            <v:imagedata r:id="rId42" o:title=""/>
          </v:shape>
          <o:OLEObject Type="Embed" ProgID="Equation.DSMT4" ShapeID="_x0000_i1041" DrawAspect="Content" ObjectID="_1702406730" r:id="rId43"/>
        </w:object>
      </w:r>
    </w:p>
    <w:p w14:paraId="0560B3B3" w14:textId="109BAA50" w:rsidR="0048491D" w:rsidRDefault="0048491D" w:rsidP="00A85023">
      <w:pPr>
        <w:ind w:left="720"/>
      </w:pPr>
      <w:r>
        <w:sym w:font="Symbol" w:char="F06A"/>
      </w:r>
      <w:r>
        <w:rPr>
          <w:vertAlign w:val="subscript"/>
        </w:rPr>
        <w:t>33</w:t>
      </w:r>
      <w:r w:rsidR="00F66777">
        <w:t xml:space="preserve"> </w:t>
      </w:r>
      <w:r>
        <w:t>=</w:t>
      </w:r>
      <w:r w:rsidR="00F66777">
        <w:t xml:space="preserve"> </w:t>
      </w:r>
      <w:r w:rsidRPr="0010316B">
        <w:rPr>
          <w:highlight w:val="cyan"/>
        </w:rPr>
        <w:t>0</w:t>
      </w:r>
      <w:r>
        <w:t>,…</w:t>
      </w:r>
    </w:p>
    <w:p w14:paraId="69DA9824" w14:textId="77777777" w:rsidR="0048491D" w:rsidRDefault="0048491D" w:rsidP="00A85023">
      <w:pPr>
        <w:ind w:left="720"/>
      </w:pPr>
    </w:p>
    <w:p w14:paraId="020B8D2D" w14:textId="722D9627" w:rsidR="000C3900" w:rsidRPr="000C3900" w:rsidRDefault="000C3900" w:rsidP="00A85023">
      <w:pPr>
        <w:ind w:left="720"/>
      </w:pPr>
      <w:r>
        <w:t>An</w:t>
      </w:r>
      <w:r w:rsidRPr="000C3900">
        <w:t xml:space="preserve"> AR(</w:t>
      </w:r>
      <w:r>
        <w:t>2</w:t>
      </w:r>
      <w:r w:rsidRPr="000C3900">
        <w:t xml:space="preserve">)’s PACF cuts off to 0 </w:t>
      </w:r>
      <w:r w:rsidR="007F7F0E">
        <w:t>after</w:t>
      </w:r>
      <w:r w:rsidRPr="000C3900">
        <w:t xml:space="preserve"> lag </w:t>
      </w:r>
      <w:r w:rsidR="007F7F0E">
        <w:t>2</w:t>
      </w:r>
      <w:bookmarkStart w:id="0" w:name="_GoBack"/>
      <w:bookmarkEnd w:id="0"/>
      <w:r w:rsidRPr="000C3900">
        <w:t>.</w:t>
      </w:r>
    </w:p>
    <w:p w14:paraId="27A643EB" w14:textId="77777777" w:rsidR="000C3900" w:rsidRDefault="000C3900" w:rsidP="00A85023">
      <w:pPr>
        <w:ind w:left="720"/>
      </w:pPr>
    </w:p>
    <w:p w14:paraId="3088496A" w14:textId="77777777" w:rsidR="0048491D" w:rsidRDefault="0048491D" w:rsidP="000C3900">
      <w:r>
        <w:rPr>
          <w:u w:val="single"/>
        </w:rPr>
        <w:t>Notes</w:t>
      </w:r>
      <w:r>
        <w:t xml:space="preserve">: </w:t>
      </w:r>
    </w:p>
    <w:p w14:paraId="77754670" w14:textId="7BBF99DD" w:rsidR="000C3900" w:rsidRDefault="0048491D" w:rsidP="00DC5CA6">
      <w:pPr>
        <w:numPr>
          <w:ilvl w:val="0"/>
          <w:numId w:val="15"/>
        </w:numPr>
      </w:pPr>
      <w:r>
        <w:t>ARMA models with q</w:t>
      </w:r>
      <w:r w:rsidR="00F66777">
        <w:t xml:space="preserve"> </w:t>
      </w:r>
      <w:r>
        <w:t>&gt;</w:t>
      </w:r>
      <w:r w:rsidR="00F66777">
        <w:t xml:space="preserve"> </w:t>
      </w:r>
      <w:r>
        <w:t>0 do not have the partial correlations “cut-off” to 0. Instead, they behave like the ACF does for models with p</w:t>
      </w:r>
      <w:r w:rsidR="00F66777">
        <w:t xml:space="preserve"> </w:t>
      </w:r>
      <w:r>
        <w:t>&gt;</w:t>
      </w:r>
      <w:r w:rsidR="00F66777">
        <w:t xml:space="preserve"> </w:t>
      </w:r>
      <w:r>
        <w:t>0</w:t>
      </w:r>
      <w:r w:rsidR="00DB2931">
        <w:t>.</w:t>
      </w:r>
    </w:p>
    <w:p w14:paraId="2E06710A" w14:textId="77777777" w:rsidR="00DB2931" w:rsidRDefault="0048491D" w:rsidP="00DC5CA6">
      <w:pPr>
        <w:numPr>
          <w:ilvl w:val="0"/>
          <w:numId w:val="15"/>
        </w:numPr>
      </w:pPr>
      <w:r>
        <w:t xml:space="preserve">Verify on your own </w:t>
      </w:r>
      <w:r w:rsidR="00DB2931">
        <w:t xml:space="preserve">that </w:t>
      </w:r>
    </w:p>
    <w:p w14:paraId="382E8457" w14:textId="77777777" w:rsidR="00DB2931" w:rsidRDefault="00DB2931" w:rsidP="00DB2931">
      <w:pPr>
        <w:ind w:left="360"/>
      </w:pPr>
    </w:p>
    <w:p w14:paraId="2A3254F1" w14:textId="77777777" w:rsidR="00DB2931" w:rsidRDefault="00DB2931" w:rsidP="00DB2931">
      <w:pPr>
        <w:ind w:left="720"/>
      </w:pPr>
      <w:r w:rsidRPr="00DB2931">
        <w:rPr>
          <w:position w:val="-36"/>
        </w:rPr>
        <w:object w:dxaOrig="3400" w:dyaOrig="1020" w14:anchorId="253618D2">
          <v:shape id="_x0000_i1042" type="#_x0000_t75" style="width:169.85pt;height:51.05pt" o:ole="" fillcolor="window">
            <v:imagedata r:id="rId44" o:title=""/>
          </v:shape>
          <o:OLEObject Type="Embed" ProgID="Equation.DSMT4" ShapeID="_x0000_i1042" DrawAspect="Content" ObjectID="_1702406731" r:id="rId45"/>
        </w:object>
      </w:r>
    </w:p>
    <w:p w14:paraId="755CA0A5" w14:textId="77777777" w:rsidR="00DB2931" w:rsidRDefault="00DB2931" w:rsidP="00DB2931">
      <w:pPr>
        <w:ind w:left="720"/>
      </w:pPr>
    </w:p>
    <w:p w14:paraId="691C3C35" w14:textId="0E3202AC" w:rsidR="005D6BED" w:rsidRDefault="00DB2931" w:rsidP="00DB2931">
      <w:pPr>
        <w:ind w:left="360"/>
      </w:pPr>
      <w:r>
        <w:t xml:space="preserve">for an </w:t>
      </w:r>
      <w:proofErr w:type="gramStart"/>
      <w:r w:rsidR="0048491D">
        <w:t>MA(</w:t>
      </w:r>
      <w:proofErr w:type="gramEnd"/>
      <w:r w:rsidR="0048491D">
        <w:t>1)</w:t>
      </w:r>
      <w:r>
        <w:t xml:space="preserve"> (see Shumway and Stoffer). </w:t>
      </w:r>
      <w:r w:rsidR="005D6BED">
        <w:t xml:space="preserve">From </w:t>
      </w:r>
      <w:r w:rsidR="005D6BED" w:rsidRPr="005D6BED">
        <w:t>ma1_</w:t>
      </w:r>
      <w:proofErr w:type="gramStart"/>
      <w:r w:rsidR="005D6BED" w:rsidRPr="005D6BED">
        <w:t>sim.R</w:t>
      </w:r>
      <w:proofErr w:type="gramEnd"/>
      <w:r w:rsidR="005D6BED">
        <w:t xml:space="preserve"> (see code in program),</w:t>
      </w:r>
    </w:p>
    <w:p w14:paraId="7B3EB177" w14:textId="2AFE9741" w:rsidR="000C3900" w:rsidRDefault="00D92FFC" w:rsidP="00BE4AFE">
      <w:pPr>
        <w:jc w:val="center"/>
      </w:pPr>
      <w:r w:rsidRPr="00EF7374">
        <w:rPr>
          <w:noProof/>
        </w:rPr>
        <w:drawing>
          <wp:inline distT="0" distB="0" distL="0" distR="0" wp14:anchorId="6515A8C5" wp14:editId="6D066FDE">
            <wp:extent cx="5747385" cy="431101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17DF" w14:textId="77777777" w:rsidR="0048491D" w:rsidRDefault="0048491D" w:rsidP="00DC5CA6">
      <w:pPr>
        <w:numPr>
          <w:ilvl w:val="0"/>
          <w:numId w:val="15"/>
        </w:numPr>
      </w:pPr>
      <w:r>
        <w:lastRenderedPageBreak/>
        <w:t>Estimating the PACF</w:t>
      </w:r>
    </w:p>
    <w:p w14:paraId="233F8062" w14:textId="77777777" w:rsidR="0048491D" w:rsidRDefault="0048491D"/>
    <w:p w14:paraId="562CF62F" w14:textId="77777777" w:rsidR="0048491D" w:rsidRDefault="0048491D">
      <w:pPr>
        <w:ind w:left="720"/>
      </w:pPr>
      <w:r>
        <w:rPr>
          <w:position w:val="-116"/>
        </w:rPr>
        <w:object w:dxaOrig="7020" w:dyaOrig="2520" w14:anchorId="0AF87EA3">
          <v:shape id="_x0000_i1043" type="#_x0000_t75" style="width:351.6pt;height:125.85pt" o:ole="">
            <v:imagedata r:id="rId47" o:title=""/>
          </v:shape>
          <o:OLEObject Type="Embed" ProgID="Equation.DSMT4" ShapeID="_x0000_i1043" DrawAspect="Content" ObjectID="_1702406732" r:id="rId48"/>
        </w:object>
      </w:r>
    </w:p>
    <w:p w14:paraId="0C94A2F8" w14:textId="77777777" w:rsidR="006F1C9F" w:rsidRDefault="006F1C9F" w:rsidP="0014573F">
      <w:pPr>
        <w:ind w:left="720"/>
      </w:pPr>
    </w:p>
    <w:p w14:paraId="7C2551D6" w14:textId="5AAD9295" w:rsidR="00311E4A" w:rsidRDefault="0048491D" w:rsidP="00311E4A">
      <w:pPr>
        <w:ind w:left="720"/>
        <w:rPr>
          <w:highlight w:val="green"/>
        </w:rPr>
      </w:pPr>
      <w:r>
        <w:t xml:space="preserve">where </w:t>
      </w:r>
      <w:r>
        <w:rPr>
          <w:position w:val="-14"/>
        </w:rPr>
        <w:object w:dxaOrig="7920" w:dyaOrig="499" w14:anchorId="7A1EEA5C">
          <v:shape id="_x0000_i1044" type="#_x0000_t75" style="width:397.05pt;height:25.15pt" o:ole="">
            <v:imagedata r:id="rId49" o:title=""/>
          </v:shape>
          <o:OLEObject Type="Embed" ProgID="Equation.DSMT4" ShapeID="_x0000_i1044" DrawAspect="Content" ObjectID="_1702406733" r:id="rId50"/>
        </w:object>
      </w:r>
      <w:r w:rsidR="0014573F">
        <w:t>. For more on t</w:t>
      </w:r>
      <w:r>
        <w:t xml:space="preserve">his </w:t>
      </w:r>
      <w:r w:rsidR="00DB2931">
        <w:t>expression</w:t>
      </w:r>
      <w:r w:rsidR="0014573F">
        <w:t xml:space="preserve">, see </w:t>
      </w:r>
      <w:r w:rsidR="006F1C9F" w:rsidRPr="006F1C9F">
        <w:t xml:space="preserve">the exercises of </w:t>
      </w:r>
      <w:r w:rsidR="0014573F" w:rsidRPr="006F1C9F">
        <w:t>Shumway and Stoffer</w:t>
      </w:r>
      <w:r w:rsidR="00DB2931" w:rsidRPr="006F1C9F">
        <w:t>.</w:t>
      </w:r>
      <w:r w:rsidR="006F1C9F">
        <w:t xml:space="preserve"> We will not calculate these by hand. </w:t>
      </w:r>
      <w:r w:rsidR="00311E4A">
        <w:t>Rather, we will use the</w:t>
      </w:r>
      <w:r w:rsidR="00311E4A">
        <w:t xml:space="preserve"> </w:t>
      </w:r>
      <w:proofErr w:type="spellStart"/>
      <w:proofErr w:type="gramStart"/>
      <w:r w:rsidR="00311E4A" w:rsidRPr="00F66777">
        <w:rPr>
          <w:rFonts w:ascii="Courier New" w:hAnsi="Courier New" w:cs="Courier New"/>
        </w:rPr>
        <w:t>pacf</w:t>
      </w:r>
      <w:proofErr w:type="spellEnd"/>
      <w:r w:rsidR="00311E4A" w:rsidRPr="00F66777">
        <w:rPr>
          <w:rFonts w:ascii="Courier New" w:hAnsi="Courier New" w:cs="Courier New"/>
        </w:rPr>
        <w:t>(</w:t>
      </w:r>
      <w:proofErr w:type="gramEnd"/>
      <w:r w:rsidR="00311E4A" w:rsidRPr="00F66777">
        <w:rPr>
          <w:rFonts w:ascii="Courier New" w:hAnsi="Courier New" w:cs="Courier New"/>
        </w:rPr>
        <w:t>)</w:t>
      </w:r>
      <w:r w:rsidR="00311E4A">
        <w:t xml:space="preserve"> function in R.</w:t>
      </w:r>
    </w:p>
    <w:p w14:paraId="412F2A19" w14:textId="77777777" w:rsidR="0014573F" w:rsidRDefault="0014573F" w:rsidP="0014573F">
      <w:pPr>
        <w:ind w:left="720"/>
      </w:pPr>
    </w:p>
    <w:p w14:paraId="6B906F1C" w14:textId="15002243" w:rsidR="00F66777" w:rsidRDefault="0048491D" w:rsidP="0014573F">
      <w:pPr>
        <w:ind w:left="720"/>
      </w:pPr>
      <w:r>
        <w:t xml:space="preserve">An approximation for the standard error is </w:t>
      </w:r>
      <w:r>
        <w:rPr>
          <w:position w:val="-14"/>
        </w:rPr>
        <w:object w:dxaOrig="1840" w:dyaOrig="560" w14:anchorId="0F11BFA4">
          <v:shape id="_x0000_i1045" type="#_x0000_t75" style="width:91.55pt;height:27.95pt" o:ole="">
            <v:imagedata r:id="rId51" o:title=""/>
          </v:shape>
          <o:OLEObject Type="Embed" ProgID="Equation.DSMT4" ShapeID="_x0000_i1045" DrawAspect="Content" ObjectID="_1702406734" r:id="rId52"/>
        </w:object>
      </w:r>
      <w:r>
        <w:t xml:space="preserve">. To test </w:t>
      </w:r>
    </w:p>
    <w:p w14:paraId="66D7A239" w14:textId="77777777" w:rsidR="00F66777" w:rsidRDefault="00F66777" w:rsidP="005D6BED">
      <w:pPr>
        <w:ind w:left="720"/>
      </w:pPr>
    </w:p>
    <w:p w14:paraId="4DD92A0F" w14:textId="651CACD7" w:rsidR="00F66777" w:rsidRDefault="0048491D" w:rsidP="00F66777">
      <w:pPr>
        <w:ind w:left="1440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A"/>
      </w:r>
      <w:r>
        <w:rPr>
          <w:vertAlign w:val="subscript"/>
        </w:rPr>
        <w:t>hh</w:t>
      </w:r>
      <w:r w:rsidR="00F66777">
        <w:t xml:space="preserve"> </w:t>
      </w:r>
      <w:r>
        <w:t>=</w:t>
      </w:r>
      <w:r w:rsidR="00F66777">
        <w:t xml:space="preserve"> </w:t>
      </w:r>
      <w:r>
        <w:t xml:space="preserve">0  </w:t>
      </w:r>
    </w:p>
    <w:p w14:paraId="17509231" w14:textId="62D9ADFF" w:rsidR="00F66777" w:rsidRDefault="0048491D" w:rsidP="00F66777">
      <w:pPr>
        <w:ind w:left="1440"/>
      </w:pPr>
      <w:r>
        <w:t>H</w:t>
      </w:r>
      <w:r>
        <w:rPr>
          <w:vertAlign w:val="subscript"/>
        </w:rPr>
        <w:t>a</w:t>
      </w:r>
      <w:r>
        <w:t>:</w:t>
      </w:r>
      <w:r>
        <w:sym w:font="Symbol" w:char="F06A"/>
      </w:r>
      <w:r>
        <w:rPr>
          <w:vertAlign w:val="subscript"/>
        </w:rPr>
        <w:t>hh</w:t>
      </w:r>
      <w:r w:rsidR="00F66777">
        <w:t xml:space="preserve"> </w:t>
      </w:r>
      <w:r>
        <w:sym w:font="Symbol" w:char="F0B9"/>
      </w:r>
      <w:r w:rsidR="00F66777">
        <w:t xml:space="preserve"> 0</w:t>
      </w:r>
      <w:r>
        <w:t xml:space="preserve"> </w:t>
      </w:r>
    </w:p>
    <w:p w14:paraId="6824D824" w14:textId="77777777" w:rsidR="00F66777" w:rsidRDefault="00F66777" w:rsidP="005D6BED">
      <w:pPr>
        <w:ind w:left="720"/>
      </w:pPr>
    </w:p>
    <w:p w14:paraId="78F52EB1" w14:textId="6526BF92" w:rsidR="0048491D" w:rsidRDefault="0048491D" w:rsidP="005D6BED">
      <w:pPr>
        <w:ind w:left="720"/>
      </w:pPr>
      <w:r>
        <w:t xml:space="preserve">we </w:t>
      </w:r>
      <w:r w:rsidR="0014573F">
        <w:t>can</w:t>
      </w:r>
      <w:r>
        <w:t xml:space="preserve"> check if </w:t>
      </w:r>
      <w:r>
        <w:rPr>
          <w:position w:val="-14"/>
        </w:rPr>
        <w:object w:dxaOrig="540" w:dyaOrig="499" w14:anchorId="36F19F91">
          <v:shape id="_x0000_i1046" type="#_x0000_t75" style="width:27.25pt;height:25.15pt" o:ole="">
            <v:imagedata r:id="rId53" o:title=""/>
          </v:shape>
          <o:OLEObject Type="Embed" ProgID="Equation.DSMT4" ShapeID="_x0000_i1046" DrawAspect="Content" ObjectID="_1702406735" r:id="rId54"/>
        </w:object>
      </w:r>
      <w:r>
        <w:t xml:space="preserve"> is within </w:t>
      </w:r>
      <w:r>
        <w:sym w:font="Symbol" w:char="F0B1"/>
      </w:r>
      <w:r>
        <w:t>Z</w:t>
      </w:r>
      <w:r w:rsidR="00C82416">
        <w:rPr>
          <w:vertAlign w:val="subscript"/>
        </w:rPr>
        <w:t>1-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="006F1C9F">
        <w:rPr>
          <w:vertAlign w:val="subscript"/>
        </w:rPr>
        <w:t xml:space="preserve"> </w:t>
      </w:r>
      <w:r w:rsidR="006F1C9F">
        <w:rPr>
          <w:vertAlign w:val="subscript"/>
        </w:rPr>
        <w:sym w:font="Symbol" w:char="F0B4"/>
      </w:r>
      <w:r w:rsidR="006F1C9F">
        <w:rPr>
          <w:vertAlign w:val="subscript"/>
        </w:rPr>
        <w:t xml:space="preserve"> </w:t>
      </w:r>
      <w:r>
        <w:t>n</w:t>
      </w:r>
      <w:r>
        <w:rPr>
          <w:vertAlign w:val="superscript"/>
        </w:rPr>
        <w:t>-1/2</w:t>
      </w:r>
      <w:r>
        <w:t xml:space="preserve">.  </w:t>
      </w:r>
    </w:p>
    <w:p w14:paraId="11CA9C68" w14:textId="77777777" w:rsidR="0048491D" w:rsidRDefault="0048491D" w:rsidP="005D6BED"/>
    <w:p w14:paraId="24DEED17" w14:textId="77777777" w:rsidR="0010316B" w:rsidRDefault="0010316B" w:rsidP="00DC5CA6">
      <w:pPr>
        <w:numPr>
          <w:ilvl w:val="0"/>
          <w:numId w:val="15"/>
        </w:numPr>
      </w:pPr>
      <w:r>
        <w:t xml:space="preserve">Why would you want to do the above hypothesis test?  </w:t>
      </w:r>
    </w:p>
    <w:p w14:paraId="173A64BF" w14:textId="2F31BB12" w:rsidR="0048491D" w:rsidRDefault="0048491D" w:rsidP="00DC5CA6">
      <w:pPr>
        <w:numPr>
          <w:ilvl w:val="0"/>
          <w:numId w:val="15"/>
        </w:numPr>
      </w:pPr>
      <w:r>
        <w:t xml:space="preserve">Suppose you observed a time series. The estimated values of the PACF are </w:t>
      </w:r>
      <w:r>
        <w:rPr>
          <w:position w:val="-14"/>
        </w:rPr>
        <w:object w:dxaOrig="499" w:dyaOrig="499" w14:anchorId="6E833EDC">
          <v:shape id="_x0000_i1047" type="#_x0000_t75" style="width:25.15pt;height:25.15pt" o:ole="">
            <v:imagedata r:id="rId55" o:title=""/>
          </v:shape>
          <o:OLEObject Type="Embed" ProgID="Equation.DSMT4" ShapeID="_x0000_i1047" DrawAspect="Content" ObjectID="_1702406736" r:id="rId56"/>
        </w:object>
      </w:r>
      <w:r w:rsidR="00B6713A">
        <w:t xml:space="preserve"> </w:t>
      </w:r>
      <w:r>
        <w:sym w:font="Symbol" w:char="F0B9"/>
      </w:r>
      <w:r w:rsidR="00B6713A">
        <w:t xml:space="preserve"> </w:t>
      </w:r>
      <w:r>
        <w:t xml:space="preserve">0 and </w:t>
      </w:r>
      <w:r>
        <w:rPr>
          <w:position w:val="-14"/>
        </w:rPr>
        <w:object w:dxaOrig="540" w:dyaOrig="499" w14:anchorId="3C0F7F2C">
          <v:shape id="_x0000_i1048" type="#_x0000_t75" style="width:27.25pt;height:25.15pt" o:ole="">
            <v:imagedata r:id="rId57" o:title=""/>
          </v:shape>
          <o:OLEObject Type="Embed" ProgID="Equation.DSMT4" ShapeID="_x0000_i1048" DrawAspect="Content" ObjectID="_1702406737" r:id="rId58"/>
        </w:object>
      </w:r>
      <w:r w:rsidR="00B6713A">
        <w:t xml:space="preserve"> </w:t>
      </w:r>
      <w:r>
        <w:sym w:font="Symbol" w:char="F0BB"/>
      </w:r>
      <w:r w:rsidR="00B6713A">
        <w:t xml:space="preserve"> </w:t>
      </w:r>
      <w:r>
        <w:t>0 for h</w:t>
      </w:r>
      <w:r w:rsidR="00B6713A">
        <w:t xml:space="preserve"> </w:t>
      </w:r>
      <w:r>
        <w:t>&gt;</w:t>
      </w:r>
      <w:r w:rsidR="00B6713A">
        <w:t xml:space="preserve"> </w:t>
      </w:r>
      <w:r>
        <w:t>1. What may be a good model for the data?</w:t>
      </w:r>
    </w:p>
    <w:p w14:paraId="3637C19D" w14:textId="45D71BEB" w:rsidR="0048491D" w:rsidRDefault="0048491D" w:rsidP="00DC5CA6">
      <w:pPr>
        <w:numPr>
          <w:ilvl w:val="0"/>
          <w:numId w:val="15"/>
        </w:numPr>
      </w:pPr>
      <w:r>
        <w:lastRenderedPageBreak/>
        <w:t xml:space="preserve">Suppose you observed a time series. The estimated values of the </w:t>
      </w:r>
      <w:r w:rsidR="005D6BED">
        <w:t>P</w:t>
      </w:r>
      <w:r>
        <w:t xml:space="preserve">ACF are </w:t>
      </w:r>
      <w:r>
        <w:rPr>
          <w:position w:val="-14"/>
        </w:rPr>
        <w:object w:dxaOrig="499" w:dyaOrig="499" w14:anchorId="398EA190">
          <v:shape id="_x0000_i1049" type="#_x0000_t75" style="width:25.15pt;height:25.15pt" o:ole="">
            <v:imagedata r:id="rId55" o:title=""/>
          </v:shape>
          <o:OLEObject Type="Embed" ProgID="Equation.DSMT4" ShapeID="_x0000_i1049" DrawAspect="Content" ObjectID="_1702406738" r:id="rId59"/>
        </w:object>
      </w:r>
      <w:r w:rsidR="00B6713A">
        <w:t xml:space="preserve"> </w:t>
      </w:r>
      <w:r>
        <w:sym w:font="Symbol" w:char="F0B9"/>
      </w:r>
      <w:r w:rsidR="00B6713A">
        <w:t xml:space="preserve"> </w:t>
      </w:r>
      <w:r>
        <w:t xml:space="preserve">0, </w:t>
      </w:r>
      <w:r>
        <w:rPr>
          <w:position w:val="-14"/>
        </w:rPr>
        <w:object w:dxaOrig="560" w:dyaOrig="499" w14:anchorId="2FD8DE57">
          <v:shape id="_x0000_i1050" type="#_x0000_t75" style="width:27.95pt;height:25.15pt" o:ole="">
            <v:imagedata r:id="rId60" o:title=""/>
          </v:shape>
          <o:OLEObject Type="Embed" ProgID="Equation.DSMT4" ShapeID="_x0000_i1050" DrawAspect="Content" ObjectID="_1702406739" r:id="rId61"/>
        </w:object>
      </w:r>
      <w:r w:rsidR="00B6713A">
        <w:t xml:space="preserve"> </w:t>
      </w:r>
      <w:r>
        <w:sym w:font="Symbol" w:char="F0B9"/>
      </w:r>
      <w:r w:rsidR="00B6713A">
        <w:t xml:space="preserve"> </w:t>
      </w:r>
      <w:r>
        <w:t xml:space="preserve">0, and </w:t>
      </w:r>
      <w:r>
        <w:rPr>
          <w:position w:val="-14"/>
        </w:rPr>
        <w:object w:dxaOrig="540" w:dyaOrig="499" w14:anchorId="2DD67EF5">
          <v:shape id="_x0000_i1051" type="#_x0000_t75" style="width:27.25pt;height:25.15pt" o:ole="">
            <v:imagedata r:id="rId57" o:title=""/>
          </v:shape>
          <o:OLEObject Type="Embed" ProgID="Equation.DSMT4" ShapeID="_x0000_i1051" DrawAspect="Content" ObjectID="_1702406740" r:id="rId62"/>
        </w:object>
      </w:r>
      <w:r w:rsidR="00B6713A">
        <w:t xml:space="preserve"> </w:t>
      </w:r>
      <w:r>
        <w:sym w:font="Symbol" w:char="F0BB"/>
      </w:r>
      <w:r w:rsidR="00B6713A">
        <w:t xml:space="preserve"> </w:t>
      </w:r>
      <w:r>
        <w:t>0 for h</w:t>
      </w:r>
      <w:r w:rsidR="00B6713A">
        <w:t xml:space="preserve"> </w:t>
      </w:r>
      <w:r>
        <w:t>&gt;</w:t>
      </w:r>
      <w:r w:rsidR="00B6713A">
        <w:t xml:space="preserve"> </w:t>
      </w:r>
      <w:r>
        <w:t>2. What may be a good model for the data?</w:t>
      </w:r>
    </w:p>
    <w:p w14:paraId="41BFD388" w14:textId="0F57ABD5" w:rsidR="00D907D8" w:rsidRDefault="007C69D8" w:rsidP="00D907D8">
      <w:pPr>
        <w:numPr>
          <w:ilvl w:val="0"/>
          <w:numId w:val="15"/>
        </w:numPr>
      </w:pPr>
      <w:r>
        <w:t>T</w:t>
      </w:r>
      <w:r w:rsidR="00D907D8">
        <w:t>able of PACFs for common ARMA models</w:t>
      </w:r>
    </w:p>
    <w:p w14:paraId="0852CADC" w14:textId="37007FC5" w:rsidR="0048491D" w:rsidRDefault="0048491D" w:rsidP="005D6BED">
      <w:bookmarkStart w:id="1" w:name="table"/>
    </w:p>
    <w:bookmarkEnd w:id="1"/>
    <w:tbl>
      <w:tblPr>
        <w:tblW w:w="1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72"/>
        <w:gridCol w:w="1088"/>
        <w:gridCol w:w="180"/>
        <w:gridCol w:w="5075"/>
        <w:gridCol w:w="973"/>
      </w:tblGrid>
      <w:tr w:rsidR="005F4AF6" w14:paraId="3B3C62FB" w14:textId="77777777" w:rsidTr="005F4AF6">
        <w:trPr>
          <w:gridAfter w:val="1"/>
          <w:wAfter w:w="973" w:type="dxa"/>
          <w:cantSplit/>
        </w:trPr>
        <w:tc>
          <w:tcPr>
            <w:tcW w:w="3772" w:type="dxa"/>
            <w:vAlign w:val="center"/>
          </w:tcPr>
          <w:p w14:paraId="6B3D0933" w14:textId="77777777" w:rsidR="005F4AF6" w:rsidRDefault="005F4AF6" w:rsidP="005F4AF6">
            <w:pPr>
              <w:jc w:val="center"/>
            </w:pPr>
            <w:r>
              <w:br w:type="page"/>
              <w:t>AR(1):</w:t>
            </w:r>
            <w:r>
              <w:br/>
              <w:t>x</w:t>
            </w:r>
            <w:r>
              <w:rPr>
                <w:vertAlign w:val="subscript"/>
              </w:rPr>
              <w:t>t</w:t>
            </w:r>
            <w:r>
              <w:t>=</w:t>
            </w:r>
            <w:r>
              <w:sym w:font="Symbol" w:char="F06A"/>
            </w:r>
            <w:r>
              <w:rPr>
                <w:vertAlign w:val="subscript"/>
              </w:rPr>
              <w:t>1</w:t>
            </w:r>
            <w:r>
              <w:t>x</w:t>
            </w:r>
            <w:r>
              <w:rPr>
                <w:vertAlign w:val="subscript"/>
              </w:rPr>
              <w:t>t-1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268" w:type="dxa"/>
            <w:gridSpan w:val="2"/>
            <w:tcBorders>
              <w:right w:val="nil"/>
            </w:tcBorders>
            <w:vAlign w:val="center"/>
          </w:tcPr>
          <w:p w14:paraId="1F96DAF9" w14:textId="205C0A9B" w:rsidR="005F4AF6" w:rsidRDefault="005F4AF6" w:rsidP="005F4AF6">
            <w:r>
              <w:sym w:font="Symbol" w:char="F06A"/>
            </w:r>
            <w:proofErr w:type="spellStart"/>
            <w:r>
              <w:rPr>
                <w:vertAlign w:val="subscript"/>
              </w:rPr>
              <w:t>hh</w:t>
            </w:r>
            <w:proofErr w:type="spellEnd"/>
            <w:r>
              <w:t xml:space="preserve"> =</w:t>
            </w:r>
          </w:p>
        </w:tc>
        <w:tc>
          <w:tcPr>
            <w:tcW w:w="5075" w:type="dxa"/>
            <w:tcBorders>
              <w:left w:val="nil"/>
            </w:tcBorders>
          </w:tcPr>
          <w:p w14:paraId="795B363B" w14:textId="7C5197D8" w:rsidR="005F4AF6" w:rsidRDefault="005F4AF6" w:rsidP="005F4AF6">
            <w:r>
              <w:rPr>
                <w:position w:val="-48"/>
              </w:rPr>
              <w:object w:dxaOrig="3200" w:dyaOrig="1160" w14:anchorId="1E56A055">
                <v:shape id="_x0000_i1052" type="#_x0000_t75" style="width:160.1pt;height:58pt" o:ole="" fillcolor="window">
                  <v:imagedata r:id="rId63" o:title=""/>
                </v:shape>
                <o:OLEObject Type="Embed" ProgID="Equation.DSMT4" ShapeID="_x0000_i1052" DrawAspect="Content" ObjectID="_1702406741" r:id="rId64"/>
              </w:object>
            </w:r>
          </w:p>
        </w:tc>
      </w:tr>
      <w:tr w:rsidR="005F4AF6" w14:paraId="38C11E33" w14:textId="77777777" w:rsidTr="005F4AF6">
        <w:trPr>
          <w:gridAfter w:val="1"/>
          <w:wAfter w:w="973" w:type="dxa"/>
          <w:cantSplit/>
        </w:trPr>
        <w:tc>
          <w:tcPr>
            <w:tcW w:w="3772" w:type="dxa"/>
            <w:vAlign w:val="center"/>
          </w:tcPr>
          <w:p w14:paraId="144D2BF2" w14:textId="77777777" w:rsidR="005F4AF6" w:rsidRDefault="005F4AF6" w:rsidP="005F4AF6">
            <w:pPr>
              <w:jc w:val="center"/>
            </w:pPr>
            <w:r>
              <w:t xml:space="preserve">AR(2): </w:t>
            </w:r>
            <w:r>
              <w:br/>
            </w:r>
            <w:proofErr w:type="spellStart"/>
            <w:r>
              <w:t>x</w:t>
            </w:r>
            <w:r>
              <w:rPr>
                <w:vertAlign w:val="subscript"/>
              </w:rPr>
              <w:t>t</w:t>
            </w:r>
            <w:proofErr w:type="spellEnd"/>
            <w:r>
              <w:t>=</w:t>
            </w:r>
            <w:r>
              <w:sym w:font="Symbol" w:char="F06A"/>
            </w:r>
            <w:r>
              <w:rPr>
                <w:vertAlign w:val="subscript"/>
              </w:rPr>
              <w:t>1</w:t>
            </w:r>
            <w:r>
              <w:t>x</w:t>
            </w:r>
            <w:r>
              <w:rPr>
                <w:vertAlign w:val="subscript"/>
              </w:rPr>
              <w:t>t-1</w:t>
            </w:r>
            <w:r>
              <w:t>+</w:t>
            </w:r>
            <w:r>
              <w:sym w:font="Symbol" w:char="F06A"/>
            </w:r>
            <w:r>
              <w:rPr>
                <w:vertAlign w:val="subscript"/>
              </w:rPr>
              <w:t>2</w:t>
            </w:r>
            <w:r>
              <w:t>x</w:t>
            </w:r>
            <w:r>
              <w:rPr>
                <w:vertAlign w:val="subscript"/>
              </w:rPr>
              <w:t>t-2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268" w:type="dxa"/>
            <w:gridSpan w:val="2"/>
            <w:tcBorders>
              <w:right w:val="nil"/>
            </w:tcBorders>
            <w:vAlign w:val="center"/>
          </w:tcPr>
          <w:p w14:paraId="6F9B9484" w14:textId="5E9D57C9" w:rsidR="005F4AF6" w:rsidRDefault="005F4AF6" w:rsidP="005F4AF6">
            <w:r>
              <w:sym w:font="Symbol" w:char="F06A"/>
            </w:r>
            <w:proofErr w:type="spellStart"/>
            <w:r>
              <w:rPr>
                <w:vertAlign w:val="subscript"/>
              </w:rPr>
              <w:t>hh</w:t>
            </w:r>
            <w:proofErr w:type="spellEnd"/>
            <w:r>
              <w:t xml:space="preserve"> =</w:t>
            </w:r>
          </w:p>
        </w:tc>
        <w:tc>
          <w:tcPr>
            <w:tcW w:w="5075" w:type="dxa"/>
            <w:tcBorders>
              <w:left w:val="nil"/>
            </w:tcBorders>
          </w:tcPr>
          <w:p w14:paraId="3AA27F73" w14:textId="77777777" w:rsidR="005F4AF6" w:rsidRDefault="005F4AF6" w:rsidP="005F4AF6">
            <w:r>
              <w:sym w:font="Symbol" w:char="F06A"/>
            </w:r>
            <w:r>
              <w:rPr>
                <w:vertAlign w:val="subscript"/>
              </w:rPr>
              <w:t>11</w:t>
            </w:r>
            <w:r>
              <w:t>=</w:t>
            </w:r>
            <w:r>
              <w:sym w:font="Symbol" w:char="F072"/>
            </w:r>
            <w:r>
              <w:t>(1)</w:t>
            </w:r>
          </w:p>
          <w:p w14:paraId="07003F10" w14:textId="77777777" w:rsidR="005F4AF6" w:rsidRDefault="005F4AF6" w:rsidP="005F4AF6">
            <w:r>
              <w:sym w:font="Symbol" w:char="F06A"/>
            </w:r>
            <w:r>
              <w:rPr>
                <w:vertAlign w:val="subscript"/>
              </w:rPr>
              <w:t>22</w:t>
            </w:r>
            <w:r>
              <w:t>=</w:t>
            </w:r>
            <w:r>
              <w:sym w:font="Symbol" w:char="F06A"/>
            </w:r>
            <w:r>
              <w:rPr>
                <w:vertAlign w:val="subscript"/>
              </w:rPr>
              <w:t>2</w:t>
            </w:r>
          </w:p>
          <w:p w14:paraId="3E9D6F3C" w14:textId="2F800BF3" w:rsidR="005F4AF6" w:rsidRDefault="005F4AF6" w:rsidP="005F4AF6">
            <w:r>
              <w:sym w:font="Symbol" w:char="F06A"/>
            </w:r>
            <w:proofErr w:type="spellStart"/>
            <w:r>
              <w:rPr>
                <w:vertAlign w:val="subscript"/>
              </w:rPr>
              <w:t>hh</w:t>
            </w:r>
            <w:proofErr w:type="spellEnd"/>
            <w:r>
              <w:t>=0 for h</w:t>
            </w:r>
            <w:r>
              <w:sym w:font="Euclid Symbol" w:char="F0B3"/>
            </w:r>
            <w:r>
              <w:t>3</w:t>
            </w:r>
          </w:p>
        </w:tc>
      </w:tr>
      <w:tr w:rsidR="005F4AF6" w14:paraId="589DD0D4" w14:textId="77777777" w:rsidTr="005F4AF6">
        <w:trPr>
          <w:gridAfter w:val="1"/>
          <w:wAfter w:w="973" w:type="dxa"/>
          <w:cantSplit/>
        </w:trPr>
        <w:tc>
          <w:tcPr>
            <w:tcW w:w="3772" w:type="dxa"/>
            <w:vAlign w:val="center"/>
          </w:tcPr>
          <w:p w14:paraId="6707601D" w14:textId="77777777" w:rsidR="005F4AF6" w:rsidRDefault="005F4AF6" w:rsidP="005F4AF6">
            <w:pPr>
              <w:jc w:val="center"/>
            </w:pPr>
            <w:r>
              <w:t xml:space="preserve">MA(1): </w:t>
            </w:r>
            <w:r>
              <w:br/>
            </w:r>
            <w:proofErr w:type="spellStart"/>
            <w:r>
              <w:t>x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= </w:t>
            </w:r>
            <w:r>
              <w:sym w:font="Symbol" w:char="F071"/>
            </w:r>
            <w:r>
              <w:rPr>
                <w:vertAlign w:val="subscript"/>
              </w:rPr>
              <w:t>1</w:t>
            </w:r>
            <w:r>
              <w:t>w</w:t>
            </w:r>
            <w:r>
              <w:rPr>
                <w:vertAlign w:val="subscript"/>
              </w:rPr>
              <w:t>t-1</w:t>
            </w:r>
            <w:r>
              <w:t xml:space="preserve"> + w</w:t>
            </w:r>
            <w:r>
              <w:rPr>
                <w:vertAlign w:val="subscript"/>
              </w:rPr>
              <w:t>t</w:t>
            </w:r>
          </w:p>
        </w:tc>
        <w:tc>
          <w:tcPr>
            <w:tcW w:w="1268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F343E" w14:textId="190114F0" w:rsidR="005F4AF6" w:rsidRDefault="005F4AF6" w:rsidP="005F4AF6">
            <w:r>
              <w:sym w:font="Symbol" w:char="F06A"/>
            </w:r>
            <w:proofErr w:type="spellStart"/>
            <w:r>
              <w:rPr>
                <w:vertAlign w:val="subscript"/>
              </w:rPr>
              <w:t>hh</w:t>
            </w:r>
            <w:proofErr w:type="spellEnd"/>
            <w:r>
              <w:t xml:space="preserve"> =</w:t>
            </w:r>
          </w:p>
        </w:tc>
        <w:tc>
          <w:tcPr>
            <w:tcW w:w="5075" w:type="dxa"/>
            <w:tcBorders>
              <w:left w:val="nil"/>
            </w:tcBorders>
          </w:tcPr>
          <w:p w14:paraId="79840417" w14:textId="5B0E7377" w:rsidR="005F4AF6" w:rsidRDefault="005F4AF6" w:rsidP="005F4AF6">
            <w:r>
              <w:rPr>
                <w:position w:val="-46"/>
              </w:rPr>
              <w:object w:dxaOrig="2580" w:dyaOrig="1120" w14:anchorId="10D1C8BB">
                <v:shape id="_x0000_i1053" type="#_x0000_t75" style="width:129.3pt;height:55.2pt" o:ole="" fillcolor="window">
                  <v:imagedata r:id="rId65" o:title=""/>
                </v:shape>
                <o:OLEObject Type="Embed" ProgID="Equation.DSMT4" ShapeID="_x0000_i1053" DrawAspect="Content" ObjectID="_1702406742" r:id="rId66"/>
              </w:object>
            </w:r>
            <w:r>
              <w:t xml:space="preserve"> for h</w:t>
            </w:r>
            <w:r>
              <w:sym w:font="Euclid Symbol" w:char="F0B3"/>
            </w:r>
            <w:r>
              <w:t xml:space="preserve">1 </w:t>
            </w:r>
          </w:p>
        </w:tc>
      </w:tr>
      <w:tr w:rsidR="005F4AF6" w14:paraId="57E11494" w14:textId="77777777" w:rsidTr="005F4AF6">
        <w:trPr>
          <w:cantSplit/>
        </w:trPr>
        <w:tc>
          <w:tcPr>
            <w:tcW w:w="3772" w:type="dxa"/>
            <w:vAlign w:val="center"/>
          </w:tcPr>
          <w:p w14:paraId="35C25253" w14:textId="77777777" w:rsidR="005F4AF6" w:rsidRDefault="005F4AF6" w:rsidP="005F4AF6">
            <w:pPr>
              <w:jc w:val="center"/>
            </w:pPr>
            <w:r>
              <w:t xml:space="preserve">MA(2): </w:t>
            </w:r>
            <w:r>
              <w:br/>
            </w:r>
            <w:proofErr w:type="spellStart"/>
            <w:r>
              <w:t>x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= </w:t>
            </w:r>
            <w:r>
              <w:sym w:font="Symbol" w:char="F071"/>
            </w:r>
            <w:r>
              <w:rPr>
                <w:vertAlign w:val="subscript"/>
              </w:rPr>
              <w:t>1</w:t>
            </w:r>
            <w:r>
              <w:t>w</w:t>
            </w:r>
            <w:r>
              <w:rPr>
                <w:vertAlign w:val="subscript"/>
              </w:rPr>
              <w:t xml:space="preserve">t-1 </w:t>
            </w:r>
            <w:r>
              <w:rPr>
                <w:vertAlign w:val="subscript"/>
              </w:rPr>
              <w:br/>
            </w:r>
            <w:r>
              <w:t>+</w:t>
            </w:r>
            <w:r>
              <w:sym w:font="Symbol" w:char="F071"/>
            </w:r>
            <w:r>
              <w:rPr>
                <w:vertAlign w:val="subscript"/>
              </w:rPr>
              <w:t>2</w:t>
            </w:r>
            <w:r>
              <w:t>w</w:t>
            </w:r>
            <w:r>
              <w:rPr>
                <w:vertAlign w:val="subscript"/>
              </w:rPr>
              <w:t>t-2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14:paraId="7ADD1496" w14:textId="119FCC80" w:rsidR="005F4AF6" w:rsidRDefault="005F4AF6" w:rsidP="005F4AF6">
            <w:r>
              <w:sym w:font="Symbol" w:char="F06A"/>
            </w:r>
            <w:proofErr w:type="spellStart"/>
            <w:r>
              <w:rPr>
                <w:vertAlign w:val="subscript"/>
              </w:rPr>
              <w:t>hh</w:t>
            </w:r>
            <w:proofErr w:type="spellEnd"/>
            <w:r>
              <w:t xml:space="preserve"> =</w:t>
            </w:r>
          </w:p>
        </w:tc>
        <w:tc>
          <w:tcPr>
            <w:tcW w:w="6228" w:type="dxa"/>
            <w:gridSpan w:val="3"/>
            <w:tcBorders>
              <w:left w:val="nil"/>
            </w:tcBorders>
          </w:tcPr>
          <w:p w14:paraId="0E6BC7EA" w14:textId="555D77E1" w:rsidR="005F4AF6" w:rsidRDefault="005F4AF6" w:rsidP="005F4AF6">
            <w:r>
              <w:rPr>
                <w:position w:val="-172"/>
              </w:rPr>
              <w:object w:dxaOrig="5920" w:dyaOrig="3640" w14:anchorId="34DE75E4">
                <v:shape id="_x0000_i1054" type="#_x0000_t75" style="width:295.7pt;height:181.75pt" o:ole="" fillcolor="window">
                  <v:imagedata r:id="rId67" o:title=""/>
                </v:shape>
                <o:OLEObject Type="Embed" ProgID="Equation.DSMT4" ShapeID="_x0000_i1054" DrawAspect="Content" ObjectID="_1702406743" r:id="rId68"/>
              </w:object>
            </w:r>
          </w:p>
        </w:tc>
      </w:tr>
    </w:tbl>
    <w:p w14:paraId="5465A63A" w14:textId="77777777" w:rsidR="001F7E5F" w:rsidRDefault="001F7E5F" w:rsidP="005D6BED">
      <w:pPr>
        <w:ind w:left="720"/>
      </w:pPr>
    </w:p>
    <w:p w14:paraId="2D9DA623" w14:textId="3FD0478D" w:rsidR="0048491D" w:rsidRDefault="0048491D" w:rsidP="005D6BED">
      <w:pPr>
        <w:ind w:left="720"/>
      </w:pPr>
      <w:r>
        <w:t xml:space="preserve">Remember: “+” signs are used in the moving average operator, </w:t>
      </w:r>
      <w:r>
        <w:sym w:font="Symbol" w:char="F071"/>
      </w:r>
      <w:r>
        <w:t xml:space="preserve">(B). </w:t>
      </w:r>
      <w:r w:rsidR="001F7E5F" w:rsidRPr="005D6BED">
        <w:rPr>
          <w:b/>
          <w:bCs/>
          <w:highlight w:val="yellow"/>
        </w:rPr>
        <w:t>M</w:t>
      </w:r>
      <w:r w:rsidR="001F7E5F">
        <w:rPr>
          <w:b/>
          <w:bCs/>
          <w:highlight w:val="yellow"/>
        </w:rPr>
        <w:t>any</w:t>
      </w:r>
      <w:r w:rsidR="001F7E5F" w:rsidRPr="005D6BED">
        <w:rPr>
          <w:b/>
          <w:bCs/>
          <w:highlight w:val="yellow"/>
        </w:rPr>
        <w:t xml:space="preserve"> </w:t>
      </w:r>
      <w:r w:rsidR="001F7E5F">
        <w:rPr>
          <w:b/>
          <w:bCs/>
          <w:highlight w:val="yellow"/>
        </w:rPr>
        <w:t>text</w:t>
      </w:r>
      <w:r w:rsidR="001F7E5F" w:rsidRPr="005D6BED">
        <w:rPr>
          <w:b/>
          <w:bCs/>
          <w:highlight w:val="yellow"/>
        </w:rPr>
        <w:t>books use “</w:t>
      </w:r>
      <w:proofErr w:type="gramStart"/>
      <w:r w:rsidR="001F7E5F" w:rsidRPr="005D6BED">
        <w:rPr>
          <w:b/>
          <w:bCs/>
          <w:highlight w:val="yellow"/>
        </w:rPr>
        <w:t>-“ signs</w:t>
      </w:r>
      <w:proofErr w:type="gramEnd"/>
      <w:r w:rsidR="001F7E5F" w:rsidRPr="005D6BED">
        <w:rPr>
          <w:b/>
          <w:bCs/>
          <w:highlight w:val="yellow"/>
        </w:rPr>
        <w:t xml:space="preserve"> so be careful </w:t>
      </w:r>
      <w:r w:rsidR="001F7E5F">
        <w:rPr>
          <w:b/>
          <w:bCs/>
          <w:highlight w:val="yellow"/>
        </w:rPr>
        <w:t>when you examine these book</w:t>
      </w:r>
      <w:r w:rsidR="001F7E5F" w:rsidRPr="005D6BED">
        <w:rPr>
          <w:b/>
          <w:bCs/>
          <w:highlight w:val="yellow"/>
        </w:rPr>
        <w:t>!!!!</w:t>
      </w:r>
      <w:r>
        <w:t xml:space="preserve"> </w:t>
      </w:r>
      <w:r w:rsidR="003C1FEB">
        <w:t>Thus,</w:t>
      </w:r>
      <w:r>
        <w:t xml:space="preserve"> </w:t>
      </w:r>
      <w:r w:rsidR="003C1FEB">
        <w:t xml:space="preserve">PACFs </w:t>
      </w:r>
      <w:r w:rsidR="005F4AF6">
        <w:t>may</w:t>
      </w:r>
      <w:r>
        <w:t xml:space="preserve"> be slightly different.    </w:t>
      </w:r>
    </w:p>
    <w:p w14:paraId="1F7C5B5D" w14:textId="5A371D69" w:rsidR="00901B00" w:rsidRDefault="00901B00" w:rsidP="001F7E5F">
      <w:pPr>
        <w:ind w:left="720"/>
      </w:pPr>
    </w:p>
    <w:p w14:paraId="14BD1891" w14:textId="0E22A1FF" w:rsidR="006F1C9F" w:rsidRDefault="006F1C9F" w:rsidP="005D6BED">
      <w:pPr>
        <w:ind w:left="720"/>
      </w:pPr>
    </w:p>
    <w:p w14:paraId="61AD5966" w14:textId="77777777" w:rsidR="006F1C9F" w:rsidRDefault="006F1C9F" w:rsidP="005D6BED">
      <w:pPr>
        <w:ind w:left="720"/>
      </w:pPr>
    </w:p>
    <w:p w14:paraId="0E121F6D" w14:textId="2ACE71C5" w:rsidR="00901B00" w:rsidRDefault="00901B00" w:rsidP="00901B00">
      <w:r>
        <w:t xml:space="preserve">In summary, </w:t>
      </w:r>
    </w:p>
    <w:p w14:paraId="4CEF60A4" w14:textId="77777777" w:rsidR="006F1C9F" w:rsidRDefault="006F1C9F" w:rsidP="00901B00"/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283"/>
        <w:gridCol w:w="2804"/>
        <w:gridCol w:w="2804"/>
        <w:gridCol w:w="2530"/>
      </w:tblGrid>
      <w:tr w:rsidR="00901B00" w14:paraId="57CD4559" w14:textId="77777777" w:rsidTr="00901B00">
        <w:trPr>
          <w:jc w:val="center"/>
        </w:trPr>
        <w:tc>
          <w:tcPr>
            <w:tcW w:w="1283" w:type="dxa"/>
            <w:shd w:val="solid" w:color="000080" w:fill="FFFFFF"/>
          </w:tcPr>
          <w:p w14:paraId="517F8D0A" w14:textId="77777777" w:rsidR="00901B00" w:rsidRDefault="00901B00" w:rsidP="00773310"/>
        </w:tc>
        <w:tc>
          <w:tcPr>
            <w:tcW w:w="2804" w:type="dxa"/>
            <w:shd w:val="solid" w:color="000080" w:fill="FFFFFF"/>
          </w:tcPr>
          <w:p w14:paraId="2552A043" w14:textId="77777777" w:rsidR="00901B00" w:rsidRPr="00781A8C" w:rsidRDefault="00901B00" w:rsidP="00773310">
            <w:pPr>
              <w:jc w:val="center"/>
              <w:rPr>
                <w:b/>
              </w:rPr>
            </w:pPr>
            <w:r w:rsidRPr="00781A8C">
              <w:rPr>
                <w:b/>
              </w:rPr>
              <w:t>AR(p)</w:t>
            </w:r>
          </w:p>
        </w:tc>
        <w:tc>
          <w:tcPr>
            <w:tcW w:w="2804" w:type="dxa"/>
            <w:shd w:val="solid" w:color="000080" w:fill="FFFFFF"/>
          </w:tcPr>
          <w:p w14:paraId="6DDAE5D5" w14:textId="77777777" w:rsidR="00901B00" w:rsidRPr="00781A8C" w:rsidRDefault="00901B00" w:rsidP="00773310">
            <w:pPr>
              <w:jc w:val="center"/>
              <w:rPr>
                <w:b/>
              </w:rPr>
            </w:pPr>
            <w:r w:rsidRPr="00781A8C">
              <w:rPr>
                <w:b/>
              </w:rPr>
              <w:t>MA(q)</w:t>
            </w:r>
          </w:p>
        </w:tc>
        <w:tc>
          <w:tcPr>
            <w:tcW w:w="2530" w:type="dxa"/>
            <w:shd w:val="solid" w:color="000080" w:fill="FFFFFF"/>
          </w:tcPr>
          <w:p w14:paraId="01AFFEC4" w14:textId="77777777" w:rsidR="00901B00" w:rsidRPr="00781A8C" w:rsidRDefault="00901B00" w:rsidP="00773310">
            <w:pPr>
              <w:jc w:val="center"/>
              <w:rPr>
                <w:b/>
              </w:rPr>
            </w:pPr>
            <w:r w:rsidRPr="00781A8C">
              <w:rPr>
                <w:b/>
              </w:rPr>
              <w:t>ARMA(</w:t>
            </w:r>
            <w:proofErr w:type="spellStart"/>
            <w:r w:rsidRPr="00781A8C">
              <w:rPr>
                <w:b/>
              </w:rPr>
              <w:t>p,q</w:t>
            </w:r>
            <w:proofErr w:type="spellEnd"/>
            <w:r w:rsidRPr="00781A8C">
              <w:rPr>
                <w:b/>
              </w:rPr>
              <w:t>)</w:t>
            </w:r>
          </w:p>
        </w:tc>
      </w:tr>
      <w:tr w:rsidR="00901B00" w14:paraId="20210E7A" w14:textId="77777777" w:rsidTr="00901B00">
        <w:trPr>
          <w:jc w:val="center"/>
        </w:trPr>
        <w:tc>
          <w:tcPr>
            <w:tcW w:w="1283" w:type="dxa"/>
            <w:vAlign w:val="center"/>
          </w:tcPr>
          <w:p w14:paraId="3FE55013" w14:textId="77777777" w:rsidR="00901B00" w:rsidRDefault="00901B00" w:rsidP="00773310">
            <w:pPr>
              <w:jc w:val="center"/>
            </w:pPr>
            <w:r>
              <w:t>PACF</w:t>
            </w:r>
          </w:p>
        </w:tc>
        <w:tc>
          <w:tcPr>
            <w:tcW w:w="2804" w:type="dxa"/>
            <w:vAlign w:val="center"/>
          </w:tcPr>
          <w:p w14:paraId="5B3DCA88" w14:textId="77777777" w:rsidR="00901B00" w:rsidRDefault="00901B00" w:rsidP="00773310">
            <w:pPr>
              <w:jc w:val="center"/>
            </w:pPr>
            <w:r>
              <w:t>Cuts off to 0 after lag p</w:t>
            </w:r>
          </w:p>
        </w:tc>
        <w:tc>
          <w:tcPr>
            <w:tcW w:w="2804" w:type="dxa"/>
            <w:vAlign w:val="center"/>
          </w:tcPr>
          <w:p w14:paraId="6C8FB73E" w14:textId="77777777" w:rsidR="00901B00" w:rsidRDefault="00901B00" w:rsidP="00773310">
            <w:pPr>
              <w:jc w:val="center"/>
            </w:pPr>
            <w:r>
              <w:t>Tails off to 0</w:t>
            </w:r>
          </w:p>
        </w:tc>
        <w:tc>
          <w:tcPr>
            <w:tcW w:w="2530" w:type="dxa"/>
            <w:vAlign w:val="center"/>
          </w:tcPr>
          <w:p w14:paraId="6075BEAE" w14:textId="66F2A29B" w:rsidR="00901B00" w:rsidRDefault="00901B00" w:rsidP="00BD6521">
            <w:pPr>
              <w:jc w:val="center"/>
            </w:pPr>
            <w:r>
              <w:t xml:space="preserve">Tails off to 0 after lag </w:t>
            </w:r>
            <w:r w:rsidR="00BD6521">
              <w:t>p</w:t>
            </w:r>
          </w:p>
        </w:tc>
      </w:tr>
    </w:tbl>
    <w:p w14:paraId="6CBDF3E7" w14:textId="77777777" w:rsidR="00901B00" w:rsidRDefault="00901B00" w:rsidP="00901B00"/>
    <w:sectPr w:rsidR="00901B00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A3DD" w14:textId="77777777" w:rsidR="0011215E" w:rsidRDefault="0011215E">
      <w:r>
        <w:separator/>
      </w:r>
    </w:p>
  </w:endnote>
  <w:endnote w:type="continuationSeparator" w:id="0">
    <w:p w14:paraId="3254C429" w14:textId="77777777" w:rsidR="0011215E" w:rsidRDefault="0011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AAB6" w14:textId="77777777" w:rsidR="00DB2931" w:rsidRDefault="00DB2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C71D" w14:textId="77777777" w:rsidR="00DB2931" w:rsidRDefault="00DB2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176B" w14:textId="77777777" w:rsidR="00DB2931" w:rsidRDefault="00DB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6771" w14:textId="77777777" w:rsidR="0011215E" w:rsidRDefault="0011215E">
      <w:r>
        <w:separator/>
      </w:r>
    </w:p>
  </w:footnote>
  <w:footnote w:type="continuationSeparator" w:id="0">
    <w:p w14:paraId="244A3F0C" w14:textId="77777777" w:rsidR="0011215E" w:rsidRDefault="0011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F670" w14:textId="77777777" w:rsidR="00DB2931" w:rsidRDefault="00DB2931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4F669" w14:textId="77777777" w:rsidR="00DB2931" w:rsidRDefault="00DB29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CAA2" w14:textId="44BF3294" w:rsidR="00DB2931" w:rsidRDefault="00DB2931" w:rsidP="004F1D68">
    <w:pPr>
      <w:pStyle w:val="Header"/>
      <w:framePr w:w="1898" w:wrap="around" w:vAnchor="text" w:hAnchor="page" w:x="9541" w:y="1"/>
      <w:rPr>
        <w:sz w:val="32"/>
      </w:rPr>
    </w:pPr>
    <w:r>
      <w:rPr>
        <w:sz w:val="32"/>
      </w:rPr>
      <w:tab/>
    </w:r>
    <w:r>
      <w:rPr>
        <w:sz w:val="32"/>
      </w:rPr>
      <w:fldChar w:fldCharType="begin"/>
    </w:r>
    <w:r>
      <w:rPr>
        <w:sz w:val="32"/>
      </w:rPr>
      <w:instrText xml:space="preserve">PAGE  </w:instrText>
    </w:r>
    <w:r>
      <w:rPr>
        <w:sz w:val="32"/>
      </w:rPr>
      <w:fldChar w:fldCharType="separate"/>
    </w:r>
    <w:r w:rsidR="007F7F0E">
      <w:rPr>
        <w:noProof/>
        <w:sz w:val="32"/>
      </w:rPr>
      <w:t>9</w:t>
    </w:r>
    <w:r>
      <w:rPr>
        <w:sz w:val="32"/>
      </w:rPr>
      <w:fldChar w:fldCharType="end"/>
    </w:r>
  </w:p>
  <w:p w14:paraId="1A166ADE" w14:textId="77777777" w:rsidR="00DB2931" w:rsidRPr="00385CF4" w:rsidRDefault="00DB2931" w:rsidP="00C9128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FF15" w14:textId="77777777" w:rsidR="00DB2931" w:rsidRDefault="00DB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95F"/>
    <w:multiLevelType w:val="hybridMultilevel"/>
    <w:tmpl w:val="B02AF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27680"/>
    <w:multiLevelType w:val="hybridMultilevel"/>
    <w:tmpl w:val="B91C1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703CE"/>
    <w:multiLevelType w:val="hybridMultilevel"/>
    <w:tmpl w:val="0318FA58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D6FDE"/>
    <w:multiLevelType w:val="hybridMultilevel"/>
    <w:tmpl w:val="E8CC598C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55A52C7"/>
    <w:multiLevelType w:val="hybridMultilevel"/>
    <w:tmpl w:val="2AA2E11C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5F5E"/>
    <w:multiLevelType w:val="hybridMultilevel"/>
    <w:tmpl w:val="6676412A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3593"/>
    <w:multiLevelType w:val="hybridMultilevel"/>
    <w:tmpl w:val="FF2266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584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F5532E"/>
    <w:multiLevelType w:val="hybridMultilevel"/>
    <w:tmpl w:val="DBBC5786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2214"/>
    <w:multiLevelType w:val="hybridMultilevel"/>
    <w:tmpl w:val="21FE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15421"/>
    <w:multiLevelType w:val="hybridMultilevel"/>
    <w:tmpl w:val="DABAD22C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20F69"/>
    <w:multiLevelType w:val="hybridMultilevel"/>
    <w:tmpl w:val="C608CCB6"/>
    <w:lvl w:ilvl="0" w:tplc="90161F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88ED6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9F5532"/>
    <w:multiLevelType w:val="hybridMultilevel"/>
    <w:tmpl w:val="628AAC04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34805"/>
    <w:multiLevelType w:val="hybridMultilevel"/>
    <w:tmpl w:val="39AC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C4E77"/>
    <w:multiLevelType w:val="hybridMultilevel"/>
    <w:tmpl w:val="4A7E290E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F121FBD"/>
    <w:multiLevelType w:val="hybridMultilevel"/>
    <w:tmpl w:val="6CF432B8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8CE"/>
    <w:multiLevelType w:val="hybridMultilevel"/>
    <w:tmpl w:val="D1F2EE6A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9A0308"/>
    <w:multiLevelType w:val="hybridMultilevel"/>
    <w:tmpl w:val="D320F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985CAD"/>
    <w:multiLevelType w:val="hybridMultilevel"/>
    <w:tmpl w:val="69486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95AD9"/>
    <w:multiLevelType w:val="hybridMultilevel"/>
    <w:tmpl w:val="D8584020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078DB"/>
    <w:multiLevelType w:val="hybridMultilevel"/>
    <w:tmpl w:val="4F40D3FC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14B96"/>
    <w:multiLevelType w:val="hybridMultilevel"/>
    <w:tmpl w:val="F5A20C28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B4B25"/>
    <w:multiLevelType w:val="multilevel"/>
    <w:tmpl w:val="D0B2B4E8"/>
    <w:lvl w:ilvl="0">
      <w:start w:val="3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8051E3C"/>
    <w:multiLevelType w:val="hybridMultilevel"/>
    <w:tmpl w:val="390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DFB"/>
    <w:multiLevelType w:val="hybridMultilevel"/>
    <w:tmpl w:val="D6D673DE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9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22"/>
  </w:num>
  <w:num w:numId="21">
    <w:abstractNumId w:val="12"/>
  </w:num>
  <w:num w:numId="22">
    <w:abstractNumId w:val="16"/>
  </w:num>
  <w:num w:numId="23">
    <w:abstractNumId w:val="1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1D"/>
    <w:rsid w:val="0000175B"/>
    <w:rsid w:val="00015B47"/>
    <w:rsid w:val="00021824"/>
    <w:rsid w:val="00022061"/>
    <w:rsid w:val="00030656"/>
    <w:rsid w:val="000374F2"/>
    <w:rsid w:val="000400E5"/>
    <w:rsid w:val="00042DB6"/>
    <w:rsid w:val="00046E55"/>
    <w:rsid w:val="000825FE"/>
    <w:rsid w:val="000834B2"/>
    <w:rsid w:val="000A7074"/>
    <w:rsid w:val="000B544F"/>
    <w:rsid w:val="000B6D5C"/>
    <w:rsid w:val="000C387D"/>
    <w:rsid w:val="000C3900"/>
    <w:rsid w:val="000C4A9A"/>
    <w:rsid w:val="000E1868"/>
    <w:rsid w:val="000E18EA"/>
    <w:rsid w:val="000E3830"/>
    <w:rsid w:val="000E669F"/>
    <w:rsid w:val="000F28F4"/>
    <w:rsid w:val="000F50AB"/>
    <w:rsid w:val="00101539"/>
    <w:rsid w:val="0010316B"/>
    <w:rsid w:val="00105F83"/>
    <w:rsid w:val="0011215E"/>
    <w:rsid w:val="0011639D"/>
    <w:rsid w:val="00126F76"/>
    <w:rsid w:val="00134A7F"/>
    <w:rsid w:val="0014573F"/>
    <w:rsid w:val="001575F2"/>
    <w:rsid w:val="00170B7A"/>
    <w:rsid w:val="00191328"/>
    <w:rsid w:val="001935D4"/>
    <w:rsid w:val="00194BF1"/>
    <w:rsid w:val="001A1F3C"/>
    <w:rsid w:val="001B0350"/>
    <w:rsid w:val="001B2C41"/>
    <w:rsid w:val="001B4B9C"/>
    <w:rsid w:val="001C41EC"/>
    <w:rsid w:val="001E0765"/>
    <w:rsid w:val="001E171B"/>
    <w:rsid w:val="001F7E5F"/>
    <w:rsid w:val="00214423"/>
    <w:rsid w:val="00215707"/>
    <w:rsid w:val="002227C8"/>
    <w:rsid w:val="002259B0"/>
    <w:rsid w:val="0023132B"/>
    <w:rsid w:val="002402E5"/>
    <w:rsid w:val="00240895"/>
    <w:rsid w:val="002504D8"/>
    <w:rsid w:val="002573D1"/>
    <w:rsid w:val="00262E35"/>
    <w:rsid w:val="00264EFA"/>
    <w:rsid w:val="00273B94"/>
    <w:rsid w:val="00290B2E"/>
    <w:rsid w:val="002A0A7D"/>
    <w:rsid w:val="002A1E7F"/>
    <w:rsid w:val="002D364A"/>
    <w:rsid w:val="002F4512"/>
    <w:rsid w:val="00306881"/>
    <w:rsid w:val="00311E4A"/>
    <w:rsid w:val="00314A0A"/>
    <w:rsid w:val="00314A64"/>
    <w:rsid w:val="003267EE"/>
    <w:rsid w:val="003442E8"/>
    <w:rsid w:val="00361754"/>
    <w:rsid w:val="00370550"/>
    <w:rsid w:val="00383E50"/>
    <w:rsid w:val="00385CF4"/>
    <w:rsid w:val="003918EB"/>
    <w:rsid w:val="003A574C"/>
    <w:rsid w:val="003C1FEB"/>
    <w:rsid w:val="003D19FE"/>
    <w:rsid w:val="003D7301"/>
    <w:rsid w:val="003E3DD3"/>
    <w:rsid w:val="003F284F"/>
    <w:rsid w:val="003F510D"/>
    <w:rsid w:val="00420E61"/>
    <w:rsid w:val="00431DB9"/>
    <w:rsid w:val="00451262"/>
    <w:rsid w:val="00452CC7"/>
    <w:rsid w:val="004729D3"/>
    <w:rsid w:val="00474293"/>
    <w:rsid w:val="0048491D"/>
    <w:rsid w:val="00490043"/>
    <w:rsid w:val="00491649"/>
    <w:rsid w:val="004A09D5"/>
    <w:rsid w:val="004A7430"/>
    <w:rsid w:val="004F045A"/>
    <w:rsid w:val="004F1D68"/>
    <w:rsid w:val="004F45A2"/>
    <w:rsid w:val="00505777"/>
    <w:rsid w:val="00506041"/>
    <w:rsid w:val="005132EB"/>
    <w:rsid w:val="00527BE6"/>
    <w:rsid w:val="0054038C"/>
    <w:rsid w:val="00551FFB"/>
    <w:rsid w:val="005556B6"/>
    <w:rsid w:val="00567849"/>
    <w:rsid w:val="00580535"/>
    <w:rsid w:val="0058634D"/>
    <w:rsid w:val="005870E4"/>
    <w:rsid w:val="0058772F"/>
    <w:rsid w:val="00590B8A"/>
    <w:rsid w:val="005929B4"/>
    <w:rsid w:val="005A02F0"/>
    <w:rsid w:val="005A5891"/>
    <w:rsid w:val="005B7276"/>
    <w:rsid w:val="005D1A8D"/>
    <w:rsid w:val="005D2713"/>
    <w:rsid w:val="005D6BED"/>
    <w:rsid w:val="005E18DE"/>
    <w:rsid w:val="005F4AF6"/>
    <w:rsid w:val="005F6C22"/>
    <w:rsid w:val="005F6F2D"/>
    <w:rsid w:val="00621144"/>
    <w:rsid w:val="00626FB2"/>
    <w:rsid w:val="00627559"/>
    <w:rsid w:val="00630C8D"/>
    <w:rsid w:val="00640B8E"/>
    <w:rsid w:val="0065354F"/>
    <w:rsid w:val="006702AE"/>
    <w:rsid w:val="00681B97"/>
    <w:rsid w:val="0069467E"/>
    <w:rsid w:val="006A3EA9"/>
    <w:rsid w:val="006B10FD"/>
    <w:rsid w:val="006C3677"/>
    <w:rsid w:val="006D148F"/>
    <w:rsid w:val="006E1AFB"/>
    <w:rsid w:val="006F1C9F"/>
    <w:rsid w:val="006F2677"/>
    <w:rsid w:val="006F6186"/>
    <w:rsid w:val="00711648"/>
    <w:rsid w:val="00723E1E"/>
    <w:rsid w:val="0073008B"/>
    <w:rsid w:val="00730B41"/>
    <w:rsid w:val="007330BE"/>
    <w:rsid w:val="00745B16"/>
    <w:rsid w:val="0075338D"/>
    <w:rsid w:val="00781A8C"/>
    <w:rsid w:val="00790640"/>
    <w:rsid w:val="007918A8"/>
    <w:rsid w:val="007A32A0"/>
    <w:rsid w:val="007B146C"/>
    <w:rsid w:val="007C69D8"/>
    <w:rsid w:val="007F7F0E"/>
    <w:rsid w:val="00805731"/>
    <w:rsid w:val="008148F3"/>
    <w:rsid w:val="008151FD"/>
    <w:rsid w:val="008203F9"/>
    <w:rsid w:val="00822199"/>
    <w:rsid w:val="00823C8D"/>
    <w:rsid w:val="008405B2"/>
    <w:rsid w:val="00857E3C"/>
    <w:rsid w:val="00862716"/>
    <w:rsid w:val="0087097B"/>
    <w:rsid w:val="008935BB"/>
    <w:rsid w:val="008A62DC"/>
    <w:rsid w:val="008A694C"/>
    <w:rsid w:val="008A73F1"/>
    <w:rsid w:val="008B20CD"/>
    <w:rsid w:val="008C1162"/>
    <w:rsid w:val="008D41D0"/>
    <w:rsid w:val="008D707F"/>
    <w:rsid w:val="008E32DB"/>
    <w:rsid w:val="008E4D1C"/>
    <w:rsid w:val="00901510"/>
    <w:rsid w:val="00901B00"/>
    <w:rsid w:val="00907BD4"/>
    <w:rsid w:val="0092553D"/>
    <w:rsid w:val="00943857"/>
    <w:rsid w:val="0094582D"/>
    <w:rsid w:val="009628A3"/>
    <w:rsid w:val="00965420"/>
    <w:rsid w:val="00975AB0"/>
    <w:rsid w:val="00982446"/>
    <w:rsid w:val="00982724"/>
    <w:rsid w:val="009B1FC2"/>
    <w:rsid w:val="009C0345"/>
    <w:rsid w:val="009C4A5E"/>
    <w:rsid w:val="009D3154"/>
    <w:rsid w:val="00A04998"/>
    <w:rsid w:val="00A06AC3"/>
    <w:rsid w:val="00A229BA"/>
    <w:rsid w:val="00A230CD"/>
    <w:rsid w:val="00A337F1"/>
    <w:rsid w:val="00A503F2"/>
    <w:rsid w:val="00A51B12"/>
    <w:rsid w:val="00A66E6C"/>
    <w:rsid w:val="00A7607B"/>
    <w:rsid w:val="00A8000C"/>
    <w:rsid w:val="00A85023"/>
    <w:rsid w:val="00A87115"/>
    <w:rsid w:val="00A96D85"/>
    <w:rsid w:val="00AC6C72"/>
    <w:rsid w:val="00AD04E7"/>
    <w:rsid w:val="00AE60C2"/>
    <w:rsid w:val="00B10EE8"/>
    <w:rsid w:val="00B10F8B"/>
    <w:rsid w:val="00B23C04"/>
    <w:rsid w:val="00B309BC"/>
    <w:rsid w:val="00B37D0B"/>
    <w:rsid w:val="00B442A8"/>
    <w:rsid w:val="00B62A2A"/>
    <w:rsid w:val="00B6713A"/>
    <w:rsid w:val="00B76473"/>
    <w:rsid w:val="00B92D94"/>
    <w:rsid w:val="00B94DD0"/>
    <w:rsid w:val="00BC238C"/>
    <w:rsid w:val="00BD1209"/>
    <w:rsid w:val="00BD6521"/>
    <w:rsid w:val="00BE3C1F"/>
    <w:rsid w:val="00BE3C95"/>
    <w:rsid w:val="00BE4AFE"/>
    <w:rsid w:val="00BF595D"/>
    <w:rsid w:val="00BF63F6"/>
    <w:rsid w:val="00C164E2"/>
    <w:rsid w:val="00C27070"/>
    <w:rsid w:val="00C4126D"/>
    <w:rsid w:val="00C50CB4"/>
    <w:rsid w:val="00C614D9"/>
    <w:rsid w:val="00C74671"/>
    <w:rsid w:val="00C82416"/>
    <w:rsid w:val="00C90176"/>
    <w:rsid w:val="00C91286"/>
    <w:rsid w:val="00C93E09"/>
    <w:rsid w:val="00CA6624"/>
    <w:rsid w:val="00CA7F66"/>
    <w:rsid w:val="00CB2175"/>
    <w:rsid w:val="00CD4648"/>
    <w:rsid w:val="00CE6653"/>
    <w:rsid w:val="00D03456"/>
    <w:rsid w:val="00D05EEE"/>
    <w:rsid w:val="00D11753"/>
    <w:rsid w:val="00D22152"/>
    <w:rsid w:val="00D4432A"/>
    <w:rsid w:val="00D470EE"/>
    <w:rsid w:val="00D5321E"/>
    <w:rsid w:val="00D77163"/>
    <w:rsid w:val="00D83080"/>
    <w:rsid w:val="00D907D8"/>
    <w:rsid w:val="00D92FFC"/>
    <w:rsid w:val="00DA35EC"/>
    <w:rsid w:val="00DB2931"/>
    <w:rsid w:val="00DC21D2"/>
    <w:rsid w:val="00DC5CA6"/>
    <w:rsid w:val="00DD0FBA"/>
    <w:rsid w:val="00DF26DB"/>
    <w:rsid w:val="00DF577D"/>
    <w:rsid w:val="00E0733C"/>
    <w:rsid w:val="00E241B6"/>
    <w:rsid w:val="00E24FC0"/>
    <w:rsid w:val="00E376A6"/>
    <w:rsid w:val="00E40511"/>
    <w:rsid w:val="00E6002D"/>
    <w:rsid w:val="00E6661A"/>
    <w:rsid w:val="00E70FF3"/>
    <w:rsid w:val="00E77480"/>
    <w:rsid w:val="00E8541A"/>
    <w:rsid w:val="00E87331"/>
    <w:rsid w:val="00EA197E"/>
    <w:rsid w:val="00EB4BB9"/>
    <w:rsid w:val="00EC159B"/>
    <w:rsid w:val="00EC3B3D"/>
    <w:rsid w:val="00EC468F"/>
    <w:rsid w:val="00ED2BC4"/>
    <w:rsid w:val="00ED35F9"/>
    <w:rsid w:val="00EF7374"/>
    <w:rsid w:val="00F319C6"/>
    <w:rsid w:val="00F47345"/>
    <w:rsid w:val="00F5464D"/>
    <w:rsid w:val="00F66777"/>
    <w:rsid w:val="00F94045"/>
    <w:rsid w:val="00FB26A5"/>
    <w:rsid w:val="00FC39DA"/>
    <w:rsid w:val="00FE495C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80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5B"/>
    <w:pPr>
      <w:jc w:val="both"/>
    </w:pPr>
    <w:rPr>
      <w:rFonts w:ascii="Arial" w:hAnsi="Arial"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6">
    <w:name w:val="R_16"/>
    <w:basedOn w:val="Normal"/>
    <w:link w:val="R16Char"/>
    <w:rsid w:val="00857E3C"/>
    <w:pPr>
      <w:ind w:left="720"/>
    </w:pPr>
    <w:rPr>
      <w:rFonts w:ascii="Courier New" w:hAnsi="Courier New"/>
      <w:sz w:val="32"/>
      <w:szCs w:val="40"/>
    </w:rPr>
  </w:style>
  <w:style w:type="character" w:customStyle="1" w:styleId="R16Char">
    <w:name w:val="R_16 Char"/>
    <w:link w:val="R16"/>
    <w:rsid w:val="00857E3C"/>
    <w:rPr>
      <w:rFonts w:ascii="Courier New" w:hAnsi="Courier New"/>
      <w:sz w:val="32"/>
      <w:szCs w:val="4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175B"/>
    <w:pPr>
      <w:ind w:left="720"/>
      <w:contextualSpacing/>
    </w:pPr>
  </w:style>
  <w:style w:type="paragraph" w:styleId="Revision">
    <w:name w:val="Revision"/>
    <w:hidden/>
    <w:uiPriority w:val="99"/>
    <w:semiHidden/>
    <w:rsid w:val="004A09D5"/>
    <w:rPr>
      <w:rFonts w:ascii="Arial" w:hAnsi="Arial"/>
      <w:sz w:val="40"/>
      <w:szCs w:val="24"/>
    </w:rPr>
  </w:style>
  <w:style w:type="table" w:styleId="TableGrid">
    <w:name w:val="Table Grid"/>
    <w:basedOn w:val="TableNormal"/>
    <w:rsid w:val="0047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4">
    <w:name w:val="R14"/>
    <w:basedOn w:val="Normal"/>
    <w:qFormat/>
    <w:rsid w:val="003E3DD3"/>
    <w:pPr>
      <w:ind w:left="720"/>
      <w:jc w:val="left"/>
    </w:pPr>
    <w:rPr>
      <w:rFonts w:ascii="Courier New" w:hAnsi="Courier New"/>
      <w:sz w:val="28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37D0B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B37D0B"/>
    <w:rPr>
      <w:rFonts w:ascii="Arial" w:hAnsi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1D52-0D2F-446D-9D6D-87C15DD4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2021-11-12T20:24:00Z</dcterms:created>
  <dcterms:modified xsi:type="dcterms:W3CDTF">2021-12-31T03:49:00Z</dcterms:modified>
</cp:coreProperties>
</file>