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972B" w14:textId="278FDFC9" w:rsidR="009F5E11" w:rsidRDefault="009F5E11">
      <w:pPr>
        <w:jc w:val="left"/>
        <w:rPr>
          <w:b/>
        </w:rPr>
      </w:pPr>
      <w:r>
        <w:rPr>
          <w:b/>
        </w:rPr>
        <w:t xml:space="preserve">See </w:t>
      </w:r>
      <w:r w:rsidRPr="009F5E11">
        <w:rPr>
          <w:b/>
        </w:rPr>
        <w:t>ARCH-README-FORECASTING.docx</w:t>
      </w:r>
      <w:r>
        <w:rPr>
          <w:b/>
        </w:rPr>
        <w:t xml:space="preserve">, </w:t>
      </w:r>
      <w:r w:rsidRPr="009F5E11">
        <w:rPr>
          <w:b/>
        </w:rPr>
        <w:t>ARCH-ForecastInvestigate-Compare.R</w:t>
      </w:r>
      <w:r>
        <w:rPr>
          <w:b/>
        </w:rPr>
        <w:t xml:space="preserve">, </w:t>
      </w:r>
      <w:r w:rsidRPr="009F5E11">
        <w:rPr>
          <w:b/>
        </w:rPr>
        <w:t>arch1-ForecastInvestigate-SAVE.R</w:t>
      </w:r>
      <w:r>
        <w:rPr>
          <w:b/>
        </w:rPr>
        <w:br w:type="page"/>
      </w:r>
    </w:p>
    <w:p w14:paraId="0F4B0D9C" w14:textId="77777777" w:rsidR="009F5E11" w:rsidRDefault="009F5E11">
      <w:pPr>
        <w:jc w:val="left"/>
        <w:rPr>
          <w:b/>
        </w:rPr>
      </w:pPr>
    </w:p>
    <w:p w14:paraId="4567A468" w14:textId="63B81DD0" w:rsidR="00E35D71" w:rsidRPr="009F32B7" w:rsidRDefault="00E35D71" w:rsidP="009F32B7">
      <w:pPr>
        <w:rPr>
          <w:b/>
        </w:rPr>
      </w:pPr>
      <w:r w:rsidRPr="009F32B7">
        <w:rPr>
          <w:b/>
        </w:rPr>
        <w:t>ARCH Models</w:t>
      </w:r>
      <w:r w:rsidR="00A47D0C">
        <w:rPr>
          <w:b/>
        </w:rPr>
        <w:t xml:space="preserve"> </w:t>
      </w:r>
      <w:r w:rsidR="002E5A34">
        <w:rPr>
          <w:b/>
        </w:rPr>
        <w:t>- Introduction</w:t>
      </w:r>
    </w:p>
    <w:p w14:paraId="341B0126" w14:textId="77777777" w:rsidR="006A2147" w:rsidRDefault="006A2147" w:rsidP="00E71507">
      <w:pPr>
        <w:ind w:left="720"/>
      </w:pPr>
    </w:p>
    <w:p w14:paraId="6BA42A6B" w14:textId="77777777" w:rsidR="009F32B7" w:rsidRDefault="00B36292" w:rsidP="00E71507">
      <w:pPr>
        <w:ind w:left="720"/>
      </w:pPr>
      <w:r>
        <w:t>N</w:t>
      </w:r>
      <w:r w:rsidR="009F32B7">
        <w:t>obel Prize in Economic Sciences:</w:t>
      </w:r>
    </w:p>
    <w:p w14:paraId="0B07E0B4" w14:textId="6CF2BEF3" w:rsidR="00B36292" w:rsidRDefault="00000000" w:rsidP="00E71507">
      <w:pPr>
        <w:ind w:left="720"/>
      </w:pPr>
      <w:hyperlink r:id="rId8" w:history="1">
        <w:r w:rsidR="009F32B7" w:rsidRPr="00C001FD">
          <w:rPr>
            <w:rStyle w:val="Hyperlink"/>
          </w:rPr>
          <w:t>https://www.nobelprize.org/prizes/economic-sciences/2003/summary</w:t>
        </w:r>
      </w:hyperlink>
      <w:r w:rsidR="009F32B7">
        <w:t xml:space="preserve"> </w:t>
      </w:r>
    </w:p>
    <w:p w14:paraId="48442152" w14:textId="77777777" w:rsidR="00B36292" w:rsidRDefault="00B36292" w:rsidP="00E71507">
      <w:pPr>
        <w:ind w:left="720"/>
      </w:pPr>
    </w:p>
    <w:p w14:paraId="78BF2F03" w14:textId="66B0E922" w:rsidR="00DF26D9" w:rsidRDefault="00946698" w:rsidP="00E71507">
      <w:pPr>
        <w:ind w:left="720"/>
      </w:pPr>
      <w:r>
        <w:t>ARCH models are t</w:t>
      </w:r>
      <w:r w:rsidR="00DF26D9">
        <w:t>ime series models for hetereosc</w:t>
      </w:r>
      <w:r w:rsidR="00E71507">
        <w:t xml:space="preserve">edastic error terms, i.e., models for when </w:t>
      </w:r>
      <w:r w:rsidR="00E71507" w:rsidRPr="00E71507">
        <w:rPr>
          <w:position w:val="-12"/>
        </w:rPr>
        <w:object w:dxaOrig="639" w:dyaOrig="540" w14:anchorId="5DCFE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27.95pt" o:ole="">
            <v:imagedata r:id="rId9" o:title=""/>
          </v:shape>
          <o:OLEObject Type="Embed" ProgID="Equation.DSMT4" ShapeID="_x0000_i1025" DrawAspect="Content" ObjectID="_1775834035" r:id="rId10"/>
        </w:object>
      </w:r>
      <w:r w:rsidR="00E71507">
        <w:t xml:space="preserve"> depends on t.</w:t>
      </w:r>
      <w:r w:rsidR="00162421">
        <w:t xml:space="preserve"> In this section,</w:t>
      </w:r>
      <w:r w:rsidR="00E71507">
        <w:t xml:space="preserve"> </w:t>
      </w:r>
      <w:r w:rsidR="00162421" w:rsidRPr="00E71507">
        <w:rPr>
          <w:position w:val="-12"/>
        </w:rPr>
        <w:object w:dxaOrig="639" w:dyaOrig="540" w14:anchorId="0C237677">
          <v:shape id="_x0000_i1026" type="#_x0000_t75" style="width:32.85pt;height:27.95pt" o:ole="">
            <v:imagedata r:id="rId9" o:title=""/>
          </v:shape>
          <o:OLEObject Type="Embed" ProgID="Equation.DSMT4" ShapeID="_x0000_i1026" DrawAspect="Content" ObjectID="_1775834036" r:id="rId11"/>
        </w:object>
      </w:r>
      <w:r w:rsidR="00162421">
        <w:t xml:space="preserve"> will be denoted by </w:t>
      </w:r>
      <w:r w:rsidR="00162421" w:rsidRPr="00162421">
        <w:rPr>
          <w:position w:val="-10"/>
        </w:rPr>
        <w:object w:dxaOrig="440" w:dyaOrig="520" w14:anchorId="47847338">
          <v:shape id="_x0000_i1027" type="#_x0000_t75" style="width:20.95pt;height:25.85pt" o:ole="">
            <v:imagedata r:id="rId12" o:title=""/>
          </v:shape>
          <o:OLEObject Type="Embed" ProgID="Equation.DSMT4" ShapeID="_x0000_i1027" DrawAspect="Content" ObjectID="_1775834037" r:id="rId13"/>
        </w:object>
      </w:r>
    </w:p>
    <w:p w14:paraId="597B7954" w14:textId="77777777" w:rsidR="00DF26D9" w:rsidRDefault="00DF26D9" w:rsidP="00E71507">
      <w:pPr>
        <w:ind w:left="720"/>
      </w:pPr>
    </w:p>
    <w:p w14:paraId="70EA7370" w14:textId="322125A1" w:rsidR="00E71507" w:rsidRDefault="00DF26D9" w:rsidP="00E71507">
      <w:pPr>
        <w:ind w:left="720"/>
      </w:pPr>
      <w:r>
        <w:t xml:space="preserve">ARCH stands for autoregressive conditionally hetereoscedastic.  </w:t>
      </w:r>
      <w:r w:rsidR="00B348F7">
        <w:t xml:space="preserve">The generalization of these models to be discussed later are </w:t>
      </w:r>
      <w:r w:rsidR="00225D8F">
        <w:t xml:space="preserve">GARCH </w:t>
      </w:r>
      <w:r w:rsidR="00B348F7">
        <w:t xml:space="preserve">models with the </w:t>
      </w:r>
      <w:r w:rsidR="00225D8F">
        <w:t xml:space="preserve">G meaning “generalized”.  </w:t>
      </w:r>
    </w:p>
    <w:p w14:paraId="2205A73C" w14:textId="77777777" w:rsidR="00A77B1F" w:rsidRDefault="00A77B1F" w:rsidP="00E71507">
      <w:pPr>
        <w:ind w:left="720"/>
      </w:pPr>
    </w:p>
    <w:p w14:paraId="280A76B6" w14:textId="77777777" w:rsidR="00731864" w:rsidRDefault="00731864" w:rsidP="00731864"/>
    <w:p w14:paraId="4DED6078" w14:textId="7B9897F4" w:rsidR="00B84F12" w:rsidRPr="00731864" w:rsidRDefault="00731864" w:rsidP="00731864">
      <w:pPr>
        <w:rPr>
          <w:u w:val="single"/>
        </w:rPr>
      </w:pPr>
      <w:r w:rsidRPr="00731864">
        <w:rPr>
          <w:u w:val="single"/>
        </w:rPr>
        <w:t>When to use this models?</w:t>
      </w:r>
    </w:p>
    <w:p w14:paraId="4C3E44FA" w14:textId="77777777" w:rsidR="00731864" w:rsidRDefault="00731864" w:rsidP="009C6F2E"/>
    <w:p w14:paraId="269AB3DC" w14:textId="1E004FDE" w:rsidR="002F3DCB" w:rsidRDefault="000E6B72" w:rsidP="00731864">
      <w:pPr>
        <w:ind w:left="720"/>
      </w:pPr>
      <w:r>
        <w:t>Sometimes</w:t>
      </w:r>
      <w:r w:rsidR="002F3DCB">
        <w:t xml:space="preserve"> in a time series plot, the variation is small, then large for a small period of time, then the variation goes back to being small again. </w:t>
      </w:r>
      <w:r w:rsidR="00B84F12">
        <w:t>Examples of where this happens:</w:t>
      </w:r>
    </w:p>
    <w:p w14:paraId="17F2D7B7" w14:textId="77777777" w:rsidR="00DB7FD6" w:rsidRDefault="00DB7FD6" w:rsidP="00E71507">
      <w:pPr>
        <w:ind w:left="720"/>
      </w:pPr>
    </w:p>
    <w:p w14:paraId="5A4A4452" w14:textId="77777777" w:rsidR="00DB7FD6" w:rsidRDefault="00DB7FD6" w:rsidP="002E5607">
      <w:pPr>
        <w:ind w:left="720"/>
      </w:pPr>
      <w:r>
        <w:t>1) stock or bond prices</w:t>
      </w:r>
    </w:p>
    <w:p w14:paraId="6E2BEA82" w14:textId="77777777" w:rsidR="00DB7FD6" w:rsidRDefault="00DB7FD6" w:rsidP="00E71507">
      <w:pPr>
        <w:ind w:left="720"/>
      </w:pPr>
      <w:r>
        <w:t xml:space="preserve">2) </w:t>
      </w:r>
      <w:r w:rsidR="00946698">
        <w:t xml:space="preserve">money </w:t>
      </w:r>
      <w:r>
        <w:t>exchange rates</w:t>
      </w:r>
    </w:p>
    <w:p w14:paraId="25D06C92" w14:textId="77777777" w:rsidR="002F3DCB" w:rsidRDefault="002F3DCB" w:rsidP="00E71507">
      <w:pPr>
        <w:ind w:left="720"/>
      </w:pPr>
    </w:p>
    <w:p w14:paraId="47E1F3E1" w14:textId="77777777" w:rsidR="00946698" w:rsidRDefault="00946698" w:rsidP="00946698">
      <w:pPr>
        <w:ind w:left="720"/>
      </w:pPr>
      <w:r>
        <w:lastRenderedPageBreak/>
        <w:t xml:space="preserve">In the ARIMA modeling framework, what is usually done is the following: </w:t>
      </w:r>
    </w:p>
    <w:p w14:paraId="4255EC95" w14:textId="77777777" w:rsidR="007110D2" w:rsidRDefault="00946698" w:rsidP="00946698">
      <w:pPr>
        <w:numPr>
          <w:ilvl w:val="0"/>
          <w:numId w:val="13"/>
        </w:numPr>
      </w:pPr>
      <w:r>
        <w:t>Suppose x</w:t>
      </w:r>
      <w:r>
        <w:rPr>
          <w:vertAlign w:val="subscript"/>
        </w:rPr>
        <w:t>t</w:t>
      </w:r>
      <w:r>
        <w:t xml:space="preserve"> denotes the series that </w:t>
      </w:r>
      <w:r w:rsidR="00FF20E8">
        <w:t>appear</w:t>
      </w:r>
      <w:r>
        <w:t>s</w:t>
      </w:r>
      <w:r w:rsidR="00FF20E8">
        <w:t xml:space="preserve"> to have non-constant variance.  </w:t>
      </w:r>
    </w:p>
    <w:p w14:paraId="7561F4E8" w14:textId="6813DC2C" w:rsidR="007110D2" w:rsidRPr="00731864" w:rsidRDefault="007110D2" w:rsidP="007110D2">
      <w:pPr>
        <w:numPr>
          <w:ilvl w:val="0"/>
          <w:numId w:val="12"/>
        </w:numPr>
      </w:pPr>
      <w:r w:rsidRPr="00731864">
        <w:t>A</w:t>
      </w:r>
      <w:r w:rsidR="00FF20E8" w:rsidRPr="00731864">
        <w:t xml:space="preserve"> common </w:t>
      </w:r>
      <w:r w:rsidR="00963654" w:rsidRPr="00731864">
        <w:t>method to handle this</w:t>
      </w:r>
      <w:r w:rsidR="00FF20E8" w:rsidRPr="00731864">
        <w:t xml:space="preserve"> is to use the natural log of the series, </w:t>
      </w:r>
      <w:r w:rsidR="00731864" w:rsidRPr="00731864">
        <w:t>log</w:t>
      </w:r>
      <w:r w:rsidR="00FF20E8" w:rsidRPr="00731864">
        <w:t>(x</w:t>
      </w:r>
      <w:r w:rsidR="00FF20E8" w:rsidRPr="00731864">
        <w:rPr>
          <w:vertAlign w:val="subscript"/>
        </w:rPr>
        <w:t>t</w:t>
      </w:r>
      <w:r w:rsidR="00FF20E8" w:rsidRPr="00731864">
        <w:t xml:space="preserve">).  </w:t>
      </w:r>
    </w:p>
    <w:p w14:paraId="49FD4DE2" w14:textId="36DBB7AE" w:rsidR="007110D2" w:rsidRDefault="00FF20E8" w:rsidP="007110D2">
      <w:pPr>
        <w:numPr>
          <w:ilvl w:val="0"/>
          <w:numId w:val="12"/>
        </w:numPr>
      </w:pPr>
      <w:r>
        <w:t>This series will often appear to be nonstationary in the mean, so a solution to that problem is first differences: y</w:t>
      </w:r>
      <w:r>
        <w:rPr>
          <w:vertAlign w:val="subscript"/>
        </w:rPr>
        <w:t>t</w:t>
      </w:r>
      <w:r>
        <w:t xml:space="preserve"> = </w:t>
      </w:r>
      <w:r w:rsidR="00731864">
        <w:t>log</w:t>
      </w:r>
      <w:r>
        <w:t>(x</w:t>
      </w:r>
      <w:r>
        <w:rPr>
          <w:vertAlign w:val="subscript"/>
        </w:rPr>
        <w:t>t</w:t>
      </w:r>
      <w:r>
        <w:t xml:space="preserve">) – </w:t>
      </w:r>
      <w:r w:rsidR="00731864">
        <w:t>log</w:t>
      </w:r>
      <w:r>
        <w:t>(x</w:t>
      </w:r>
      <w:r>
        <w:rPr>
          <w:vertAlign w:val="subscript"/>
        </w:rPr>
        <w:t>t-1</w:t>
      </w:r>
      <w:r>
        <w:t>).</w:t>
      </w:r>
      <w:r w:rsidR="003D6A9C">
        <w:t xml:space="preserve"> Notice that y</w:t>
      </w:r>
      <w:r w:rsidR="003D6A9C">
        <w:rPr>
          <w:vertAlign w:val="subscript"/>
        </w:rPr>
        <w:t>t</w:t>
      </w:r>
      <w:r w:rsidR="003D6A9C">
        <w:t xml:space="preserve"> has a mean of 0.  </w:t>
      </w:r>
      <w:r>
        <w:t xml:space="preserve">  </w:t>
      </w:r>
    </w:p>
    <w:p w14:paraId="15A1BCA2" w14:textId="209DD41A" w:rsidR="00DB7FD6" w:rsidRDefault="00FF20E8" w:rsidP="007110D2">
      <w:pPr>
        <w:numPr>
          <w:ilvl w:val="0"/>
          <w:numId w:val="12"/>
        </w:numPr>
      </w:pPr>
      <w:r>
        <w:t>This y</w:t>
      </w:r>
      <w:r w:rsidRPr="005317AD">
        <w:rPr>
          <w:vertAlign w:val="subscript"/>
        </w:rPr>
        <w:t>t</w:t>
      </w:r>
      <w:r>
        <w:t xml:space="preserve"> series ACF and PACF will often look like the ACF and PACF from a white noise process leaving the model to be ARIMA(0,1,0) for y</w:t>
      </w:r>
      <w:r w:rsidRPr="005317AD">
        <w:rPr>
          <w:vertAlign w:val="subscript"/>
        </w:rPr>
        <w:t>t</w:t>
      </w:r>
      <w:r>
        <w:t xml:space="preserve">! </w:t>
      </w:r>
      <w:r w:rsidR="005317AD">
        <w:t>This corresponds to the “efficient market hypothesis” discussed in</w:t>
      </w:r>
      <w:r w:rsidR="00731864">
        <w:t xml:space="preserve"> finance that stock prices follow a random walk. </w:t>
      </w:r>
      <w:r w:rsidR="005317AD">
        <w:t xml:space="preserve">  </w:t>
      </w:r>
      <w:r>
        <w:t xml:space="preserve"> </w:t>
      </w:r>
    </w:p>
    <w:p w14:paraId="78CE4B0B" w14:textId="77777777" w:rsidR="00FF20E8" w:rsidRDefault="00FF20E8" w:rsidP="00E71507">
      <w:pPr>
        <w:ind w:left="720"/>
      </w:pPr>
    </w:p>
    <w:p w14:paraId="1D21EE0B" w14:textId="77777777" w:rsidR="00FF20E8" w:rsidRDefault="00FF20E8" w:rsidP="00731864">
      <w:pPr>
        <w:ind w:left="720"/>
      </w:pPr>
      <w:r>
        <w:t>A closer look at y</w:t>
      </w:r>
      <w:r>
        <w:rPr>
          <w:vertAlign w:val="subscript"/>
        </w:rPr>
        <w:t>t</w:t>
      </w:r>
      <w:r>
        <w:t xml:space="preserve"> reveals the following, </w:t>
      </w:r>
    </w:p>
    <w:p w14:paraId="39B5D804" w14:textId="77777777" w:rsidR="00FF20E8" w:rsidRDefault="00FF20E8" w:rsidP="00E71507">
      <w:pPr>
        <w:ind w:left="720"/>
      </w:pPr>
    </w:p>
    <w:p w14:paraId="102CD7E4" w14:textId="4DA7DA74" w:rsidR="00FF20E8" w:rsidRDefault="00FF20E8" w:rsidP="00FF20E8">
      <w:pPr>
        <w:ind w:left="1440"/>
      </w:pPr>
      <w:r>
        <w:t>y</w:t>
      </w:r>
      <w:r>
        <w:rPr>
          <w:vertAlign w:val="subscript"/>
        </w:rPr>
        <w:t>t</w:t>
      </w:r>
      <w:r>
        <w:t xml:space="preserve"> </w:t>
      </w:r>
      <w:r w:rsidR="00A42B8B">
        <w:tab/>
      </w:r>
      <w:r>
        <w:t xml:space="preserve">= </w:t>
      </w:r>
      <w:r w:rsidR="00731864">
        <w:t>log</w:t>
      </w:r>
      <w:r>
        <w:t>(x</w:t>
      </w:r>
      <w:r>
        <w:rPr>
          <w:vertAlign w:val="subscript"/>
        </w:rPr>
        <w:t>t</w:t>
      </w:r>
      <w:r>
        <w:t xml:space="preserve">) – </w:t>
      </w:r>
      <w:r w:rsidR="006B74B6">
        <w:t>log</w:t>
      </w:r>
      <w:r>
        <w:t>(x</w:t>
      </w:r>
      <w:r>
        <w:rPr>
          <w:vertAlign w:val="subscript"/>
        </w:rPr>
        <w:t>t-1</w:t>
      </w:r>
      <w:r>
        <w:t xml:space="preserve">) </w:t>
      </w:r>
    </w:p>
    <w:p w14:paraId="2362EF6A" w14:textId="09A49FE3" w:rsidR="00FF20E8" w:rsidRDefault="00FF20E8" w:rsidP="00FF20E8">
      <w:pPr>
        <w:ind w:left="2160"/>
      </w:pPr>
      <w:r>
        <w:t xml:space="preserve">= </w:t>
      </w:r>
      <w:r w:rsidR="00731864">
        <w:t>log</w:t>
      </w:r>
      <w:r>
        <w:t>(x</w:t>
      </w:r>
      <w:r>
        <w:rPr>
          <w:vertAlign w:val="subscript"/>
        </w:rPr>
        <w:t>t</w:t>
      </w:r>
      <w:r>
        <w:t>/x</w:t>
      </w:r>
      <w:r>
        <w:rPr>
          <w:vertAlign w:val="subscript"/>
        </w:rPr>
        <w:t>t-1</w:t>
      </w:r>
      <w:r>
        <w:t xml:space="preserve">) </w:t>
      </w:r>
    </w:p>
    <w:p w14:paraId="25878815" w14:textId="02BDA9F1" w:rsidR="00473823" w:rsidRDefault="00FF20E8" w:rsidP="00FF20E8">
      <w:pPr>
        <w:ind w:left="2160"/>
      </w:pPr>
      <w:r>
        <w:t xml:space="preserve">= </w:t>
      </w:r>
      <w:r w:rsidR="00D7022A">
        <w:t>log</w:t>
      </w:r>
      <w:r>
        <w:t xml:space="preserve">(current value / past value) </w:t>
      </w:r>
    </w:p>
    <w:p w14:paraId="5B7C478C" w14:textId="77777777" w:rsidR="00FF20E8" w:rsidRDefault="00FF20E8" w:rsidP="005449B3"/>
    <w:p w14:paraId="49D1AF5C" w14:textId="1D9CB8F4" w:rsidR="005449B3" w:rsidRDefault="005449B3" w:rsidP="00731864">
      <w:pPr>
        <w:ind w:left="720"/>
      </w:pPr>
      <w:r>
        <w:t xml:space="preserve">This is somewhat similar to </w:t>
      </w:r>
      <w:r w:rsidR="00731864">
        <w:t>a</w:t>
      </w:r>
      <w:r>
        <w:t xml:space="preserve"> “return”</w:t>
      </w:r>
      <w:r w:rsidR="00731864">
        <w:t xml:space="preserve"> for an investment</w:t>
      </w:r>
      <w:r>
        <w:t>, defined as</w:t>
      </w:r>
    </w:p>
    <w:p w14:paraId="0C412CAC" w14:textId="77777777" w:rsidR="005449B3" w:rsidRDefault="005449B3" w:rsidP="00731864">
      <w:pPr>
        <w:ind w:left="720"/>
      </w:pPr>
    </w:p>
    <w:p w14:paraId="3B5B8A91" w14:textId="5633FFC5" w:rsidR="005449B3" w:rsidRDefault="005449B3" w:rsidP="00731864">
      <w:pPr>
        <w:ind w:left="1440"/>
      </w:pPr>
      <w:r>
        <w:t>r</w:t>
      </w:r>
      <w:r>
        <w:rPr>
          <w:vertAlign w:val="subscript"/>
        </w:rPr>
        <w:t>t</w:t>
      </w:r>
      <w:r>
        <w:t xml:space="preserve"> = (x</w:t>
      </w:r>
      <w:r>
        <w:rPr>
          <w:vertAlign w:val="subscript"/>
        </w:rPr>
        <w:t>t</w:t>
      </w:r>
      <w:r w:rsidR="00731864">
        <w:t xml:space="preserve"> </w:t>
      </w:r>
      <w:r>
        <w:t>-</w:t>
      </w:r>
      <w:r w:rsidR="00731864">
        <w:t xml:space="preserve"> </w:t>
      </w:r>
      <w:r>
        <w:t>x</w:t>
      </w:r>
      <w:r>
        <w:rPr>
          <w:vertAlign w:val="subscript"/>
        </w:rPr>
        <w:t>t-1</w:t>
      </w:r>
      <w:r>
        <w:t>)/x</w:t>
      </w:r>
      <w:r>
        <w:rPr>
          <w:vertAlign w:val="subscript"/>
        </w:rPr>
        <w:t>t-1</w:t>
      </w:r>
      <w:r>
        <w:t xml:space="preserve"> </w:t>
      </w:r>
    </w:p>
    <w:p w14:paraId="41DFAC7A" w14:textId="77777777" w:rsidR="005449B3" w:rsidRDefault="005449B3" w:rsidP="00731864">
      <w:pPr>
        <w:ind w:left="1440"/>
      </w:pPr>
    </w:p>
    <w:p w14:paraId="3CE888F5" w14:textId="77777777" w:rsidR="005449B3" w:rsidRDefault="005449B3" w:rsidP="00731864">
      <w:pPr>
        <w:ind w:left="720"/>
      </w:pPr>
      <w:r>
        <w:t xml:space="preserve">For example, if a stock price at the end of trading the previous day is 50 and at the end of today it was 60, the return would be: </w:t>
      </w:r>
    </w:p>
    <w:p w14:paraId="3FDAE12A" w14:textId="77777777" w:rsidR="005449B3" w:rsidRDefault="005449B3" w:rsidP="00731864">
      <w:pPr>
        <w:ind w:left="720"/>
      </w:pPr>
    </w:p>
    <w:p w14:paraId="4AFCF102" w14:textId="5382754D" w:rsidR="005449B3" w:rsidRDefault="005449B3" w:rsidP="00731864">
      <w:pPr>
        <w:ind w:left="1440"/>
      </w:pPr>
      <w:r>
        <w:t>r</w:t>
      </w:r>
      <w:r>
        <w:rPr>
          <w:vertAlign w:val="subscript"/>
        </w:rPr>
        <w:t>t</w:t>
      </w:r>
      <w:r w:rsidR="000C533E">
        <w:t xml:space="preserve"> = (60</w:t>
      </w:r>
      <w:r w:rsidR="00731864">
        <w:t xml:space="preserve"> </w:t>
      </w:r>
      <w:r w:rsidR="000C533E">
        <w:t>-</w:t>
      </w:r>
      <w:r w:rsidR="00731864">
        <w:t xml:space="preserve"> </w:t>
      </w:r>
      <w:r w:rsidR="000C533E">
        <w:t>50)/50 = 0.2</w:t>
      </w:r>
    </w:p>
    <w:p w14:paraId="64B6B104" w14:textId="77777777" w:rsidR="005449B3" w:rsidRDefault="005449B3" w:rsidP="00731864">
      <w:pPr>
        <w:ind w:left="1440"/>
      </w:pPr>
    </w:p>
    <w:p w14:paraId="4FB1D7BE" w14:textId="77777777" w:rsidR="005449B3" w:rsidRDefault="005449B3" w:rsidP="00731864">
      <w:pPr>
        <w:ind w:left="720"/>
      </w:pPr>
      <w:r>
        <w:t xml:space="preserve">Thus, the stock went up </w:t>
      </w:r>
      <w:r w:rsidR="000C533E">
        <w:t>2</w:t>
      </w:r>
      <w:r>
        <w:t xml:space="preserve">0%.  </w:t>
      </w:r>
    </w:p>
    <w:p w14:paraId="74AE8670" w14:textId="77777777" w:rsidR="007A5594" w:rsidRDefault="007A5594" w:rsidP="007A5594">
      <w:pPr>
        <w:ind w:left="720"/>
      </w:pPr>
    </w:p>
    <w:p w14:paraId="66685E89" w14:textId="77777777" w:rsidR="007A5594" w:rsidRDefault="003E1E12" w:rsidP="007A5594">
      <w:pPr>
        <w:ind w:left="720"/>
      </w:pPr>
      <w:r>
        <w:t>O</w:t>
      </w:r>
      <w:r w:rsidR="007A5594">
        <w:t>ther types of structures are often still present in y</w:t>
      </w:r>
      <w:r w:rsidR="007A5594">
        <w:rPr>
          <w:vertAlign w:val="subscript"/>
        </w:rPr>
        <w:t>t</w:t>
      </w:r>
      <w:r w:rsidR="00117290">
        <w:t xml:space="preserve"> which would lead to an additional model</w:t>
      </w:r>
      <w:r w:rsidR="007A5594">
        <w:t xml:space="preserve">: </w:t>
      </w:r>
    </w:p>
    <w:p w14:paraId="4CFFA4AE" w14:textId="77777777" w:rsidR="007A5594" w:rsidRDefault="007A5594" w:rsidP="007A5594">
      <w:pPr>
        <w:ind w:left="720"/>
      </w:pPr>
    </w:p>
    <w:p w14:paraId="065D8B2B" w14:textId="77777777" w:rsidR="007A5594" w:rsidRDefault="007A5594" w:rsidP="007A5594">
      <w:pPr>
        <w:numPr>
          <w:ilvl w:val="0"/>
          <w:numId w:val="5"/>
        </w:numPr>
      </w:pPr>
      <w:r>
        <w:t>The distribution of y</w:t>
      </w:r>
      <w:r>
        <w:rPr>
          <w:vertAlign w:val="subscript"/>
        </w:rPr>
        <w:t>t</w:t>
      </w:r>
      <w:r>
        <w:t xml:space="preserve"> has “heavier” tails than a normal distribution (remember the relationship between a t-distribution with say 5 degrees of freedom and a standard normal distribution).  </w:t>
      </w:r>
    </w:p>
    <w:p w14:paraId="4DB0AFEF" w14:textId="77777777" w:rsidR="007A5594" w:rsidRDefault="007A5594" w:rsidP="007A5594">
      <w:pPr>
        <w:numPr>
          <w:ilvl w:val="0"/>
          <w:numId w:val="5"/>
        </w:numPr>
      </w:pPr>
      <w:r>
        <w:t xml:space="preserve">The </w:t>
      </w:r>
      <w:r w:rsidRPr="007A5594">
        <w:rPr>
          <w:position w:val="-14"/>
        </w:rPr>
        <w:object w:dxaOrig="420" w:dyaOrig="560" w14:anchorId="3F4509D4">
          <v:shape id="_x0000_i1028" type="#_x0000_t75" style="width:20.95pt;height:27.95pt" o:ole="">
            <v:imagedata r:id="rId14" o:title=""/>
          </v:shape>
          <o:OLEObject Type="Embed" ProgID="Equation.DSMT4" ShapeID="_x0000_i1028" DrawAspect="Content" ObjectID="_1775834038" r:id="rId15"/>
        </w:object>
      </w:r>
      <w:r>
        <w:t xml:space="preserve"> </w:t>
      </w:r>
      <w:r w:rsidR="00946698">
        <w:t>are</w:t>
      </w:r>
      <w:r>
        <w:t xml:space="preserve"> correlated and often </w:t>
      </w:r>
      <w:r w:rsidR="003B787F">
        <w:t xml:space="preserve">the correlation is </w:t>
      </w:r>
      <w:r>
        <w:t xml:space="preserve">non-negative.  </w:t>
      </w:r>
    </w:p>
    <w:p w14:paraId="0E5A5053" w14:textId="59DCC2F2" w:rsidR="007A5594" w:rsidRDefault="007A5594" w:rsidP="007A5594">
      <w:pPr>
        <w:numPr>
          <w:ilvl w:val="0"/>
          <w:numId w:val="5"/>
        </w:numPr>
      </w:pPr>
      <w:r>
        <w:t>The changes in y</w:t>
      </w:r>
      <w:r>
        <w:rPr>
          <w:vertAlign w:val="subscript"/>
        </w:rPr>
        <w:t>t</w:t>
      </w:r>
      <w:r>
        <w:t xml:space="preserve"> tend to be clustered. Because of this clustering, one could say there is dependence in the variability or “volatility” of observed values.</w:t>
      </w:r>
    </w:p>
    <w:p w14:paraId="39C8343A" w14:textId="77777777" w:rsidR="007A5594" w:rsidRDefault="007A5594" w:rsidP="007A5594">
      <w:pPr>
        <w:ind w:left="720"/>
      </w:pPr>
    </w:p>
    <w:p w14:paraId="50887820" w14:textId="77777777" w:rsidR="002E5607" w:rsidRDefault="002E5607" w:rsidP="007A5594">
      <w:pPr>
        <w:ind w:left="720"/>
      </w:pPr>
    </w:p>
    <w:p w14:paraId="1E754269" w14:textId="6861D9C8" w:rsidR="00995A26" w:rsidRPr="00701EE9" w:rsidRDefault="00995A26" w:rsidP="00995A26">
      <w:r w:rsidRPr="00701EE9">
        <w:rPr>
          <w:u w:val="single"/>
        </w:rPr>
        <w:t>Example</w:t>
      </w:r>
      <w:r>
        <w:t>: Monthly returns of value-weighted S&amp;P 500 Index from 1926 to 1991 (</w:t>
      </w:r>
      <w:r w:rsidR="00C24657">
        <w:t>SP</w:t>
      </w:r>
      <w:r>
        <w:t>500.R, sp500.</w:t>
      </w:r>
      <w:r w:rsidR="00066DC3">
        <w:t>txt</w:t>
      </w:r>
      <w:r>
        <w:t>)</w:t>
      </w:r>
    </w:p>
    <w:p w14:paraId="1381875F" w14:textId="77777777" w:rsidR="00995A26" w:rsidRDefault="00995A26" w:rsidP="007A5594">
      <w:pPr>
        <w:ind w:left="720"/>
      </w:pPr>
    </w:p>
    <w:p w14:paraId="6B32F717" w14:textId="7B1EE3CA" w:rsidR="00A42B8B" w:rsidRDefault="00A42B8B" w:rsidP="007A5594">
      <w:pPr>
        <w:ind w:left="720"/>
      </w:pPr>
      <w:r>
        <w:t xml:space="preserve">This data set is taken from </w:t>
      </w:r>
      <w:r w:rsidR="00066DC3">
        <w:t>P</w:t>
      </w:r>
      <w:r w:rsidR="00066DC3" w:rsidRPr="00066DC3">
        <w:t>ena, Tiao, and Tsay</w:t>
      </w:r>
      <w:r w:rsidR="00066DC3">
        <w:t xml:space="preserve">’s textbook. </w:t>
      </w:r>
      <w:r w:rsidR="00B501AE">
        <w:t>The data set i</w:t>
      </w:r>
      <w:r w:rsidR="006D7848">
        <w:t>s already in the returns</w:t>
      </w:r>
      <w:r w:rsidR="00B501AE">
        <w:t xml:space="preserve"> r</w:t>
      </w:r>
      <w:r w:rsidR="00B501AE">
        <w:rPr>
          <w:vertAlign w:val="subscript"/>
        </w:rPr>
        <w:t>t</w:t>
      </w:r>
      <w:r w:rsidR="00B501AE">
        <w:t xml:space="preserve"> format. Notice the changes in the variability (and their corresponding dates).  </w:t>
      </w:r>
      <w:r>
        <w:t xml:space="preserve">  </w:t>
      </w:r>
    </w:p>
    <w:p w14:paraId="1D3E144F" w14:textId="77777777" w:rsidR="00136864" w:rsidRDefault="00136864" w:rsidP="007A5594">
      <w:pPr>
        <w:ind w:left="720"/>
      </w:pPr>
    </w:p>
    <w:p w14:paraId="514E3FBD" w14:textId="4DB98B95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&gt; sp500</w:t>
      </w:r>
      <w:r w:rsidR="00CF7686">
        <w:rPr>
          <w:szCs w:val="28"/>
        </w:rPr>
        <w:t xml:space="preserve"> </w:t>
      </w:r>
      <w:r w:rsidRPr="00136864">
        <w:rPr>
          <w:szCs w:val="28"/>
        </w:rPr>
        <w:t>&lt;-</w:t>
      </w:r>
      <w:r w:rsidR="00CF7686">
        <w:rPr>
          <w:szCs w:val="28"/>
        </w:rPr>
        <w:t xml:space="preserve"> </w:t>
      </w:r>
      <w:r w:rsidRPr="00136864">
        <w:rPr>
          <w:szCs w:val="28"/>
        </w:rPr>
        <w:t>read.table(file = "</w:t>
      </w:r>
      <w:r w:rsidR="00106493">
        <w:rPr>
          <w:szCs w:val="28"/>
        </w:rPr>
        <w:t>s</w:t>
      </w:r>
      <w:r w:rsidRPr="00136864">
        <w:rPr>
          <w:szCs w:val="28"/>
        </w:rPr>
        <w:t>p500.</w:t>
      </w:r>
      <w:r w:rsidR="00106493">
        <w:rPr>
          <w:szCs w:val="28"/>
        </w:rPr>
        <w:t>txt</w:t>
      </w:r>
      <w:r w:rsidRPr="00136864">
        <w:rPr>
          <w:szCs w:val="28"/>
        </w:rPr>
        <w:t>",</w:t>
      </w:r>
    </w:p>
    <w:p w14:paraId="41F016FE" w14:textId="77777777" w:rsidR="00136864" w:rsidRPr="00136864" w:rsidRDefault="00136864" w:rsidP="00136864">
      <w:pPr>
        <w:pStyle w:val="R14"/>
        <w:rPr>
          <w:szCs w:val="28"/>
        </w:rPr>
      </w:pPr>
      <w:r>
        <w:rPr>
          <w:szCs w:val="28"/>
        </w:rPr>
        <w:t xml:space="preserve"> </w:t>
      </w:r>
      <w:r w:rsidRPr="00136864">
        <w:rPr>
          <w:szCs w:val="28"/>
        </w:rPr>
        <w:t xml:space="preserve">         header = FALSE, col.names = "x", sep = "")</w:t>
      </w:r>
    </w:p>
    <w:p w14:paraId="32AEE63E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&gt; head(sp500)</w:t>
      </w:r>
    </w:p>
    <w:p w14:paraId="7AC39570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lastRenderedPageBreak/>
        <w:t xml:space="preserve">        x</w:t>
      </w:r>
    </w:p>
    <w:p w14:paraId="3C48DD61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1  0.0225</w:t>
      </w:r>
    </w:p>
    <w:p w14:paraId="52619719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2 -0.0440</w:t>
      </w:r>
    </w:p>
    <w:p w14:paraId="04EE7127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3 -0.0591</w:t>
      </w:r>
    </w:p>
    <w:p w14:paraId="4A779B31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4  0.0227</w:t>
      </w:r>
    </w:p>
    <w:p w14:paraId="69897F37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5  0.0077</w:t>
      </w:r>
    </w:p>
    <w:p w14:paraId="5AE247B5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6  0.0432</w:t>
      </w:r>
    </w:p>
    <w:p w14:paraId="35E5C5B8" w14:textId="77777777" w:rsidR="00136864" w:rsidRDefault="00136864" w:rsidP="00136864">
      <w:pPr>
        <w:pStyle w:val="R14"/>
        <w:rPr>
          <w:szCs w:val="28"/>
        </w:rPr>
      </w:pPr>
    </w:p>
    <w:p w14:paraId="5542329A" w14:textId="4FFE6E36" w:rsidR="00A6162D" w:rsidRPr="00A6162D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>&gt; x &lt;- ts(data = sp500$x, start = 1926, deltat</w:t>
      </w:r>
      <w:r w:rsidR="003F55D5">
        <w:rPr>
          <w:szCs w:val="28"/>
        </w:rPr>
        <w:t xml:space="preserve"> </w:t>
      </w:r>
      <w:r w:rsidRPr="00A6162D">
        <w:rPr>
          <w:szCs w:val="28"/>
        </w:rPr>
        <w:t>=</w:t>
      </w:r>
      <w:r w:rsidR="003F55D5">
        <w:rPr>
          <w:szCs w:val="28"/>
        </w:rPr>
        <w:t xml:space="preserve"> </w:t>
      </w:r>
      <w:r w:rsidRPr="00A6162D">
        <w:rPr>
          <w:szCs w:val="28"/>
        </w:rPr>
        <w:t>1/12)</w:t>
      </w:r>
    </w:p>
    <w:p w14:paraId="69E4B037" w14:textId="77777777" w:rsidR="00A6162D" w:rsidRPr="00A6162D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>&gt; x</w:t>
      </w:r>
    </w:p>
    <w:p w14:paraId="05492485" w14:textId="77777777" w:rsidR="00A6162D" w:rsidRPr="00A6162D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 xml:space="preserve">         Jan     Feb     Mar     Apr     May     Jun</w:t>
      </w:r>
    </w:p>
    <w:p w14:paraId="620AC36D" w14:textId="77777777" w:rsidR="00A6162D" w:rsidRPr="00A6162D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>1926  0.0225 -0.0440 -0.0591  0.0227  0.0077  0.0432</w:t>
      </w:r>
    </w:p>
    <w:p w14:paraId="375F57B9" w14:textId="2B29FF00" w:rsidR="00136864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>1927 -0.0208  0.0477  0.0065  0.0172  0.0522 -0.0094</w:t>
      </w:r>
    </w:p>
    <w:p w14:paraId="05285CB3" w14:textId="77777777" w:rsidR="00A6162D" w:rsidRPr="00136864" w:rsidRDefault="00A6162D" w:rsidP="00A6162D">
      <w:pPr>
        <w:pStyle w:val="R14"/>
        <w:rPr>
          <w:szCs w:val="28"/>
        </w:rPr>
      </w:pPr>
    </w:p>
    <w:p w14:paraId="064F9F90" w14:textId="77777777" w:rsidR="00A6162D" w:rsidRPr="00A6162D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 xml:space="preserve">         Jul     Aug     Sep     Oct     Nov     Dec</w:t>
      </w:r>
    </w:p>
    <w:p w14:paraId="37A90219" w14:textId="77777777" w:rsidR="00A6162D" w:rsidRPr="00A6162D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>1926  0.0455  0.0171  0.0229 -0.0313  0.0223  0.0166</w:t>
      </w:r>
    </w:p>
    <w:p w14:paraId="5BFCA153" w14:textId="3185FE37" w:rsidR="00895B87" w:rsidRDefault="00A6162D" w:rsidP="00A6162D">
      <w:pPr>
        <w:pStyle w:val="R14"/>
        <w:rPr>
          <w:szCs w:val="28"/>
        </w:rPr>
      </w:pPr>
      <w:r w:rsidRPr="00A6162D">
        <w:rPr>
          <w:szCs w:val="28"/>
        </w:rPr>
        <w:t>1927  0.0650  0.0445  0.0432 -0.0531  0.0678  0.0190</w:t>
      </w:r>
    </w:p>
    <w:p w14:paraId="7C765367" w14:textId="77777777" w:rsidR="00A6162D" w:rsidRPr="00136864" w:rsidRDefault="00A6162D" w:rsidP="00A6162D">
      <w:pPr>
        <w:pStyle w:val="R14"/>
        <w:rPr>
          <w:szCs w:val="28"/>
        </w:rPr>
      </w:pPr>
    </w:p>
    <w:p w14:paraId="05C5DDEC" w14:textId="716457EC" w:rsidR="00136864" w:rsidRDefault="00A6162D" w:rsidP="00136864">
      <w:pPr>
        <w:ind w:left="720"/>
      </w:pPr>
      <w:r>
        <w:t>&lt;</w:t>
      </w:r>
      <w:r w:rsidR="00136864">
        <w:t>EDITED</w:t>
      </w:r>
      <w:r>
        <w:t>&gt;</w:t>
      </w:r>
    </w:p>
    <w:p w14:paraId="12DF6860" w14:textId="77777777" w:rsidR="00136864" w:rsidRPr="00136864" w:rsidRDefault="00136864" w:rsidP="00136864">
      <w:pPr>
        <w:pStyle w:val="R14"/>
        <w:rPr>
          <w:szCs w:val="28"/>
        </w:rPr>
      </w:pPr>
    </w:p>
    <w:p w14:paraId="53126C9B" w14:textId="77777777" w:rsid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 xml:space="preserve">&gt; plot(x = x, ylab = expression(x[t]), xlab = "t", type = </w:t>
      </w:r>
    </w:p>
    <w:p w14:paraId="04DD64FB" w14:textId="77777777" w:rsidR="00136864" w:rsidRPr="00136864" w:rsidRDefault="00136864" w:rsidP="00136864">
      <w:pPr>
        <w:pStyle w:val="R14"/>
        <w:rPr>
          <w:szCs w:val="28"/>
        </w:rPr>
      </w:pPr>
      <w:r>
        <w:rPr>
          <w:szCs w:val="28"/>
        </w:rPr>
        <w:t xml:space="preserve">       "l", col = "red",</w:t>
      </w:r>
      <w:r w:rsidRPr="00136864">
        <w:rPr>
          <w:szCs w:val="28"/>
        </w:rPr>
        <w:t>main = "S&amp;P 500 data series")</w:t>
      </w:r>
    </w:p>
    <w:p w14:paraId="3C77AF86" w14:textId="77777777" w:rsidR="00136864" w:rsidRP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>&gt; points(x = x, pch = 20, col = "blue")</w:t>
      </w:r>
    </w:p>
    <w:p w14:paraId="56958650" w14:textId="77777777" w:rsid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 xml:space="preserve">&gt; abline(v = c(1930, 1940, 1950, 1960, 1970, 1980, 1990), </w:t>
      </w:r>
    </w:p>
    <w:p w14:paraId="414E94B6" w14:textId="77777777" w:rsidR="00136864" w:rsidRPr="00136864" w:rsidRDefault="00136864" w:rsidP="00136864">
      <w:pPr>
        <w:pStyle w:val="R14"/>
        <w:rPr>
          <w:szCs w:val="28"/>
        </w:rPr>
      </w:pPr>
      <w:r>
        <w:rPr>
          <w:szCs w:val="28"/>
        </w:rPr>
        <w:t xml:space="preserve">         </w:t>
      </w:r>
      <w:r w:rsidRPr="00136864">
        <w:rPr>
          <w:szCs w:val="28"/>
        </w:rPr>
        <w:t xml:space="preserve">lty = "dotted", col = "gray") </w:t>
      </w:r>
    </w:p>
    <w:p w14:paraId="7EABE84C" w14:textId="77777777" w:rsidR="00136864" w:rsidRDefault="00136864" w:rsidP="00136864">
      <w:pPr>
        <w:pStyle w:val="R14"/>
        <w:rPr>
          <w:szCs w:val="28"/>
        </w:rPr>
      </w:pPr>
      <w:r w:rsidRPr="00136864">
        <w:rPr>
          <w:szCs w:val="28"/>
        </w:rPr>
        <w:t xml:space="preserve">&gt; abline(h = c(-0.2, 0, 0.2, 0.4), lty = "dotted", col = </w:t>
      </w:r>
    </w:p>
    <w:p w14:paraId="23FBB82D" w14:textId="77777777" w:rsidR="00136864" w:rsidRPr="00136864" w:rsidRDefault="00136864" w:rsidP="00136864">
      <w:pPr>
        <w:pStyle w:val="R14"/>
        <w:rPr>
          <w:szCs w:val="28"/>
        </w:rPr>
      </w:pPr>
      <w:r>
        <w:rPr>
          <w:szCs w:val="28"/>
        </w:rPr>
        <w:t xml:space="preserve">         </w:t>
      </w:r>
      <w:r w:rsidRPr="00136864">
        <w:rPr>
          <w:szCs w:val="28"/>
        </w:rPr>
        <w:t xml:space="preserve">"gray") </w:t>
      </w:r>
    </w:p>
    <w:p w14:paraId="0AD566E6" w14:textId="2EE0C343" w:rsidR="00B84F12" w:rsidRDefault="004E66A6" w:rsidP="00106493">
      <w:pPr>
        <w:ind w:left="720"/>
      </w:pPr>
      <w:r w:rsidRPr="00136864">
        <w:rPr>
          <w:noProof/>
        </w:rPr>
        <w:lastRenderedPageBreak/>
        <w:drawing>
          <wp:inline distT="0" distB="0" distL="0" distR="0" wp14:anchorId="5696E5BA" wp14:editId="67A675CB">
            <wp:extent cx="6256101" cy="4356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" b="3146"/>
                    <a:stretch/>
                  </pic:blipFill>
                  <pic:spPr bwMode="auto">
                    <a:xfrm>
                      <a:off x="0" y="0"/>
                      <a:ext cx="6258558" cy="43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94326" w14:textId="77777777" w:rsidR="00B501AE" w:rsidRDefault="00B501AE" w:rsidP="00701EE9">
      <w:pPr>
        <w:rPr>
          <w:u w:val="single"/>
        </w:rPr>
      </w:pPr>
    </w:p>
    <w:p w14:paraId="24F1C81F" w14:textId="25758359" w:rsidR="00701EE9" w:rsidRDefault="00701EE9" w:rsidP="00701EE9">
      <w:r w:rsidRPr="00286669">
        <w:rPr>
          <w:u w:val="single"/>
        </w:rPr>
        <w:t>Example</w:t>
      </w:r>
      <w:r w:rsidRPr="00286669">
        <w:t xml:space="preserve">: </w:t>
      </w:r>
      <w:r w:rsidR="00B84F12" w:rsidRPr="00286669">
        <w:t xml:space="preserve">Simulated </w:t>
      </w:r>
      <w:r w:rsidRPr="00286669">
        <w:t xml:space="preserve">ARCH(2) </w:t>
      </w:r>
      <w:r w:rsidR="00B84F12" w:rsidRPr="00286669">
        <w:t xml:space="preserve">data </w:t>
      </w:r>
      <w:r w:rsidRPr="00286669">
        <w:t xml:space="preserve">with </w:t>
      </w:r>
      <w:r w:rsidRPr="00286669">
        <w:sym w:font="Symbol" w:char="F061"/>
      </w:r>
      <w:r w:rsidRPr="00286669">
        <w:rPr>
          <w:vertAlign w:val="subscript"/>
        </w:rPr>
        <w:t>0</w:t>
      </w:r>
      <w:r w:rsidR="00CF7686">
        <w:rPr>
          <w:vertAlign w:val="subscript"/>
        </w:rPr>
        <w:t xml:space="preserve"> </w:t>
      </w:r>
      <w:r w:rsidRPr="00286669">
        <w:t>=</w:t>
      </w:r>
      <w:r w:rsidR="00CF7686">
        <w:t xml:space="preserve"> </w:t>
      </w:r>
      <w:r w:rsidRPr="00286669">
        <w:t xml:space="preserve">0.1, </w:t>
      </w:r>
      <w:r w:rsidRPr="00286669">
        <w:sym w:font="Symbol" w:char="F061"/>
      </w:r>
      <w:r w:rsidRPr="00286669">
        <w:rPr>
          <w:vertAlign w:val="subscript"/>
        </w:rPr>
        <w:t>1</w:t>
      </w:r>
      <w:r w:rsidR="00CF7686">
        <w:rPr>
          <w:vertAlign w:val="subscript"/>
        </w:rPr>
        <w:t xml:space="preserve"> </w:t>
      </w:r>
      <w:r w:rsidRPr="00286669">
        <w:t>=</w:t>
      </w:r>
      <w:r w:rsidR="00CF7686">
        <w:t xml:space="preserve"> </w:t>
      </w:r>
      <w:r w:rsidRPr="00286669">
        <w:t xml:space="preserve">0.5, </w:t>
      </w:r>
      <w:r w:rsidRPr="00286669">
        <w:sym w:font="Symbol" w:char="F061"/>
      </w:r>
      <w:r w:rsidRPr="00286669">
        <w:rPr>
          <w:vertAlign w:val="subscript"/>
        </w:rPr>
        <w:t>2</w:t>
      </w:r>
      <w:r w:rsidR="00CF7686">
        <w:t xml:space="preserve"> </w:t>
      </w:r>
      <w:r w:rsidR="00093D2A" w:rsidRPr="00286669">
        <w:t>=</w:t>
      </w:r>
      <w:r w:rsidR="00CF7686">
        <w:t xml:space="preserve"> </w:t>
      </w:r>
      <w:r w:rsidR="00093D2A" w:rsidRPr="00286669">
        <w:t>0.2, n</w:t>
      </w:r>
      <w:r w:rsidR="00CF7686">
        <w:t xml:space="preserve"> </w:t>
      </w:r>
      <w:r w:rsidR="00093D2A" w:rsidRPr="00286669">
        <w:t>=</w:t>
      </w:r>
      <w:r w:rsidR="00CF7686">
        <w:t xml:space="preserve"> </w:t>
      </w:r>
      <w:r w:rsidR="00093D2A" w:rsidRPr="00286669">
        <w:t>10,000 (</w:t>
      </w:r>
      <w:bookmarkStart w:id="0" w:name="arch"/>
      <w:r w:rsidR="00093D2A" w:rsidRPr="00286669">
        <w:t>arch2.R</w:t>
      </w:r>
      <w:bookmarkEnd w:id="0"/>
      <w:r w:rsidR="00093D2A" w:rsidRPr="00286669">
        <w:t>)</w:t>
      </w:r>
    </w:p>
    <w:p w14:paraId="6A971364" w14:textId="77777777" w:rsidR="00093D2A" w:rsidRDefault="00093D2A" w:rsidP="00701EE9"/>
    <w:p w14:paraId="40CFE421" w14:textId="2B6736A7" w:rsidR="00701EE9" w:rsidRDefault="00701EE9" w:rsidP="00701EE9">
      <w:pPr>
        <w:ind w:left="720"/>
      </w:pPr>
      <w:r>
        <w:t xml:space="preserve">Data is </w:t>
      </w:r>
      <w:r w:rsidR="00093D2A">
        <w:t xml:space="preserve">simulated </w:t>
      </w:r>
      <w:r>
        <w:t>from the model above. D</w:t>
      </w:r>
      <w:r w:rsidR="007700D2">
        <w:t xml:space="preserve">on’t worry about the name yet! </w:t>
      </w:r>
      <w:r>
        <w:t>For now, just understand that this series is example of where there is dependence in the variability.</w:t>
      </w:r>
      <w:r w:rsidR="00B501AE">
        <w:t xml:space="preserve"> See the program for the code (after we do a model fitting example).  </w:t>
      </w:r>
      <w:r>
        <w:t xml:space="preserve">  </w:t>
      </w:r>
    </w:p>
    <w:p w14:paraId="026FA90C" w14:textId="77777777" w:rsidR="00701EE9" w:rsidRDefault="00701EE9" w:rsidP="00701EE9">
      <w:pPr>
        <w:ind w:left="720"/>
      </w:pPr>
    </w:p>
    <w:p w14:paraId="10B4E9C9" w14:textId="306F019E" w:rsidR="00EE58B2" w:rsidRPr="00EA2BA7" w:rsidRDefault="00EA2BA7" w:rsidP="00EE58B2">
      <w:pPr>
        <w:ind w:left="720"/>
      </w:pPr>
      <w:r w:rsidRPr="00D23839">
        <w:t>Suppose t</w:t>
      </w:r>
      <w:r w:rsidR="00701EE9" w:rsidRPr="00D23839">
        <w:t xml:space="preserve">he series is denoted by </w:t>
      </w:r>
      <w:r w:rsidR="00D23839" w:rsidRPr="00D23839">
        <w:t>x</w:t>
      </w:r>
      <w:r w:rsidR="00701EE9" w:rsidRPr="00D23839">
        <w:rPr>
          <w:vertAlign w:val="subscript"/>
        </w:rPr>
        <w:t>t</w:t>
      </w:r>
      <w:r w:rsidR="00701EE9" w:rsidRPr="00D23839">
        <w:t>.</w:t>
      </w:r>
      <w:r w:rsidR="00701EE9" w:rsidRPr="00EA2BA7">
        <w:t xml:space="preserve">   </w:t>
      </w:r>
    </w:p>
    <w:p w14:paraId="07796EE2" w14:textId="497689CA" w:rsidR="00701EE9" w:rsidRPr="00093D2A" w:rsidRDefault="00D23839" w:rsidP="00EE58B2">
      <w:pPr>
        <w:ind w:left="720"/>
      </w:pPr>
      <w:r>
        <w:rPr>
          <w:noProof/>
        </w:rPr>
        <w:lastRenderedPageBreak/>
        <w:drawing>
          <wp:inline distT="0" distB="0" distL="0" distR="0" wp14:anchorId="6390DFE0" wp14:editId="1DF1FA26">
            <wp:extent cx="6464300" cy="471834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6426" cy="471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F9AAF" w14:textId="2D86C515" w:rsidR="00701EE9" w:rsidRDefault="00737B8D" w:rsidP="00701EE9">
      <w:pPr>
        <w:ind w:left="720"/>
      </w:pPr>
      <w:r>
        <w:t>Around time</w:t>
      </w:r>
      <w:r w:rsidR="00CF7686">
        <w:t xml:space="preserve"> </w:t>
      </w:r>
      <w:r>
        <w:sym w:font="Symbol" w:char="F0BB"/>
      </w:r>
      <w:r w:rsidR="00CF7686">
        <w:t xml:space="preserve"> </w:t>
      </w:r>
      <w:r>
        <w:t>20</w:t>
      </w:r>
      <w:r w:rsidR="00093D2A">
        <w:t>00</w:t>
      </w:r>
      <w:r w:rsidR="00701EE9">
        <w:t xml:space="preserve"> and </w:t>
      </w:r>
      <w:r w:rsidR="00093D2A">
        <w:t>various other places</w:t>
      </w:r>
      <w:r w:rsidR="00701EE9">
        <w:t>, there is more variability than</w:t>
      </w:r>
      <w:r>
        <w:t xml:space="preserve"> which </w:t>
      </w:r>
      <w:r w:rsidR="00701EE9">
        <w:t xml:space="preserve">appears in the rest of the series.  </w:t>
      </w:r>
    </w:p>
    <w:p w14:paraId="7DFE0975" w14:textId="77777777" w:rsidR="00093D2A" w:rsidRPr="00701EE9" w:rsidRDefault="00093D2A" w:rsidP="00701EE9">
      <w:pPr>
        <w:ind w:left="720"/>
      </w:pPr>
    </w:p>
    <w:p w14:paraId="15BDBE33" w14:textId="69AFCC67" w:rsidR="00701EE9" w:rsidRDefault="00D23839" w:rsidP="00093D2A">
      <w:r>
        <w:rPr>
          <w:noProof/>
        </w:rPr>
        <w:lastRenderedPageBreak/>
        <w:drawing>
          <wp:inline distT="0" distB="0" distL="0" distR="0" wp14:anchorId="34394793" wp14:editId="33FFD9BC">
            <wp:extent cx="6858000" cy="5047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3DF3" w14:textId="77777777" w:rsidR="00D23839" w:rsidRDefault="00D23839" w:rsidP="007A5594">
      <w:pPr>
        <w:ind w:left="720"/>
      </w:pPr>
    </w:p>
    <w:p w14:paraId="2B366533" w14:textId="2432FA4B" w:rsidR="00701EE9" w:rsidRDefault="00701EE9" w:rsidP="007A5594">
      <w:pPr>
        <w:ind w:left="720"/>
      </w:pPr>
      <w:r>
        <w:t xml:space="preserve">According to the ACF and PACF of </w:t>
      </w:r>
      <w:r w:rsidR="00D23839">
        <w:t>x</w:t>
      </w:r>
      <w:r>
        <w:rPr>
          <w:vertAlign w:val="subscript"/>
        </w:rPr>
        <w:t>t</w:t>
      </w:r>
      <w:r>
        <w:t xml:space="preserve">, the data appear to be white noise! However, take a look at the ACF and PACF of </w:t>
      </w:r>
      <w:r w:rsidR="00D23839" w:rsidRPr="00D23839">
        <w:rPr>
          <w:position w:val="-10"/>
        </w:rPr>
        <w:object w:dxaOrig="420" w:dyaOrig="520" w14:anchorId="4D179C19">
          <v:shape id="_x0000_i1029" type="#_x0000_t75" style="width:20.95pt;height:25.85pt" o:ole="">
            <v:imagedata r:id="rId19" o:title=""/>
          </v:shape>
          <o:OLEObject Type="Embed" ProgID="Equation.DSMT4" ShapeID="_x0000_i1029" DrawAspect="Content" ObjectID="_1775834039" r:id="rId20"/>
        </w:object>
      </w:r>
      <w:r>
        <w:t>. It looks like an AR(</w:t>
      </w:r>
      <w:r w:rsidR="00B84F12">
        <w:t>3</w:t>
      </w:r>
      <w:r>
        <w:t xml:space="preserve">) model would be appropriate to model </w:t>
      </w:r>
      <w:r w:rsidR="00D23839" w:rsidRPr="00D23839">
        <w:rPr>
          <w:position w:val="-10"/>
        </w:rPr>
        <w:object w:dxaOrig="420" w:dyaOrig="520" w14:anchorId="1DCC3976">
          <v:shape id="_x0000_i1030" type="#_x0000_t75" style="width:20.95pt;height:25.85pt" o:ole="">
            <v:imagedata r:id="rId21" o:title=""/>
          </v:shape>
          <o:OLEObject Type="Embed" ProgID="Equation.DSMT4" ShapeID="_x0000_i1030" DrawAspect="Content" ObjectID="_1775834040" r:id="rId22"/>
        </w:object>
      </w:r>
      <w:r w:rsidR="007700D2">
        <w:t xml:space="preserve">! </w:t>
      </w:r>
      <w:r>
        <w:t xml:space="preserve">(Note: </w:t>
      </w:r>
      <w:r w:rsidR="004340EC">
        <w:t>A</w:t>
      </w:r>
      <w:r>
        <w:t xml:space="preserve">ctually it should have shown up to be AR(2))  </w:t>
      </w:r>
    </w:p>
    <w:p w14:paraId="60D5119E" w14:textId="77777777" w:rsidR="00701EE9" w:rsidRDefault="00701EE9" w:rsidP="007A5594">
      <w:pPr>
        <w:ind w:left="720"/>
      </w:pPr>
    </w:p>
    <w:p w14:paraId="6911CE29" w14:textId="77777777" w:rsidR="00093D2A" w:rsidRDefault="00093D2A" w:rsidP="007A5594">
      <w:pPr>
        <w:ind w:left="720"/>
      </w:pPr>
    </w:p>
    <w:p w14:paraId="62B79AFD" w14:textId="77777777" w:rsidR="00BF778B" w:rsidRDefault="00BF778B">
      <w:pPr>
        <w:jc w:val="left"/>
        <w:rPr>
          <w:u w:val="single"/>
        </w:rPr>
      </w:pPr>
      <w:r>
        <w:rPr>
          <w:u w:val="single"/>
        </w:rPr>
        <w:br w:type="page"/>
      </w:r>
    </w:p>
    <w:p w14:paraId="6B1EED15" w14:textId="7190FFF0" w:rsidR="00995A26" w:rsidRPr="00995A26" w:rsidRDefault="00995A26" w:rsidP="00995A26">
      <w:pPr>
        <w:rPr>
          <w:u w:val="single"/>
        </w:rPr>
      </w:pPr>
      <w:r w:rsidRPr="00995A26">
        <w:rPr>
          <w:u w:val="single"/>
        </w:rPr>
        <w:lastRenderedPageBreak/>
        <w:t>ARCH(1) model</w:t>
      </w:r>
    </w:p>
    <w:p w14:paraId="1C7A37F1" w14:textId="77777777" w:rsidR="00B84F12" w:rsidRDefault="00B84F12" w:rsidP="00995A26">
      <w:pPr>
        <w:ind w:left="720"/>
      </w:pPr>
    </w:p>
    <w:p w14:paraId="17C0CF07" w14:textId="57F82349" w:rsidR="007A5594" w:rsidRDefault="007A5594" w:rsidP="00995A26">
      <w:pPr>
        <w:ind w:left="720"/>
      </w:pPr>
      <w:r>
        <w:t>Understanding th</w:t>
      </w:r>
      <w:r w:rsidR="00995A26">
        <w:t>e</w:t>
      </w:r>
      <w:r>
        <w:t xml:space="preserve"> variability is important in finance </w:t>
      </w:r>
      <w:r w:rsidR="00830E78">
        <w:t>because</w:t>
      </w:r>
      <w:r>
        <w:t xml:space="preserve"> investors expect higher returns as compensation for higher degrees of volatility (think of this as risk).  </w:t>
      </w:r>
    </w:p>
    <w:p w14:paraId="5AD2F50A" w14:textId="77777777" w:rsidR="009664FB" w:rsidRDefault="009664FB" w:rsidP="009664FB"/>
    <w:p w14:paraId="6A0F74FF" w14:textId="33567ED2" w:rsidR="00695A37" w:rsidRDefault="000A3642" w:rsidP="009664FB">
      <w:pPr>
        <w:ind w:left="720"/>
      </w:pPr>
      <w:r>
        <w:t>C</w:t>
      </w:r>
      <w:r w:rsidR="00695A37">
        <w:t xml:space="preserve">onsider a model </w:t>
      </w:r>
      <w:r w:rsidR="00B84F12">
        <w:t>that</w:t>
      </w:r>
      <w:r w:rsidR="00695A37">
        <w:t xml:space="preserve"> allows dependence in the variances of y</w:t>
      </w:r>
      <w:r w:rsidR="00695A37">
        <w:rPr>
          <w:vertAlign w:val="subscript"/>
        </w:rPr>
        <w:t>t</w:t>
      </w:r>
      <w:r w:rsidR="00695A37">
        <w:t xml:space="preserve">, denoted by </w:t>
      </w:r>
      <w:r w:rsidR="00695A37" w:rsidRPr="00695A37">
        <w:rPr>
          <w:position w:val="-10"/>
        </w:rPr>
        <w:object w:dxaOrig="440" w:dyaOrig="520" w14:anchorId="3EC51732">
          <v:shape id="_x0000_i1031" type="#_x0000_t75" style="width:20.95pt;height:25.85pt" o:ole="">
            <v:imagedata r:id="rId23" o:title=""/>
          </v:shape>
          <o:OLEObject Type="Embed" ProgID="Equation.DSMT4" ShapeID="_x0000_i1031" DrawAspect="Content" ObjectID="_1775834041" r:id="rId24"/>
        </w:object>
      </w:r>
      <w:r w:rsidR="00695A37">
        <w:t xml:space="preserve">. Below is the ARCH(1) model: </w:t>
      </w:r>
    </w:p>
    <w:p w14:paraId="6E0837D8" w14:textId="77777777" w:rsidR="00695A37" w:rsidRDefault="00695A37" w:rsidP="00695A37">
      <w:pPr>
        <w:ind w:left="720"/>
      </w:pPr>
    </w:p>
    <w:p w14:paraId="4C53582C" w14:textId="57FA9E24" w:rsidR="00695A37" w:rsidRPr="00695A37" w:rsidRDefault="00236215" w:rsidP="00695A37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36333" wp14:editId="25A67941">
                <wp:simplePos x="0" y="0"/>
                <wp:positionH relativeFrom="margin">
                  <wp:align>right</wp:align>
                </wp:positionH>
                <wp:positionV relativeFrom="paragraph">
                  <wp:posOffset>410838</wp:posOffset>
                </wp:positionV>
                <wp:extent cx="5237826" cy="745724"/>
                <wp:effectExtent l="0" t="0" r="2032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826" cy="7457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05AA" w14:textId="59CD843B" w:rsidR="00236215" w:rsidRPr="00D45BB8" w:rsidRDefault="00236215" w:rsidP="002362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After recording the video: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reason for E(y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= 0 is a little more complicated than what was described at this point in the video. The notes and video will examine the derivation later.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5B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36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5pt;margin-top:32.35pt;width:412.45pt;height:58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kAFAIAAB8EAAAOAAAAZHJzL2Uyb0RvYy54bWysU81u2zAMvg/YOwi6L3a8pEmNOEWXLsOA&#10;7gfo9gCyLNvCZFGTlNjZ05eS3TTdsMswHQRSpD6SH8nNzdApchTWSdAFnc9SSoTmUEndFPT7t/2b&#10;NSXOM10xBVoU9CQcvdm+frXpTS4yaEFVwhIE0S7vTUFb702eJI63omNuBkZoNNZgO+ZRtU1SWdYj&#10;eqeSLE2vkh5sZSxw4Ry+3o1Guo34dS24/1LXTniiCoq5+XjbeJfhTrYbljeWmVbyKQ32D1l0TGoM&#10;eoa6Y56Rg5V/QHWSW3BQ+xmHLoG6llzEGrCaefpbNQ8tMyLWguQ4c6bJ/T9Y/vn4YL5a4od3MGAD&#10;YxHO3AP/4YiGXct0I26thb4VrMLA80BZ0huXT18D1S53AaTsP0GFTWYHDxFoqG0XWME6CaJjA05n&#10;0sXgCcfHZfZ2tc6uKOFoWy2Wq2wRQ7D86bexzn8Q0JEgFNRiUyM6O947H7Jh+ZNLCOZAyWovlYqK&#10;bcqdsuTIcAD2eNLYc/zywk1p0hf0epktRwL+CpHGMyX4AqKTHidZya6g67MTywNt73UV58wzqUYZ&#10;4ys98RioG0n0QzmgY+CzhOqEjFoYJxY3DIUW7C9KepzWgrqfB2YFJeqjxq5czxeLMN5RCRyiYi8t&#10;5aWFaY5QBfWUjOLOx5UIhGm4xe7VMhL7nMmUK05h5HvamDDml3r0et7r7SMAAAD//wMAUEsDBBQA&#10;BgAIAAAAIQB1nqoR3wAAAAcBAAAPAAAAZHJzL2Rvd25yZXYueG1sTI9PS8NAFMTvgt9heYI3u2ko&#10;NY3ZFBEqeKjWWBBv2+zLH82+TbObNn57nyc9DjPM/CZbT7YTJxx860jBfBaBQCqdaalWsH/b3CQg&#10;fNBkdOcIFXyjh3V+eZHp1LgzveKpCLXgEvKpVtCE0KdS+rJBq/3M9UjsVW6wOrAcamkGfeZy28k4&#10;ipbS6pZ4odE9PjRYfhWjVfBxHKuX9889PcY7fD4+bVbbqtgqdX013d+BCDiFvzD84jM65Mx0cCMZ&#10;LzoFfCQoWC5uQbCbxIsViAPHkngOMs/kf/78BwAA//8DAFBLAQItABQABgAIAAAAIQC2gziS/gAA&#10;AOEBAAATAAAAAAAAAAAAAAAAAAAAAABbQ29udGVudF9UeXBlc10ueG1sUEsBAi0AFAAGAAgAAAAh&#10;ADj9If/WAAAAlAEAAAsAAAAAAAAAAAAAAAAALwEAAF9yZWxzLy5yZWxzUEsBAi0AFAAGAAgAAAAh&#10;ALCTOQAUAgAAHwQAAA4AAAAAAAAAAAAAAAAALgIAAGRycy9lMm9Eb2MueG1sUEsBAi0AFAAGAAgA&#10;AAAhAHWeqhHfAAAABwEAAA8AAAAAAAAAAAAAAAAAbgQAAGRycy9kb3ducmV2LnhtbFBLBQYAAAAA&#10;BAAEAPMAAAB6BQAAAAA=&#10;" fillcolor="yellow">
                <v:textbox>
                  <w:txbxContent>
                    <w:p w14:paraId="5DCD05AA" w14:textId="59CD843B" w:rsidR="00236215" w:rsidRPr="00D45BB8" w:rsidRDefault="00236215" w:rsidP="002362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After recording the video: The </w:t>
                      </w:r>
                      <w:r>
                        <w:rPr>
                          <w:sz w:val="28"/>
                          <w:szCs w:val="28"/>
                        </w:rPr>
                        <w:t>reason for E(y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 xml:space="preserve">) = 0 is a little more complicated than what was described at this point in the video. The notes and video will examine the derivation later.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5BB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A37">
        <w:t>y</w:t>
      </w:r>
      <w:r w:rsidR="00695A37">
        <w:rPr>
          <w:vertAlign w:val="subscript"/>
        </w:rPr>
        <w:t>t</w:t>
      </w:r>
      <w:r w:rsidR="00695A37">
        <w:t xml:space="preserve"> = </w:t>
      </w:r>
      <w:r w:rsidR="00695A37">
        <w:sym w:font="Symbol" w:char="F073"/>
      </w:r>
      <w:r w:rsidR="00695A37">
        <w:rPr>
          <w:vertAlign w:val="subscript"/>
        </w:rPr>
        <w:t>t</w:t>
      </w:r>
      <w:r w:rsidR="00695A37">
        <w:sym w:font="Symbol" w:char="F065"/>
      </w:r>
      <w:r w:rsidR="00695A37">
        <w:rPr>
          <w:vertAlign w:val="subscript"/>
        </w:rPr>
        <w:t>t</w:t>
      </w:r>
      <w:r w:rsidR="00695A37">
        <w:t xml:space="preserve"> where </w:t>
      </w:r>
      <w:r w:rsidR="00695A37" w:rsidRPr="00695A37">
        <w:rPr>
          <w:position w:val="-10"/>
        </w:rPr>
        <w:object w:dxaOrig="440" w:dyaOrig="520" w14:anchorId="2A179CE7">
          <v:shape id="_x0000_i1032" type="#_x0000_t75" style="width:20.95pt;height:25.85pt" o:ole="">
            <v:imagedata r:id="rId25" o:title=""/>
          </v:shape>
          <o:OLEObject Type="Embed" ProgID="Equation.DSMT4" ShapeID="_x0000_i1032" DrawAspect="Content" ObjectID="_1775834042" r:id="rId26"/>
        </w:object>
      </w:r>
      <w:r w:rsidR="007700D2">
        <w:t xml:space="preserve"> </w:t>
      </w:r>
      <w:r w:rsidR="00695A37">
        <w:t>=</w:t>
      </w:r>
      <w:r w:rsidR="007700D2">
        <w:t xml:space="preserve"> </w:t>
      </w:r>
      <w:r w:rsidR="00695A37">
        <w:sym w:font="Symbol" w:char="F061"/>
      </w:r>
      <w:r w:rsidR="00695A37">
        <w:rPr>
          <w:vertAlign w:val="subscript"/>
        </w:rPr>
        <w:t>0</w:t>
      </w:r>
      <w:r w:rsidR="00830E78">
        <w:t xml:space="preserve"> </w:t>
      </w:r>
      <w:r w:rsidR="00695A37">
        <w:t>+</w:t>
      </w:r>
      <w:r w:rsidR="00830E78">
        <w:t xml:space="preserve"> </w:t>
      </w:r>
      <w:r w:rsidR="00695A37">
        <w:sym w:font="Symbol" w:char="F061"/>
      </w:r>
      <w:r w:rsidR="00695A37">
        <w:rPr>
          <w:vertAlign w:val="subscript"/>
        </w:rPr>
        <w:t>1</w:t>
      </w:r>
      <w:r w:rsidR="00695A37" w:rsidRPr="00695A37">
        <w:rPr>
          <w:position w:val="-14"/>
          <w:vertAlign w:val="subscript"/>
        </w:rPr>
        <w:object w:dxaOrig="580" w:dyaOrig="560" w14:anchorId="66EB052F">
          <v:shape id="_x0000_i1033" type="#_x0000_t75" style="width:28.65pt;height:27.95pt" o:ole="">
            <v:imagedata r:id="rId27" o:title=""/>
          </v:shape>
          <o:OLEObject Type="Embed" ProgID="Equation.DSMT4" ShapeID="_x0000_i1033" DrawAspect="Content" ObjectID="_1775834043" r:id="rId28"/>
        </w:object>
      </w:r>
      <w:r w:rsidR="00695A37">
        <w:t xml:space="preserve"> and </w:t>
      </w:r>
      <w:r w:rsidR="00695A37">
        <w:sym w:font="Symbol" w:char="F065"/>
      </w:r>
      <w:r w:rsidR="00695A37">
        <w:rPr>
          <w:vertAlign w:val="subscript"/>
        </w:rPr>
        <w:t>t</w:t>
      </w:r>
      <w:r w:rsidR="00695A37">
        <w:t xml:space="preserve"> ~ independent (0,1)</w:t>
      </w:r>
    </w:p>
    <w:p w14:paraId="346A6FD2" w14:textId="487552E9" w:rsidR="005449B3" w:rsidRPr="005449B3" w:rsidRDefault="005449B3" w:rsidP="005449B3">
      <w:pPr>
        <w:ind w:left="1440"/>
      </w:pPr>
    </w:p>
    <w:p w14:paraId="72508AFA" w14:textId="77777777" w:rsidR="00FF20E8" w:rsidRPr="00FB6FFD" w:rsidRDefault="00695A37" w:rsidP="00695A37">
      <w:pPr>
        <w:ind w:left="720"/>
      </w:pPr>
      <w:r w:rsidRPr="00695A37">
        <w:rPr>
          <w:u w:val="single"/>
        </w:rPr>
        <w:t>Notes</w:t>
      </w:r>
      <w:r w:rsidRPr="00FB6FFD">
        <w:t xml:space="preserve">: </w:t>
      </w:r>
    </w:p>
    <w:p w14:paraId="42B51737" w14:textId="39FAB5CB" w:rsidR="008B0A1E" w:rsidRPr="00FB6FFD" w:rsidRDefault="00EA2BA7" w:rsidP="00A63827">
      <w:pPr>
        <w:numPr>
          <w:ilvl w:val="0"/>
          <w:numId w:val="4"/>
        </w:numPr>
      </w:pPr>
      <w:r w:rsidRPr="00FB6FFD">
        <w:t>y</w:t>
      </w:r>
      <w:r w:rsidRPr="00FB6FFD">
        <w:rPr>
          <w:vertAlign w:val="subscript"/>
        </w:rPr>
        <w:t>t</w:t>
      </w:r>
      <w:r w:rsidRPr="00FB6FFD">
        <w:t xml:space="preserve"> has a mean of 0. </w:t>
      </w:r>
      <w:r w:rsidR="00DB1265" w:rsidRPr="00FB6FFD">
        <w:t>Thus, the time series of interest could be x</w:t>
      </w:r>
      <w:r w:rsidR="00DB1265" w:rsidRPr="00FB6FFD">
        <w:rPr>
          <w:vertAlign w:val="subscript"/>
        </w:rPr>
        <w:t>t</w:t>
      </w:r>
      <w:r w:rsidR="00DB1265" w:rsidRPr="00FB6FFD">
        <w:t xml:space="preserve"> with y</w:t>
      </w:r>
      <w:r w:rsidR="00DB1265" w:rsidRPr="00FB6FFD">
        <w:rPr>
          <w:vertAlign w:val="subscript"/>
        </w:rPr>
        <w:t>t</w:t>
      </w:r>
      <w:r w:rsidR="00014B22" w:rsidRPr="00FB6FFD">
        <w:t xml:space="preserve"> = x</w:t>
      </w:r>
      <w:r w:rsidR="00014B22" w:rsidRPr="00FB6FFD">
        <w:rPr>
          <w:vertAlign w:val="subscript"/>
        </w:rPr>
        <w:t>t</w:t>
      </w:r>
      <w:r w:rsidR="00014B22" w:rsidRPr="00FB6FFD">
        <w:t xml:space="preserve"> -</w:t>
      </w:r>
      <w:r w:rsidR="00DB1265" w:rsidRPr="00FB6FFD">
        <w:t xml:space="preserve"> </w:t>
      </w:r>
      <w:r w:rsidR="00DB1265" w:rsidRPr="00FB6FFD">
        <w:sym w:font="Symbol" w:char="F06D"/>
      </w:r>
      <w:r w:rsidR="00014B22" w:rsidRPr="00FB6FFD">
        <w:t>. Alternatively, possible values of y</w:t>
      </w:r>
      <w:r w:rsidR="00014B22" w:rsidRPr="00FB6FFD">
        <w:rPr>
          <w:vertAlign w:val="subscript"/>
        </w:rPr>
        <w:t>t</w:t>
      </w:r>
      <w:r w:rsidR="00014B22" w:rsidRPr="00FB6FFD">
        <w:t xml:space="preserve"> are y</w:t>
      </w:r>
      <w:r w:rsidR="00014B22" w:rsidRPr="00FB6FFD">
        <w:rPr>
          <w:vertAlign w:val="subscript"/>
        </w:rPr>
        <w:t>t</w:t>
      </w:r>
      <w:r w:rsidR="00014B22" w:rsidRPr="00FB6FFD">
        <w:t xml:space="preserve"> = (1-B)x</w:t>
      </w:r>
      <w:r w:rsidR="00014B22" w:rsidRPr="00FB6FFD">
        <w:rPr>
          <w:vertAlign w:val="subscript"/>
        </w:rPr>
        <w:t>t</w:t>
      </w:r>
      <w:r w:rsidR="00A63827" w:rsidRPr="00FB6FFD">
        <w:t xml:space="preserve">, </w:t>
      </w:r>
      <w:r w:rsidR="00014B22" w:rsidRPr="00FB6FFD">
        <w:t>y</w:t>
      </w:r>
      <w:r w:rsidR="00014B22" w:rsidRPr="00FB6FFD">
        <w:rPr>
          <w:vertAlign w:val="subscript"/>
        </w:rPr>
        <w:t>t</w:t>
      </w:r>
      <w:r w:rsidR="00014B22" w:rsidRPr="00FB6FFD">
        <w:t xml:space="preserve"> = (1-B)log(x</w:t>
      </w:r>
      <w:r w:rsidR="00014B22" w:rsidRPr="00FB6FFD">
        <w:rPr>
          <w:vertAlign w:val="subscript"/>
        </w:rPr>
        <w:t>t</w:t>
      </w:r>
      <w:r w:rsidR="00A63827" w:rsidRPr="00FB6FFD">
        <w:t>), or y</w:t>
      </w:r>
      <w:r w:rsidR="00A63827" w:rsidRPr="00FB6FFD">
        <w:rPr>
          <w:vertAlign w:val="subscript"/>
        </w:rPr>
        <w:t>t</w:t>
      </w:r>
      <w:r w:rsidR="00A63827" w:rsidRPr="00FB6FFD">
        <w:t xml:space="preserve"> = (1-B)x</w:t>
      </w:r>
      <w:r w:rsidR="00A63827" w:rsidRPr="00FB6FFD">
        <w:rPr>
          <w:vertAlign w:val="subscript"/>
        </w:rPr>
        <w:t>t</w:t>
      </w:r>
      <w:r w:rsidR="00A63827" w:rsidRPr="00FB6FFD">
        <w:t xml:space="preserve"> / x</w:t>
      </w:r>
      <w:r w:rsidR="00A63827" w:rsidRPr="00FB6FFD">
        <w:rPr>
          <w:vertAlign w:val="subscript"/>
        </w:rPr>
        <w:t>t</w:t>
      </w:r>
      <w:r w:rsidR="00A63827" w:rsidRPr="00FB6FFD">
        <w:t xml:space="preserve"> = r</w:t>
      </w:r>
      <w:r w:rsidR="00A63827" w:rsidRPr="00FB6FFD">
        <w:rPr>
          <w:vertAlign w:val="subscript"/>
        </w:rPr>
        <w:t>t</w:t>
      </w:r>
      <w:r w:rsidR="00A63827" w:rsidRPr="00FB6FFD">
        <w:t xml:space="preserve">. </w:t>
      </w:r>
    </w:p>
    <w:p w14:paraId="16F081CC" w14:textId="5363557C" w:rsidR="006410D0" w:rsidRPr="00FB6FFD" w:rsidRDefault="006410D0" w:rsidP="00695A37">
      <w:pPr>
        <w:numPr>
          <w:ilvl w:val="0"/>
          <w:numId w:val="4"/>
        </w:numPr>
      </w:pPr>
      <w:r w:rsidRPr="00FB6FFD">
        <w:t xml:space="preserve">Relate this model to what we would have for an ARMA(0,0) model </w:t>
      </w:r>
      <w:r w:rsidR="008B0A1E" w:rsidRPr="00FB6FFD">
        <w:t>for y</w:t>
      </w:r>
      <w:r w:rsidR="008B0A1E" w:rsidRPr="00FB6FFD">
        <w:rPr>
          <w:vertAlign w:val="subscript"/>
        </w:rPr>
        <w:t>t</w:t>
      </w:r>
      <w:r w:rsidR="008B0A1E" w:rsidRPr="00FB6FFD">
        <w:t xml:space="preserve"> </w:t>
      </w:r>
      <w:r w:rsidRPr="00FB6FFD">
        <w:t>before: y</w:t>
      </w:r>
      <w:r w:rsidRPr="00FB6FFD">
        <w:rPr>
          <w:vertAlign w:val="subscript"/>
        </w:rPr>
        <w:t>t</w:t>
      </w:r>
      <w:r w:rsidRPr="00FB6FFD">
        <w:t xml:space="preserve"> = w</w:t>
      </w:r>
      <w:r w:rsidRPr="00FB6FFD">
        <w:rPr>
          <w:vertAlign w:val="subscript"/>
        </w:rPr>
        <w:t>t</w:t>
      </w:r>
      <w:r w:rsidRPr="00FB6FFD">
        <w:t xml:space="preserve"> where w</w:t>
      </w:r>
      <w:r w:rsidRPr="00FB6FFD">
        <w:rPr>
          <w:vertAlign w:val="subscript"/>
        </w:rPr>
        <w:t>t</w:t>
      </w:r>
      <w:r w:rsidR="00830E78" w:rsidRPr="00FB6FFD">
        <w:t xml:space="preserve"> </w:t>
      </w:r>
      <w:r w:rsidRPr="00FB6FFD">
        <w:t>~</w:t>
      </w:r>
      <w:r w:rsidR="00830E78" w:rsidRPr="00FB6FFD">
        <w:t xml:space="preserve"> ind. </w:t>
      </w:r>
      <w:r w:rsidRPr="00FB6FFD">
        <w:t>(0,</w:t>
      </w:r>
      <w:r w:rsidRPr="00FB6FFD">
        <w:sym w:font="Symbol" w:char="F073"/>
      </w:r>
      <w:r w:rsidRPr="00FB6FFD">
        <w:rPr>
          <w:vertAlign w:val="superscript"/>
        </w:rPr>
        <w:t>2</w:t>
      </w:r>
      <w:r w:rsidRPr="00FB6FFD">
        <w:t>). We could have instead used y</w:t>
      </w:r>
      <w:r w:rsidRPr="00FB6FFD">
        <w:rPr>
          <w:vertAlign w:val="subscript"/>
        </w:rPr>
        <w:t>t</w:t>
      </w:r>
      <w:r w:rsidRPr="00FB6FFD">
        <w:t xml:space="preserve"> = </w:t>
      </w:r>
      <w:r w:rsidRPr="00FB6FFD">
        <w:sym w:font="Symbol" w:char="F073"/>
      </w:r>
      <w:r w:rsidRPr="00FB6FFD">
        <w:t>w</w:t>
      </w:r>
      <w:r w:rsidRPr="00FB6FFD">
        <w:rPr>
          <w:vertAlign w:val="subscript"/>
        </w:rPr>
        <w:t>t</w:t>
      </w:r>
      <w:r w:rsidRPr="00FB6FFD">
        <w:t xml:space="preserve"> where w</w:t>
      </w:r>
      <w:r w:rsidRPr="00FB6FFD">
        <w:rPr>
          <w:vertAlign w:val="subscript"/>
        </w:rPr>
        <w:t>t</w:t>
      </w:r>
      <w:r w:rsidR="00830E78" w:rsidRPr="00FB6FFD">
        <w:t xml:space="preserve"> </w:t>
      </w:r>
      <w:r w:rsidRPr="00FB6FFD">
        <w:t>~</w:t>
      </w:r>
      <w:r w:rsidR="00830E78" w:rsidRPr="00FB6FFD">
        <w:t xml:space="preserve"> ind. </w:t>
      </w:r>
      <w:r w:rsidRPr="00FB6FFD">
        <w:t xml:space="preserve">(0,1). </w:t>
      </w:r>
    </w:p>
    <w:p w14:paraId="24D36791" w14:textId="4E02F97F" w:rsidR="008B0A1E" w:rsidRPr="00FB6FFD" w:rsidRDefault="008B0A1E" w:rsidP="00695A37">
      <w:pPr>
        <w:numPr>
          <w:ilvl w:val="0"/>
          <w:numId w:val="4"/>
        </w:numPr>
      </w:pPr>
      <w:r w:rsidRPr="00FB6FFD">
        <w:t xml:space="preserve">We could even state the model as </w:t>
      </w:r>
    </w:p>
    <w:p w14:paraId="632A4C2F" w14:textId="6D5A478E" w:rsidR="008B0A1E" w:rsidRPr="00FB6FFD" w:rsidRDefault="008B0A1E" w:rsidP="008B0A1E">
      <w:pPr>
        <w:ind w:left="1008"/>
      </w:pPr>
    </w:p>
    <w:p w14:paraId="3B780CDF" w14:textId="1B3D1815" w:rsidR="008B0A1E" w:rsidRPr="00FB6FFD" w:rsidRDefault="008B0A1E" w:rsidP="008B0A1E">
      <w:pPr>
        <w:ind w:left="1440"/>
      </w:pPr>
      <w:r w:rsidRPr="00FB6FFD">
        <w:t>x</w:t>
      </w:r>
      <w:r w:rsidRPr="00FB6FFD">
        <w:rPr>
          <w:vertAlign w:val="subscript"/>
        </w:rPr>
        <w:t>t</w:t>
      </w:r>
      <w:r w:rsidRPr="00FB6FFD">
        <w:t xml:space="preserve"> = </w:t>
      </w:r>
      <w:r w:rsidRPr="00FB6FFD">
        <w:sym w:font="Symbol" w:char="F06D"/>
      </w:r>
      <w:r w:rsidRPr="00FB6FFD">
        <w:t xml:space="preserve"> + w</w:t>
      </w:r>
      <w:r w:rsidRPr="00FB6FFD">
        <w:rPr>
          <w:vertAlign w:val="subscript"/>
        </w:rPr>
        <w:t>t</w:t>
      </w:r>
    </w:p>
    <w:p w14:paraId="207A01B1" w14:textId="4C7204B3" w:rsidR="008B0A1E" w:rsidRPr="00FB6FFD" w:rsidRDefault="008B0A1E" w:rsidP="008B0A1E">
      <w:pPr>
        <w:ind w:left="1008"/>
      </w:pPr>
    </w:p>
    <w:p w14:paraId="4D2B1ADF" w14:textId="1553ABAE" w:rsidR="008B0A1E" w:rsidRPr="00FB6FFD" w:rsidRDefault="008B0A1E" w:rsidP="008B0A1E">
      <w:pPr>
        <w:ind w:left="1008"/>
      </w:pPr>
      <w:r w:rsidRPr="00FB6FFD">
        <w:t>where w</w:t>
      </w:r>
      <w:r w:rsidRPr="00FB6FFD">
        <w:rPr>
          <w:vertAlign w:val="subscript"/>
        </w:rPr>
        <w:t>t</w:t>
      </w:r>
      <w:r w:rsidRPr="00FB6FFD">
        <w:t xml:space="preserve"> ~ </w:t>
      </w:r>
      <w:r w:rsidR="0041472C" w:rsidRPr="00FB6FFD">
        <w:t xml:space="preserve">ind. </w:t>
      </w:r>
      <w:r w:rsidRPr="00FB6FFD">
        <w:t xml:space="preserve">(0, </w:t>
      </w:r>
      <w:r w:rsidRPr="00FB6FFD">
        <w:rPr>
          <w:position w:val="-10"/>
        </w:rPr>
        <w:object w:dxaOrig="440" w:dyaOrig="520" w14:anchorId="10D2382F">
          <v:shape id="_x0000_i1034" type="#_x0000_t75" style="width:20.95pt;height:25.85pt" o:ole="">
            <v:imagedata r:id="rId25" o:title=""/>
          </v:shape>
          <o:OLEObject Type="Embed" ProgID="Equation.DSMT4" ShapeID="_x0000_i1034" DrawAspect="Content" ObjectID="_1775834044" r:id="rId29"/>
        </w:object>
      </w:r>
      <w:r w:rsidRPr="00FB6FFD">
        <w:t xml:space="preserve">), </w:t>
      </w:r>
      <w:r w:rsidRPr="00FB6FFD">
        <w:rPr>
          <w:position w:val="-10"/>
        </w:rPr>
        <w:object w:dxaOrig="440" w:dyaOrig="520" w14:anchorId="378C9348">
          <v:shape id="_x0000_i1035" type="#_x0000_t75" style="width:20.95pt;height:25.85pt" o:ole="">
            <v:imagedata r:id="rId25" o:title=""/>
          </v:shape>
          <o:OLEObject Type="Embed" ProgID="Equation.DSMT4" ShapeID="_x0000_i1035" DrawAspect="Content" ObjectID="_1775834045" r:id="rId30"/>
        </w:object>
      </w:r>
      <w:r w:rsidRPr="00FB6FFD">
        <w:t xml:space="preserve"> = </w:t>
      </w:r>
      <w:r w:rsidRPr="00FB6FFD">
        <w:sym w:font="Symbol" w:char="F061"/>
      </w:r>
      <w:r w:rsidRPr="00FB6FFD">
        <w:rPr>
          <w:vertAlign w:val="subscript"/>
        </w:rPr>
        <w:t>0</w:t>
      </w:r>
      <w:r w:rsidRPr="00FB6FFD">
        <w:t xml:space="preserve"> + </w:t>
      </w:r>
      <w:r w:rsidRPr="00FB6FFD">
        <w:sym w:font="Symbol" w:char="F061"/>
      </w:r>
      <w:r w:rsidRPr="00FB6FFD">
        <w:rPr>
          <w:vertAlign w:val="subscript"/>
        </w:rPr>
        <w:t>1</w:t>
      </w:r>
      <w:r w:rsidRPr="00FB6FFD">
        <w:rPr>
          <w:position w:val="-14"/>
          <w:vertAlign w:val="subscript"/>
        </w:rPr>
        <w:object w:dxaOrig="580" w:dyaOrig="560" w14:anchorId="26FAFA96">
          <v:shape id="_x0000_i1036" type="#_x0000_t75" style="width:28.65pt;height:27.95pt" o:ole="">
            <v:imagedata r:id="rId27" o:title=""/>
          </v:shape>
          <o:OLEObject Type="Embed" ProgID="Equation.DSMT4" ShapeID="_x0000_i1036" DrawAspect="Content" ObjectID="_1775834046" r:id="rId31"/>
        </w:object>
      </w:r>
      <w:r w:rsidRPr="00FB6FFD">
        <w:t>, and y</w:t>
      </w:r>
      <w:r w:rsidRPr="00FB6FFD">
        <w:rPr>
          <w:vertAlign w:val="subscript"/>
        </w:rPr>
        <w:t>t</w:t>
      </w:r>
      <w:r w:rsidRPr="00FB6FFD">
        <w:t xml:space="preserve"> = x</w:t>
      </w:r>
      <w:r w:rsidRPr="00FB6FFD">
        <w:rPr>
          <w:vertAlign w:val="subscript"/>
        </w:rPr>
        <w:t>t</w:t>
      </w:r>
      <w:r w:rsidRPr="00FB6FFD">
        <w:t xml:space="preserve"> - </w:t>
      </w:r>
      <w:r w:rsidRPr="00FB6FFD">
        <w:sym w:font="Symbol" w:char="F06D"/>
      </w:r>
      <w:r w:rsidRPr="00FB6FFD">
        <w:t>.</w:t>
      </w:r>
    </w:p>
    <w:p w14:paraId="23B03505" w14:textId="052F89C8" w:rsidR="00F81307" w:rsidRDefault="00830E78" w:rsidP="00695A37">
      <w:pPr>
        <w:numPr>
          <w:ilvl w:val="0"/>
          <w:numId w:val="4"/>
        </w:numPr>
      </w:pPr>
      <w:r w:rsidRPr="00FB6FFD">
        <w:t>Because</w:t>
      </w:r>
      <w:r w:rsidR="00F81307" w:rsidRPr="00FB6FFD">
        <w:t xml:space="preserve"> the variance changes, this is where the H part</w:t>
      </w:r>
      <w:r w:rsidR="00F81307">
        <w:t xml:space="preserve"> of the ARCH name comes about.  </w:t>
      </w:r>
    </w:p>
    <w:p w14:paraId="39EEC65A" w14:textId="0E078F10" w:rsidR="00695A37" w:rsidRPr="00995A26" w:rsidRDefault="00695A37" w:rsidP="00695A37">
      <w:pPr>
        <w:numPr>
          <w:ilvl w:val="0"/>
          <w:numId w:val="4"/>
        </w:numPr>
      </w:pPr>
      <w:r>
        <w:lastRenderedPageBreak/>
        <w:t xml:space="preserve">For now, </w:t>
      </w:r>
      <w:r>
        <w:sym w:font="Symbol" w:char="F065"/>
      </w:r>
      <w:r>
        <w:rPr>
          <w:vertAlign w:val="subscript"/>
        </w:rPr>
        <w:t>t</w:t>
      </w:r>
      <w:r>
        <w:t xml:space="preserve"> will be taken </w:t>
      </w:r>
      <w:r w:rsidR="00830E78">
        <w:t xml:space="preserve">as having a </w:t>
      </w:r>
      <w:r>
        <w:t>normal</w:t>
      </w:r>
      <w:r w:rsidR="00830E78">
        <w:t xml:space="preserve"> distribution</w:t>
      </w:r>
      <w:r>
        <w:t>.</w:t>
      </w:r>
    </w:p>
    <w:p w14:paraId="183C33C1" w14:textId="5A310060" w:rsidR="00695A37" w:rsidRPr="00995A26" w:rsidRDefault="00695A37" w:rsidP="00695A37">
      <w:pPr>
        <w:numPr>
          <w:ilvl w:val="0"/>
          <w:numId w:val="4"/>
        </w:numPr>
      </w:pPr>
      <w:r>
        <w:t xml:space="preserve">The </w:t>
      </w:r>
      <w:r>
        <w:sym w:font="Symbol" w:char="F061"/>
      </w:r>
      <w:r>
        <w:rPr>
          <w:vertAlign w:val="subscript"/>
        </w:rPr>
        <w:t>0</w:t>
      </w:r>
      <w:r>
        <w:t xml:space="preserve"> and </w:t>
      </w:r>
      <w:r>
        <w:sym w:font="Symbol" w:char="F061"/>
      </w:r>
      <w:r>
        <w:rPr>
          <w:vertAlign w:val="subscript"/>
        </w:rPr>
        <w:t>1</w:t>
      </w:r>
      <w:r>
        <w:t xml:space="preserve"> parameters have constraints on possible values they can take on so that </w:t>
      </w:r>
      <w:r w:rsidRPr="00695A37">
        <w:rPr>
          <w:position w:val="-10"/>
        </w:rPr>
        <w:object w:dxaOrig="440" w:dyaOrig="520" w14:anchorId="6132CFE9">
          <v:shape id="_x0000_i1037" type="#_x0000_t75" style="width:20.95pt;height:25.85pt" o:ole="">
            <v:imagedata r:id="rId23" o:title=""/>
          </v:shape>
          <o:OLEObject Type="Embed" ProgID="Equation.DSMT4" ShapeID="_x0000_i1037" DrawAspect="Content" ObjectID="_1775834047" r:id="rId32"/>
        </w:object>
      </w:r>
      <w:r w:rsidR="007700D2">
        <w:t xml:space="preserve"> </w:t>
      </w:r>
      <w:r>
        <w:t>&gt;</w:t>
      </w:r>
      <w:r w:rsidR="00830E78">
        <w:t xml:space="preserve"> </w:t>
      </w:r>
      <w:r>
        <w:t>0.</w:t>
      </w:r>
      <w:r w:rsidR="003869FC">
        <w:t xml:space="preserve"> For example, </w:t>
      </w:r>
      <w:r w:rsidR="003869FC">
        <w:sym w:font="Symbol" w:char="F061"/>
      </w:r>
      <w:r w:rsidR="003869FC">
        <w:rPr>
          <w:vertAlign w:val="subscript"/>
        </w:rPr>
        <w:t>1</w:t>
      </w:r>
      <w:r w:rsidR="007700D2">
        <w:t xml:space="preserve">  </w:t>
      </w:r>
      <w:r w:rsidR="003869FC">
        <w:t>&gt;</w:t>
      </w:r>
      <w:r w:rsidR="007700D2">
        <w:t xml:space="preserve"> </w:t>
      </w:r>
      <w:r w:rsidR="003869FC">
        <w:t xml:space="preserve">0 to make sure </w:t>
      </w:r>
      <w:r w:rsidR="003869FC" w:rsidRPr="00695A37">
        <w:rPr>
          <w:position w:val="-10"/>
        </w:rPr>
        <w:object w:dxaOrig="440" w:dyaOrig="520" w14:anchorId="755F16CD">
          <v:shape id="_x0000_i1038" type="#_x0000_t75" style="width:20.95pt;height:25.85pt" o:ole="">
            <v:imagedata r:id="rId25" o:title=""/>
          </v:shape>
          <o:OLEObject Type="Embed" ProgID="Equation.DSMT4" ShapeID="_x0000_i1038" DrawAspect="Content" ObjectID="_1775834048" r:id="rId33"/>
        </w:object>
      </w:r>
      <w:r w:rsidR="007700D2">
        <w:t xml:space="preserve"> </w:t>
      </w:r>
      <w:r w:rsidR="003869FC">
        <w:t>&gt;</w:t>
      </w:r>
      <w:r w:rsidR="007700D2">
        <w:t xml:space="preserve"> </w:t>
      </w:r>
      <w:r w:rsidR="003869FC">
        <w:t xml:space="preserve">0 for </w:t>
      </w:r>
      <w:r w:rsidR="003869FC" w:rsidRPr="00995A26">
        <w:t xml:space="preserve">any </w:t>
      </w:r>
      <w:r w:rsidR="003869FC" w:rsidRPr="00995A26">
        <w:sym w:font="Symbol" w:char="F061"/>
      </w:r>
      <w:r w:rsidR="003869FC" w:rsidRPr="00995A26">
        <w:rPr>
          <w:vertAlign w:val="subscript"/>
        </w:rPr>
        <w:t>0</w:t>
      </w:r>
      <w:r w:rsidR="003869FC" w:rsidRPr="00995A26">
        <w:t>.</w:t>
      </w:r>
      <w:r w:rsidR="007700D2">
        <w:t xml:space="preserve"> </w:t>
      </w:r>
      <w:r w:rsidR="003869FC" w:rsidRPr="00995A26">
        <w:t>More specific constraints are given later.</w:t>
      </w:r>
    </w:p>
    <w:p w14:paraId="606BAF6B" w14:textId="69AA8968" w:rsidR="00686347" w:rsidRDefault="00A77B1F" w:rsidP="0081591C">
      <w:pPr>
        <w:numPr>
          <w:ilvl w:val="0"/>
          <w:numId w:val="4"/>
        </w:numPr>
      </w:pPr>
      <w:r>
        <w:t>One can think of this as y</w:t>
      </w:r>
      <w:r>
        <w:rPr>
          <w:vertAlign w:val="subscript"/>
        </w:rPr>
        <w:t>t</w:t>
      </w:r>
      <w:r>
        <w:t xml:space="preserve"> is white noise with variance depending on the past.</w:t>
      </w:r>
      <w:r w:rsidR="0081591C" w:rsidRPr="00095FC7">
        <w:t xml:space="preserve"> </w:t>
      </w:r>
    </w:p>
    <w:p w14:paraId="589A2A69" w14:textId="2EAD1DEF" w:rsidR="0081591C" w:rsidRPr="0089601A" w:rsidRDefault="000079D0" w:rsidP="0081591C">
      <w:pPr>
        <w:numPr>
          <w:ilvl w:val="0"/>
          <w:numId w:val="4"/>
        </w:numPr>
      </w:pPr>
      <w:r>
        <w:t>Also, o</w:t>
      </w:r>
      <w:r w:rsidR="00B84F12">
        <w:t>ne may need to find an AR</w:t>
      </w:r>
      <w:r w:rsidR="0081591C" w:rsidRPr="00095FC7">
        <w:t xml:space="preserve">MA model for </w:t>
      </w:r>
      <w:r w:rsidR="00686347">
        <w:t>the original series x</w:t>
      </w:r>
      <w:r w:rsidR="0081591C" w:rsidRPr="00095FC7">
        <w:rPr>
          <w:vertAlign w:val="subscript"/>
        </w:rPr>
        <w:t>t</w:t>
      </w:r>
      <w:r w:rsidR="0081591C" w:rsidRPr="00095FC7">
        <w:t xml:space="preserve"> itself</w:t>
      </w:r>
      <w:r w:rsidR="0081591C">
        <w:t xml:space="preserve"> </w:t>
      </w:r>
      <w:r w:rsidR="00686347">
        <w:t xml:space="preserve">if it </w:t>
      </w:r>
      <w:r w:rsidR="0081591C">
        <w:t xml:space="preserve">has autocorrelation </w:t>
      </w:r>
      <w:r w:rsidR="00F81307">
        <w:t xml:space="preserve">in </w:t>
      </w:r>
      <w:r w:rsidR="0081591C">
        <w:t>it</w:t>
      </w:r>
      <w:r w:rsidR="0081591C" w:rsidRPr="00095FC7">
        <w:t>.</w:t>
      </w:r>
      <w:r w:rsidR="007643EC">
        <w:t xml:space="preserve"> </w:t>
      </w:r>
      <w:r w:rsidR="00686347">
        <w:t>We can then work with the residuals as y</w:t>
      </w:r>
      <w:r w:rsidR="00686347">
        <w:rPr>
          <w:vertAlign w:val="subscript"/>
        </w:rPr>
        <w:t>t</w:t>
      </w:r>
      <w:r w:rsidR="00686347">
        <w:t xml:space="preserve"> to find an ARCH model. </w:t>
      </w:r>
      <w:r w:rsidR="007643EC">
        <w:t xml:space="preserve">We will discuss finding an ARMA model and ARCH model together later in the notes. </w:t>
      </w:r>
      <w:r w:rsidR="0081591C" w:rsidRPr="00095FC7">
        <w:t xml:space="preserve"> </w:t>
      </w:r>
    </w:p>
    <w:p w14:paraId="2D59D9EF" w14:textId="7CF42333" w:rsidR="00695A37" w:rsidRDefault="00695A37" w:rsidP="00695A37">
      <w:pPr>
        <w:numPr>
          <w:ilvl w:val="0"/>
          <w:numId w:val="4"/>
        </w:numPr>
      </w:pPr>
      <w:r>
        <w:t xml:space="preserve">You could rewrite </w:t>
      </w:r>
      <w:r w:rsidR="000079D0">
        <w:t>the</w:t>
      </w:r>
      <w:r>
        <w:t xml:space="preserve"> model as </w:t>
      </w:r>
      <w:r w:rsidRPr="0081591C">
        <w:rPr>
          <w:position w:val="-16"/>
        </w:rPr>
        <w:object w:dxaOrig="3220" w:dyaOrig="660" w14:anchorId="5BFAABA9">
          <v:shape id="_x0000_i1039" type="#_x0000_t75" style="width:160.1pt;height:32.85pt" o:ole="">
            <v:imagedata r:id="rId34" o:title=""/>
          </v:shape>
          <o:OLEObject Type="Embed" ProgID="Equation.DSMT4" ShapeID="_x0000_i1039" DrawAspect="Content" ObjectID="_1775834049" r:id="rId35"/>
        </w:object>
      </w:r>
    </w:p>
    <w:p w14:paraId="6B0A6CDB" w14:textId="19D89FB9" w:rsidR="00695A37" w:rsidRDefault="00695A37" w:rsidP="00695A37">
      <w:pPr>
        <w:numPr>
          <w:ilvl w:val="0"/>
          <w:numId w:val="4"/>
        </w:numPr>
      </w:pPr>
      <w:r>
        <w:t>Conditional on y</w:t>
      </w:r>
      <w:r>
        <w:rPr>
          <w:vertAlign w:val="subscript"/>
        </w:rPr>
        <w:t>t-1</w:t>
      </w:r>
      <w:r>
        <w:t>, y</w:t>
      </w:r>
      <w:r>
        <w:rPr>
          <w:vertAlign w:val="subscript"/>
        </w:rPr>
        <w:t>t</w:t>
      </w:r>
      <w:r w:rsidR="007700D2">
        <w:t xml:space="preserve"> has a normal distribution</w:t>
      </w:r>
      <w:r w:rsidR="001C120D">
        <w:t xml:space="preserve">, i.e., </w:t>
      </w:r>
      <w:r>
        <w:t xml:space="preserve"> </w:t>
      </w:r>
    </w:p>
    <w:p w14:paraId="09FEEEE5" w14:textId="77777777" w:rsidR="00695A37" w:rsidRDefault="00695A37" w:rsidP="00695A37">
      <w:pPr>
        <w:ind w:left="1008"/>
      </w:pPr>
    </w:p>
    <w:p w14:paraId="141F78DF" w14:textId="77777777" w:rsidR="00CD6AD0" w:rsidRDefault="00695A37" w:rsidP="00CD6AD0">
      <w:pPr>
        <w:ind w:left="1440"/>
      </w:pPr>
      <w:r>
        <w:t>y</w:t>
      </w:r>
      <w:r>
        <w:rPr>
          <w:vertAlign w:val="subscript"/>
        </w:rPr>
        <w:t>t</w:t>
      </w:r>
      <w:r>
        <w:t>|y</w:t>
      </w:r>
      <w:r>
        <w:rPr>
          <w:vertAlign w:val="subscript"/>
        </w:rPr>
        <w:t>t-1</w:t>
      </w:r>
      <w:r>
        <w:t xml:space="preserve"> ~ N(0, </w:t>
      </w:r>
      <w:r>
        <w:sym w:font="Symbol" w:char="F061"/>
      </w:r>
      <w:r>
        <w:rPr>
          <w:vertAlign w:val="subscript"/>
        </w:rPr>
        <w:t>0</w:t>
      </w:r>
      <w:r>
        <w:t>+</w:t>
      </w:r>
      <w:r>
        <w:sym w:font="Symbol" w:char="F061"/>
      </w:r>
      <w:r>
        <w:rPr>
          <w:vertAlign w:val="subscript"/>
        </w:rPr>
        <w:t>1</w:t>
      </w:r>
      <w:r w:rsidRPr="00695A37">
        <w:rPr>
          <w:position w:val="-14"/>
          <w:vertAlign w:val="subscript"/>
        </w:rPr>
        <w:object w:dxaOrig="580" w:dyaOrig="560" w14:anchorId="3A984F88">
          <v:shape id="_x0000_i1040" type="#_x0000_t75" style="width:28.65pt;height:27.95pt" o:ole="">
            <v:imagedata r:id="rId27" o:title=""/>
          </v:shape>
          <o:OLEObject Type="Embed" ProgID="Equation.DSMT4" ShapeID="_x0000_i1040" DrawAspect="Content" ObjectID="_1775834050" r:id="rId36"/>
        </w:object>
      </w:r>
      <w:r>
        <w:t>)</w:t>
      </w:r>
    </w:p>
    <w:p w14:paraId="166CC6E6" w14:textId="77777777" w:rsidR="00CD6AD0" w:rsidRDefault="00CD6AD0" w:rsidP="00CD6AD0">
      <w:pPr>
        <w:ind w:left="1080"/>
      </w:pPr>
    </w:p>
    <w:p w14:paraId="66172EC2" w14:textId="77250DAB" w:rsidR="00770372" w:rsidRDefault="001C120D" w:rsidP="00CD6AD0">
      <w:pPr>
        <w:ind w:left="1080"/>
      </w:pPr>
      <w:r>
        <w:t>Thus, i</w:t>
      </w:r>
      <w:r w:rsidR="00770372">
        <w:t>f you know the value of y</w:t>
      </w:r>
      <w:r w:rsidR="00770372">
        <w:rPr>
          <w:vertAlign w:val="subscript"/>
        </w:rPr>
        <w:t>t-1</w:t>
      </w:r>
      <w:r w:rsidR="00770372">
        <w:t>, y</w:t>
      </w:r>
      <w:r w:rsidR="00770372">
        <w:rPr>
          <w:vertAlign w:val="subscript"/>
        </w:rPr>
        <w:t>t</w:t>
      </w:r>
      <w:r w:rsidR="00770372">
        <w:t xml:space="preserve"> has a normal distribution with mean 0 and variance </w:t>
      </w:r>
      <w:r w:rsidR="00770372">
        <w:sym w:font="Symbol" w:char="F061"/>
      </w:r>
      <w:r w:rsidR="00770372">
        <w:rPr>
          <w:vertAlign w:val="subscript"/>
        </w:rPr>
        <w:t>0</w:t>
      </w:r>
      <w:r>
        <w:t xml:space="preserve"> </w:t>
      </w:r>
      <w:r w:rsidR="00770372">
        <w:t>+</w:t>
      </w:r>
      <w:r>
        <w:t xml:space="preserve"> </w:t>
      </w:r>
      <w:r w:rsidR="00770372">
        <w:sym w:font="Symbol" w:char="F061"/>
      </w:r>
      <w:r w:rsidR="00770372">
        <w:rPr>
          <w:vertAlign w:val="subscript"/>
        </w:rPr>
        <w:t>1</w:t>
      </w:r>
      <w:r w:rsidR="00770372" w:rsidRPr="008D0A9B">
        <w:rPr>
          <w:position w:val="-14"/>
          <w:vertAlign w:val="subscript"/>
        </w:rPr>
        <w:object w:dxaOrig="600" w:dyaOrig="560" w14:anchorId="002FE5C8">
          <v:shape id="_x0000_i1041" type="#_x0000_t75" style="width:29.35pt;height:27.95pt" o:ole="">
            <v:imagedata r:id="rId37" o:title=""/>
          </v:shape>
          <o:OLEObject Type="Embed" ProgID="Equation.DSMT4" ShapeID="_x0000_i1041" DrawAspect="Content" ObjectID="_1775834051" r:id="rId38"/>
        </w:object>
      </w:r>
      <w:r w:rsidR="00770372">
        <w:t xml:space="preserve">.  </w:t>
      </w:r>
      <w:r w:rsidR="00F81307">
        <w:br/>
      </w:r>
    </w:p>
    <w:p w14:paraId="2269B413" w14:textId="458CB4BD" w:rsidR="009664FB" w:rsidRDefault="009664FB" w:rsidP="0018055E">
      <w:pPr>
        <w:numPr>
          <w:ilvl w:val="0"/>
          <w:numId w:val="4"/>
        </w:numPr>
      </w:pPr>
      <w:r>
        <w:t>The above representation means that Var(y</w:t>
      </w:r>
      <w:r>
        <w:rPr>
          <w:vertAlign w:val="subscript"/>
        </w:rPr>
        <w:t>t</w:t>
      </w:r>
      <w:r>
        <w:t>Iy</w:t>
      </w:r>
      <w:r>
        <w:rPr>
          <w:vertAlign w:val="subscript"/>
        </w:rPr>
        <w:t>t-1</w:t>
      </w:r>
      <w:r>
        <w:t xml:space="preserve">) = </w:t>
      </w:r>
      <w:r w:rsidRPr="00695A37">
        <w:rPr>
          <w:position w:val="-10"/>
        </w:rPr>
        <w:object w:dxaOrig="440" w:dyaOrig="520" w14:anchorId="488EE72C">
          <v:shape id="_x0000_i1042" type="#_x0000_t75" style="width:20.95pt;height:25.85pt" o:ole="">
            <v:imagedata r:id="rId23" o:title=""/>
          </v:shape>
          <o:OLEObject Type="Embed" ProgID="Equation.DSMT4" ShapeID="_x0000_i1042" DrawAspect="Content" ObjectID="_1775834052" r:id="rId39"/>
        </w:object>
      </w:r>
      <w:r>
        <w:t xml:space="preserve"> = </w:t>
      </w:r>
      <w:r>
        <w:sym w:font="Symbol" w:char="F061"/>
      </w:r>
      <w:r>
        <w:rPr>
          <w:vertAlign w:val="subscript"/>
        </w:rPr>
        <w:t>0</w:t>
      </w:r>
      <w:r w:rsidR="001C120D">
        <w:t xml:space="preserve"> </w:t>
      </w:r>
      <w:r>
        <w:t>+</w:t>
      </w:r>
      <w:r w:rsidR="001C120D">
        <w:t xml:space="preserve"> </w:t>
      </w:r>
      <w:r>
        <w:sym w:font="Symbol" w:char="F061"/>
      </w:r>
      <w:r>
        <w:rPr>
          <w:vertAlign w:val="subscript"/>
        </w:rPr>
        <w:t>1</w:t>
      </w:r>
      <w:r w:rsidRPr="00695A37">
        <w:rPr>
          <w:position w:val="-14"/>
          <w:vertAlign w:val="subscript"/>
        </w:rPr>
        <w:object w:dxaOrig="580" w:dyaOrig="560" w14:anchorId="2D4761B2">
          <v:shape id="_x0000_i1043" type="#_x0000_t75" style="width:28.65pt;height:27.95pt" o:ole="">
            <v:imagedata r:id="rId27" o:title=""/>
          </v:shape>
          <o:OLEObject Type="Embed" ProgID="Equation.DSMT4" ShapeID="_x0000_i1043" DrawAspect="Content" ObjectID="_1775834053" r:id="rId40"/>
        </w:object>
      </w:r>
      <w:r>
        <w:t xml:space="preserve">. Also, </w:t>
      </w:r>
      <w:r w:rsidR="001C120D">
        <w:t>because</w:t>
      </w:r>
      <w:r>
        <w:t xml:space="preserve"> E(y</w:t>
      </w:r>
      <w:r>
        <w:rPr>
          <w:vertAlign w:val="subscript"/>
        </w:rPr>
        <w:t>t</w:t>
      </w:r>
      <w:r>
        <w:t>|y</w:t>
      </w:r>
      <w:r>
        <w:rPr>
          <w:vertAlign w:val="subscript"/>
        </w:rPr>
        <w:t>t-1</w:t>
      </w:r>
      <w:r>
        <w:t xml:space="preserve">) = 0, </w:t>
      </w:r>
    </w:p>
    <w:p w14:paraId="4C2E1072" w14:textId="77777777" w:rsidR="009664FB" w:rsidRDefault="009664FB" w:rsidP="009664FB">
      <w:pPr>
        <w:ind w:left="1008"/>
      </w:pPr>
    </w:p>
    <w:p w14:paraId="1E39D390" w14:textId="77777777" w:rsidR="009664FB" w:rsidRDefault="00F81307" w:rsidP="00F81307">
      <w:pPr>
        <w:ind w:left="1440"/>
      </w:pPr>
      <w:r w:rsidRPr="009664FB">
        <w:rPr>
          <w:position w:val="-78"/>
        </w:rPr>
        <w:object w:dxaOrig="6880" w:dyaOrig="1840" w14:anchorId="267BC24E">
          <v:shape id="_x0000_i1044" type="#_x0000_t75" style="width:343.9pt;height:92.25pt" o:ole="">
            <v:imagedata r:id="rId41" o:title=""/>
          </v:shape>
          <o:OLEObject Type="Embed" ProgID="Equation.DSMT4" ShapeID="_x0000_i1044" DrawAspect="Content" ObjectID="_1775834054" r:id="rId42"/>
        </w:object>
      </w:r>
    </w:p>
    <w:p w14:paraId="2B75EF3D" w14:textId="77777777" w:rsidR="00CD6AD0" w:rsidRDefault="00CD6AD0" w:rsidP="00CD6AD0"/>
    <w:p w14:paraId="6667CC47" w14:textId="613E2800" w:rsidR="009664FB" w:rsidRDefault="009664FB" w:rsidP="00CD6AD0">
      <w:pPr>
        <w:ind w:left="1080"/>
      </w:pPr>
      <w:r>
        <w:t xml:space="preserve">So, </w:t>
      </w:r>
      <w:r w:rsidR="00F81307" w:rsidRPr="009664FB">
        <w:rPr>
          <w:position w:val="-14"/>
        </w:rPr>
        <w:object w:dxaOrig="1820" w:dyaOrig="560" w14:anchorId="74D9FF9A">
          <v:shape id="_x0000_i1045" type="#_x0000_t75" style="width:92.25pt;height:27.95pt" o:ole="">
            <v:imagedata r:id="rId43" o:title=""/>
          </v:shape>
          <o:OLEObject Type="Embed" ProgID="Equation.DSMT4" ShapeID="_x0000_i1045" DrawAspect="Content" ObjectID="_1775834055" r:id="rId44"/>
        </w:object>
      </w:r>
      <w:r>
        <w:t xml:space="preserve"> = </w:t>
      </w:r>
      <w:r>
        <w:sym w:font="Symbol" w:char="F061"/>
      </w:r>
      <w:r>
        <w:rPr>
          <w:vertAlign w:val="subscript"/>
        </w:rPr>
        <w:t>0</w:t>
      </w:r>
      <w:r w:rsidR="001C120D">
        <w:t xml:space="preserve"> </w:t>
      </w:r>
      <w:r>
        <w:t>+</w:t>
      </w:r>
      <w:r w:rsidR="001C120D">
        <w:t xml:space="preserve"> </w:t>
      </w:r>
      <w:r>
        <w:sym w:font="Symbol" w:char="F061"/>
      </w:r>
      <w:r>
        <w:rPr>
          <w:vertAlign w:val="subscript"/>
        </w:rPr>
        <w:t>1</w:t>
      </w:r>
      <w:r w:rsidRPr="00695A37">
        <w:rPr>
          <w:position w:val="-14"/>
          <w:vertAlign w:val="subscript"/>
        </w:rPr>
        <w:object w:dxaOrig="580" w:dyaOrig="560" w14:anchorId="6A2FABE8">
          <v:shape id="_x0000_i1046" type="#_x0000_t75" style="width:28.65pt;height:27.95pt" o:ole="">
            <v:imagedata r:id="rId27" o:title=""/>
          </v:shape>
          <o:OLEObject Type="Embed" ProgID="Equation.DSMT4" ShapeID="_x0000_i1046" DrawAspect="Content" ObjectID="_1775834056" r:id="rId45"/>
        </w:object>
      </w:r>
      <w:r w:rsidR="00CD6AD0">
        <w:rPr>
          <w:vertAlign w:val="subscript"/>
        </w:rPr>
        <w:t xml:space="preserve">. </w:t>
      </w:r>
      <w:r>
        <w:t>Thus, the conditional variance of y</w:t>
      </w:r>
      <w:r>
        <w:rPr>
          <w:vertAlign w:val="subscript"/>
        </w:rPr>
        <w:t>t</w:t>
      </w:r>
      <w:r>
        <w:t xml:space="preserve"> </w:t>
      </w:r>
      <w:r w:rsidR="00F81307">
        <w:t>comes about through p</w:t>
      </w:r>
      <w:r>
        <w:t xml:space="preserve">revious values of </w:t>
      </w:r>
      <w:r w:rsidRPr="008D0A9B">
        <w:rPr>
          <w:position w:val="-14"/>
          <w:vertAlign w:val="subscript"/>
        </w:rPr>
        <w:object w:dxaOrig="600" w:dyaOrig="560" w14:anchorId="41E2D1F3">
          <v:shape id="_x0000_i1047" type="#_x0000_t75" style="width:29.35pt;height:27.95pt" o:ole="">
            <v:imagedata r:id="rId37" o:title=""/>
          </v:shape>
          <o:OLEObject Type="Embed" ProgID="Equation.DSMT4" ShapeID="_x0000_i1047" DrawAspect="Content" ObjectID="_1775834057" r:id="rId46"/>
        </w:object>
      </w:r>
      <w:r>
        <w:t xml:space="preserve"> like an AR(1) model! This is where the AR </w:t>
      </w:r>
      <w:r w:rsidR="00F81307">
        <w:t xml:space="preserve">and C </w:t>
      </w:r>
      <w:r>
        <w:t>part</w:t>
      </w:r>
      <w:r w:rsidR="00F81307">
        <w:t>s</w:t>
      </w:r>
      <w:r>
        <w:t xml:space="preserve"> of the ARCH name come about! </w:t>
      </w:r>
    </w:p>
    <w:p w14:paraId="3714A6D2" w14:textId="77777777" w:rsidR="000900F0" w:rsidRDefault="000900F0" w:rsidP="00F81307">
      <w:pPr>
        <w:ind w:left="1440"/>
      </w:pPr>
    </w:p>
    <w:p w14:paraId="2E5096C3" w14:textId="77777777" w:rsidR="000900F0" w:rsidRDefault="000900F0" w:rsidP="00CD6AD0">
      <w:pPr>
        <w:ind w:left="1080"/>
      </w:pPr>
      <w:r>
        <w:t xml:space="preserve">One could also </w:t>
      </w:r>
      <w:r w:rsidR="00095FC7">
        <w:t>express</w:t>
      </w:r>
      <w:r>
        <w:t xml:space="preserve"> the model as </w:t>
      </w:r>
    </w:p>
    <w:p w14:paraId="64B493D3" w14:textId="77777777" w:rsidR="000900F0" w:rsidRDefault="000900F0" w:rsidP="00F81307">
      <w:pPr>
        <w:ind w:left="1440"/>
      </w:pPr>
    </w:p>
    <w:bookmarkStart w:id="1" w:name="yt"/>
    <w:p w14:paraId="7E97EF73" w14:textId="77777777" w:rsidR="000900F0" w:rsidRDefault="00070756" w:rsidP="00F81307">
      <w:pPr>
        <w:ind w:left="1440"/>
      </w:pPr>
      <w:r w:rsidRPr="009664FB">
        <w:rPr>
          <w:position w:val="-14"/>
        </w:rPr>
        <w:object w:dxaOrig="420" w:dyaOrig="560" w14:anchorId="359D3BFB">
          <v:shape id="_x0000_i1048" type="#_x0000_t75" style="width:20.95pt;height:27.95pt" o:ole="">
            <v:imagedata r:id="rId47" o:title=""/>
          </v:shape>
          <o:OLEObject Type="Embed" ProgID="Equation.DSMT4" ShapeID="_x0000_i1048" DrawAspect="Content" ObjectID="_1775834058" r:id="rId48"/>
        </w:object>
      </w:r>
      <w:r w:rsidR="000900F0">
        <w:rPr>
          <w:vertAlign w:val="subscript"/>
        </w:rPr>
        <w:t xml:space="preserve"> </w:t>
      </w:r>
      <w:r w:rsidR="000900F0">
        <w:rPr>
          <w:vertAlign w:val="subscript"/>
        </w:rPr>
        <w:tab/>
      </w:r>
      <w:r w:rsidR="000900F0">
        <w:t xml:space="preserve">= </w:t>
      </w:r>
      <w:r w:rsidR="000900F0" w:rsidRPr="00695A37">
        <w:rPr>
          <w:position w:val="-10"/>
        </w:rPr>
        <w:object w:dxaOrig="440" w:dyaOrig="520" w14:anchorId="6C12EAD1">
          <v:shape id="_x0000_i1049" type="#_x0000_t75" style="width:20.95pt;height:25.85pt" o:ole="">
            <v:imagedata r:id="rId23" o:title=""/>
          </v:shape>
          <o:OLEObject Type="Embed" ProgID="Equation.DSMT4" ShapeID="_x0000_i1049" DrawAspect="Content" ObjectID="_1775834059" r:id="rId49"/>
        </w:object>
      </w:r>
      <w:r w:rsidR="000900F0">
        <w:t xml:space="preserve"> + </w:t>
      </w:r>
      <w:r w:rsidRPr="009664FB">
        <w:rPr>
          <w:position w:val="-14"/>
        </w:rPr>
        <w:object w:dxaOrig="420" w:dyaOrig="560" w14:anchorId="2CC73D94">
          <v:shape id="_x0000_i1050" type="#_x0000_t75" style="width:20.95pt;height:27.95pt" o:ole="">
            <v:imagedata r:id="rId47" o:title=""/>
          </v:shape>
          <o:OLEObject Type="Embed" ProgID="Equation.DSMT4" ShapeID="_x0000_i1050" DrawAspect="Content" ObjectID="_1775834060" r:id="rId50"/>
        </w:object>
      </w:r>
      <w:r w:rsidR="000900F0">
        <w:t xml:space="preserve"> - </w:t>
      </w:r>
      <w:r w:rsidR="000900F0" w:rsidRPr="00695A37">
        <w:rPr>
          <w:position w:val="-10"/>
        </w:rPr>
        <w:object w:dxaOrig="440" w:dyaOrig="520" w14:anchorId="72920EBC">
          <v:shape id="_x0000_i1051" type="#_x0000_t75" style="width:20.95pt;height:25.85pt" o:ole="">
            <v:imagedata r:id="rId23" o:title=""/>
          </v:shape>
          <o:OLEObject Type="Embed" ProgID="Equation.DSMT4" ShapeID="_x0000_i1051" DrawAspect="Content" ObjectID="_1775834061" r:id="rId51"/>
        </w:object>
      </w:r>
      <w:bookmarkEnd w:id="1"/>
      <w:r w:rsidR="000900F0">
        <w:t xml:space="preserve"> </w:t>
      </w:r>
    </w:p>
    <w:p w14:paraId="25C9FAE7" w14:textId="77777777" w:rsidR="000900F0" w:rsidRDefault="000900F0" w:rsidP="00F81307">
      <w:pPr>
        <w:ind w:left="2160"/>
      </w:pPr>
      <w:r>
        <w:t>= (</w:t>
      </w:r>
      <w:r>
        <w:sym w:font="Symbol" w:char="F061"/>
      </w:r>
      <w:r>
        <w:rPr>
          <w:vertAlign w:val="subscript"/>
        </w:rPr>
        <w:t>0</w:t>
      </w:r>
      <w:r>
        <w:t>+</w:t>
      </w:r>
      <w:r>
        <w:sym w:font="Symbol" w:char="F061"/>
      </w:r>
      <w:r>
        <w:rPr>
          <w:vertAlign w:val="subscript"/>
        </w:rPr>
        <w:t>1</w:t>
      </w:r>
      <w:r w:rsidRPr="00695A37">
        <w:rPr>
          <w:position w:val="-14"/>
          <w:vertAlign w:val="subscript"/>
        </w:rPr>
        <w:object w:dxaOrig="580" w:dyaOrig="560" w14:anchorId="684C366F">
          <v:shape id="_x0000_i1052" type="#_x0000_t75" style="width:28.65pt;height:27.95pt" o:ole="">
            <v:imagedata r:id="rId27" o:title=""/>
          </v:shape>
          <o:OLEObject Type="Embed" ProgID="Equation.DSMT4" ShapeID="_x0000_i1052" DrawAspect="Content" ObjectID="_1775834062" r:id="rId52"/>
        </w:object>
      </w:r>
      <w:r>
        <w:t>) + (</w:t>
      </w:r>
      <w:r>
        <w:sym w:font="Symbol" w:char="F073"/>
      </w:r>
      <w:r>
        <w:rPr>
          <w:vertAlign w:val="subscript"/>
        </w:rPr>
        <w:t>t</w:t>
      </w:r>
      <w:r>
        <w:sym w:font="Symbol" w:char="F065"/>
      </w:r>
      <w:r>
        <w:rPr>
          <w:vertAlign w:val="subscript"/>
        </w:rPr>
        <w:t>t</w:t>
      </w:r>
      <w:r>
        <w:t>)</w:t>
      </w:r>
      <w:r>
        <w:rPr>
          <w:vertAlign w:val="superscript"/>
        </w:rPr>
        <w:t>2</w:t>
      </w:r>
      <w:r>
        <w:t xml:space="preserve"> - </w:t>
      </w:r>
      <w:r w:rsidRPr="00695A37">
        <w:rPr>
          <w:position w:val="-10"/>
        </w:rPr>
        <w:object w:dxaOrig="440" w:dyaOrig="520" w14:anchorId="4ED12F25">
          <v:shape id="_x0000_i1053" type="#_x0000_t75" style="width:20.95pt;height:25.85pt" o:ole="">
            <v:imagedata r:id="rId23" o:title=""/>
          </v:shape>
          <o:OLEObject Type="Embed" ProgID="Equation.DSMT4" ShapeID="_x0000_i1053" DrawAspect="Content" ObjectID="_1775834063" r:id="rId53"/>
        </w:object>
      </w:r>
    </w:p>
    <w:p w14:paraId="50AB2797" w14:textId="77777777" w:rsidR="000900F0" w:rsidRDefault="000900F0" w:rsidP="00F81307">
      <w:pPr>
        <w:ind w:left="2160"/>
      </w:pPr>
      <w:r>
        <w:t xml:space="preserve">= </w:t>
      </w:r>
      <w:r w:rsidR="00070756">
        <w:sym w:font="Symbol" w:char="F061"/>
      </w:r>
      <w:r w:rsidR="00070756">
        <w:rPr>
          <w:vertAlign w:val="subscript"/>
        </w:rPr>
        <w:t>0</w:t>
      </w:r>
      <w:r w:rsidR="00070756">
        <w:t>+</w:t>
      </w:r>
      <w:r w:rsidR="00070756">
        <w:sym w:font="Symbol" w:char="F061"/>
      </w:r>
      <w:r w:rsidR="00070756">
        <w:rPr>
          <w:vertAlign w:val="subscript"/>
        </w:rPr>
        <w:t>1</w:t>
      </w:r>
      <w:r w:rsidR="00070756" w:rsidRPr="00695A37">
        <w:rPr>
          <w:position w:val="-14"/>
          <w:vertAlign w:val="subscript"/>
        </w:rPr>
        <w:object w:dxaOrig="580" w:dyaOrig="560" w14:anchorId="4A0A6AB8">
          <v:shape id="_x0000_i1054" type="#_x0000_t75" style="width:28.65pt;height:27.95pt" o:ole="">
            <v:imagedata r:id="rId27" o:title=""/>
          </v:shape>
          <o:OLEObject Type="Embed" ProgID="Equation.DSMT4" ShapeID="_x0000_i1054" DrawAspect="Content" ObjectID="_1775834064" r:id="rId54"/>
        </w:object>
      </w:r>
      <w:r w:rsidR="00070756">
        <w:t xml:space="preserve"> + </w:t>
      </w:r>
      <w:r w:rsidR="00070756" w:rsidRPr="00695A37">
        <w:rPr>
          <w:position w:val="-10"/>
        </w:rPr>
        <w:object w:dxaOrig="440" w:dyaOrig="520" w14:anchorId="0CACEB3D">
          <v:shape id="_x0000_i1055" type="#_x0000_t75" style="width:20.95pt;height:25.85pt" o:ole="">
            <v:imagedata r:id="rId23" o:title=""/>
          </v:shape>
          <o:OLEObject Type="Embed" ProgID="Equation.DSMT4" ShapeID="_x0000_i1055" DrawAspect="Content" ObjectID="_1775834065" r:id="rId55"/>
        </w:object>
      </w:r>
      <w:r w:rsidR="00070756">
        <w:t>(</w:t>
      </w:r>
      <w:r w:rsidR="00070756" w:rsidRPr="00070756">
        <w:rPr>
          <w:position w:val="-10"/>
        </w:rPr>
        <w:object w:dxaOrig="360" w:dyaOrig="520" w14:anchorId="60C94732">
          <v:shape id="_x0000_i1056" type="#_x0000_t75" style="width:18.15pt;height:25.85pt" o:ole="">
            <v:imagedata r:id="rId56" o:title=""/>
          </v:shape>
          <o:OLEObject Type="Embed" ProgID="Equation.DSMT4" ShapeID="_x0000_i1056" DrawAspect="Content" ObjectID="_1775834066" r:id="rId57"/>
        </w:object>
      </w:r>
      <w:r w:rsidR="00070756">
        <w:t>-1)</w:t>
      </w:r>
    </w:p>
    <w:p w14:paraId="511AA41F" w14:textId="77777777" w:rsidR="00070756" w:rsidRDefault="00070756" w:rsidP="00F81307">
      <w:pPr>
        <w:ind w:left="2160"/>
      </w:pPr>
      <w:r>
        <w:t xml:space="preserve">= </w:t>
      </w:r>
      <w:r>
        <w:sym w:font="Symbol" w:char="F061"/>
      </w:r>
      <w:r>
        <w:rPr>
          <w:vertAlign w:val="subscript"/>
        </w:rPr>
        <w:t>0</w:t>
      </w:r>
      <w:r>
        <w:t>+</w:t>
      </w:r>
      <w:r>
        <w:sym w:font="Symbol" w:char="F061"/>
      </w:r>
      <w:r>
        <w:rPr>
          <w:vertAlign w:val="subscript"/>
        </w:rPr>
        <w:t>1</w:t>
      </w:r>
      <w:r w:rsidRPr="00695A37">
        <w:rPr>
          <w:position w:val="-14"/>
          <w:vertAlign w:val="subscript"/>
        </w:rPr>
        <w:object w:dxaOrig="580" w:dyaOrig="560" w14:anchorId="24BD204F">
          <v:shape id="_x0000_i1057" type="#_x0000_t75" style="width:28.65pt;height:27.95pt" o:ole="">
            <v:imagedata r:id="rId27" o:title=""/>
          </v:shape>
          <o:OLEObject Type="Embed" ProgID="Equation.DSMT4" ShapeID="_x0000_i1057" DrawAspect="Content" ObjectID="_1775834067" r:id="rId58"/>
        </w:object>
      </w:r>
      <w:r>
        <w:t xml:space="preserve"> + </w:t>
      </w:r>
      <w:r>
        <w:sym w:font="Symbol" w:char="F06E"/>
      </w:r>
      <w:r>
        <w:rPr>
          <w:vertAlign w:val="subscript"/>
        </w:rPr>
        <w:t>t</w:t>
      </w:r>
      <w:r>
        <w:t xml:space="preserve"> where </w:t>
      </w:r>
      <w:r>
        <w:sym w:font="Symbol" w:char="F06E"/>
      </w:r>
      <w:r>
        <w:rPr>
          <w:vertAlign w:val="subscript"/>
        </w:rPr>
        <w:t>t</w:t>
      </w:r>
      <w:r>
        <w:t xml:space="preserve"> = </w:t>
      </w:r>
      <w:r w:rsidRPr="00695A37">
        <w:rPr>
          <w:position w:val="-10"/>
        </w:rPr>
        <w:object w:dxaOrig="440" w:dyaOrig="520" w14:anchorId="068D33B2">
          <v:shape id="_x0000_i1058" type="#_x0000_t75" style="width:20.95pt;height:25.85pt" o:ole="">
            <v:imagedata r:id="rId23" o:title=""/>
          </v:shape>
          <o:OLEObject Type="Embed" ProgID="Equation.DSMT4" ShapeID="_x0000_i1058" DrawAspect="Content" ObjectID="_1775834068" r:id="rId59"/>
        </w:object>
      </w:r>
      <w:r>
        <w:t>(</w:t>
      </w:r>
      <w:r w:rsidRPr="00070756">
        <w:rPr>
          <w:position w:val="-10"/>
        </w:rPr>
        <w:object w:dxaOrig="360" w:dyaOrig="520" w14:anchorId="7204E198">
          <v:shape id="_x0000_i1059" type="#_x0000_t75" style="width:18.15pt;height:25.85pt" o:ole="">
            <v:imagedata r:id="rId56" o:title=""/>
          </v:shape>
          <o:OLEObject Type="Embed" ProgID="Equation.DSMT4" ShapeID="_x0000_i1059" DrawAspect="Content" ObjectID="_1775834069" r:id="rId60"/>
        </w:object>
      </w:r>
      <w:r>
        <w:t>-1)</w:t>
      </w:r>
    </w:p>
    <w:p w14:paraId="0617120E" w14:textId="77777777" w:rsidR="00070756" w:rsidRDefault="00070756" w:rsidP="00F81307">
      <w:pPr>
        <w:ind w:left="2160"/>
      </w:pPr>
    </w:p>
    <w:p w14:paraId="3E1C5FEE" w14:textId="6E16C744" w:rsidR="00070756" w:rsidRPr="00070756" w:rsidRDefault="00070756" w:rsidP="00CD6AD0">
      <w:pPr>
        <w:ind w:left="1008"/>
      </w:pPr>
      <w:r>
        <w:t xml:space="preserve">Again, you can think of the ARCH(1) model as an AR(1) model for </w:t>
      </w:r>
      <w:r w:rsidRPr="009664FB">
        <w:rPr>
          <w:position w:val="-14"/>
        </w:rPr>
        <w:object w:dxaOrig="420" w:dyaOrig="560" w14:anchorId="404F6B52">
          <v:shape id="_x0000_i1060" type="#_x0000_t75" style="width:20.95pt;height:27.95pt" o:ole="">
            <v:imagedata r:id="rId47" o:title=""/>
          </v:shape>
          <o:OLEObject Type="Embed" ProgID="Equation.DSMT4" ShapeID="_x0000_i1060" DrawAspect="Content" ObjectID="_1775834070" r:id="rId61"/>
        </w:object>
      </w:r>
      <w:r>
        <w:t xml:space="preserve"> with </w:t>
      </w:r>
      <w:r>
        <w:sym w:font="Symbol" w:char="F06E"/>
      </w:r>
      <w:r>
        <w:rPr>
          <w:vertAlign w:val="subscript"/>
        </w:rPr>
        <w:t>t</w:t>
      </w:r>
      <w:r>
        <w:t xml:space="preserve"> as the error term.</w:t>
      </w:r>
      <w:r w:rsidR="00E10BED">
        <w:t xml:space="preserve"> This error term is different from the usual error term found in an AR(1) model.  </w:t>
      </w:r>
      <w:r>
        <w:t xml:space="preserve">  </w:t>
      </w:r>
    </w:p>
    <w:p w14:paraId="6198F3D1" w14:textId="77777777" w:rsidR="009664FB" w:rsidRDefault="009664FB" w:rsidP="009664FB">
      <w:pPr>
        <w:ind w:left="1008"/>
      </w:pPr>
    </w:p>
    <w:p w14:paraId="3E9B6572" w14:textId="77777777" w:rsidR="007700D2" w:rsidRDefault="004F7921" w:rsidP="007700D2">
      <w:pPr>
        <w:numPr>
          <w:ilvl w:val="0"/>
          <w:numId w:val="4"/>
        </w:numPr>
      </w:pPr>
      <w:r>
        <w:t>The “unconditional” mean of y</w:t>
      </w:r>
      <w:r>
        <w:rPr>
          <w:vertAlign w:val="subscript"/>
        </w:rPr>
        <w:t>t</w:t>
      </w:r>
      <w:r w:rsidR="00E10BED">
        <w:t>, E(y</w:t>
      </w:r>
      <w:r w:rsidR="00E10BED">
        <w:rPr>
          <w:vertAlign w:val="subscript"/>
        </w:rPr>
        <w:t>t</w:t>
      </w:r>
      <w:r w:rsidR="00E10BED">
        <w:t>)</w:t>
      </w:r>
      <w:r w:rsidR="00CD6AD0">
        <w:t>,</w:t>
      </w:r>
      <w:r>
        <w:t xml:space="preserve"> </w:t>
      </w:r>
      <w:r w:rsidR="00070756">
        <w:t>is</w:t>
      </w:r>
      <w:r>
        <w:t xml:space="preserve"> found using the following property:</w:t>
      </w:r>
    </w:p>
    <w:p w14:paraId="43CE8845" w14:textId="428B396B" w:rsidR="0018055E" w:rsidRDefault="004F7921" w:rsidP="007700D2">
      <w:pPr>
        <w:ind w:left="432"/>
      </w:pPr>
      <w:r>
        <w:t xml:space="preserve"> </w:t>
      </w:r>
    </w:p>
    <w:p w14:paraId="654E95C2" w14:textId="4B8DE6FD" w:rsidR="004F7921" w:rsidRDefault="004F7921" w:rsidP="00CD6AD0">
      <w:pPr>
        <w:ind w:left="1440"/>
      </w:pPr>
      <w:r>
        <w:t>Let A and B be two random variables. Then E</w:t>
      </w:r>
      <w:r>
        <w:rPr>
          <w:vertAlign w:val="subscript"/>
        </w:rPr>
        <w:t>A</w:t>
      </w:r>
      <w:r w:rsidR="00224FD5">
        <w:t xml:space="preserve">(A), </w:t>
      </w:r>
      <w:r>
        <w:t>the expected value of A using the</w:t>
      </w:r>
      <w:r w:rsidR="00162421">
        <w:t xml:space="preserve"> marginal </w:t>
      </w:r>
      <w:r>
        <w:t>distribution</w:t>
      </w:r>
      <w:r w:rsidR="00162421">
        <w:t xml:space="preserve"> of A</w:t>
      </w:r>
      <w:r>
        <w:t xml:space="preserve">, </w:t>
      </w:r>
      <w:r w:rsidR="00162421">
        <w:t>can be found using</w:t>
      </w:r>
      <w:r>
        <w:t xml:space="preserve"> E</w:t>
      </w:r>
      <w:r w:rsidR="0018055E">
        <w:rPr>
          <w:vertAlign w:val="subscript"/>
        </w:rPr>
        <w:t>B</w:t>
      </w:r>
      <w:r>
        <w:t>[E</w:t>
      </w:r>
      <w:r>
        <w:rPr>
          <w:vertAlign w:val="subscript"/>
        </w:rPr>
        <w:t>A</w:t>
      </w:r>
      <w:r w:rsidR="0018055E">
        <w:rPr>
          <w:vertAlign w:val="subscript"/>
        </w:rPr>
        <w:t>|B</w:t>
      </w:r>
      <w:r w:rsidR="0018055E">
        <w:t>(A</w:t>
      </w:r>
      <w:r w:rsidR="00E10BED">
        <w:t>|B</w:t>
      </w:r>
      <w:r>
        <w:t>)] where the second expectation is with respect to t</w:t>
      </w:r>
      <w:r w:rsidR="00162421">
        <w:t>he conditional distribution of A given B</w:t>
      </w:r>
      <w:r>
        <w:t xml:space="preserve"> is known. More generally,</w:t>
      </w:r>
    </w:p>
    <w:p w14:paraId="12D41363" w14:textId="77777777" w:rsidR="004F7921" w:rsidRDefault="004F7921" w:rsidP="004F7921">
      <w:pPr>
        <w:ind w:left="1008"/>
      </w:pPr>
    </w:p>
    <w:p w14:paraId="6CF8839F" w14:textId="77777777" w:rsidR="0018055E" w:rsidRDefault="004F7921" w:rsidP="00CD6AD0">
      <w:pPr>
        <w:ind w:left="2160"/>
      </w:pPr>
      <w:r>
        <w:lastRenderedPageBreak/>
        <w:t>E</w:t>
      </w:r>
      <w:r>
        <w:rPr>
          <w:vertAlign w:val="subscript"/>
        </w:rPr>
        <w:t>A</w:t>
      </w:r>
      <w:r>
        <w:t>[g(A)] = E</w:t>
      </w:r>
      <w:r w:rsidR="0018055E">
        <w:rPr>
          <w:vertAlign w:val="subscript"/>
        </w:rPr>
        <w:t>B</w:t>
      </w:r>
      <w:r>
        <w:t>{E</w:t>
      </w:r>
      <w:r>
        <w:rPr>
          <w:vertAlign w:val="subscript"/>
        </w:rPr>
        <w:t>A</w:t>
      </w:r>
      <w:r w:rsidR="0018055E">
        <w:rPr>
          <w:vertAlign w:val="subscript"/>
        </w:rPr>
        <w:t>|B</w:t>
      </w:r>
      <w:r>
        <w:t>[g(A)</w:t>
      </w:r>
      <w:r w:rsidR="00E10BED">
        <w:t>|B</w:t>
      </w:r>
      <w:r>
        <w:t>]}</w:t>
      </w:r>
      <w:r w:rsidR="0018055E">
        <w:t xml:space="preserve"> </w:t>
      </w:r>
    </w:p>
    <w:p w14:paraId="14DE4F9E" w14:textId="77777777" w:rsidR="0018055E" w:rsidRDefault="0018055E" w:rsidP="0018055E">
      <w:pPr>
        <w:ind w:left="2160"/>
      </w:pPr>
    </w:p>
    <w:p w14:paraId="2FA126C2" w14:textId="0E5031B4" w:rsidR="0018055E" w:rsidRPr="004F7921" w:rsidRDefault="0018055E" w:rsidP="00CD6AD0">
      <w:pPr>
        <w:ind w:left="1440"/>
      </w:pPr>
      <w:r w:rsidRPr="00BE2F75">
        <w:t xml:space="preserve">where g() is a function of A. For a proof, see Casella and Berger’s </w:t>
      </w:r>
      <w:r w:rsidR="00BE2F75" w:rsidRPr="00BE2F75">
        <w:t>text</w:t>
      </w:r>
      <w:r w:rsidR="00BE0489" w:rsidRPr="00BE2F75">
        <w:t>book</w:t>
      </w:r>
      <w:r w:rsidRPr="00BE2F75">
        <w:t>.</w:t>
      </w:r>
      <w:r>
        <w:t xml:space="preserve">  </w:t>
      </w:r>
    </w:p>
    <w:p w14:paraId="5458A975" w14:textId="77777777" w:rsidR="004F7921" w:rsidRDefault="004F7921" w:rsidP="004F7921">
      <w:pPr>
        <w:ind w:left="1008"/>
      </w:pPr>
    </w:p>
    <w:p w14:paraId="6869C432" w14:textId="77777777" w:rsidR="00CD6AD0" w:rsidRDefault="0018055E" w:rsidP="00CD6AD0">
      <w:pPr>
        <w:tabs>
          <w:tab w:val="left" w:pos="1080"/>
        </w:tabs>
        <w:ind w:left="1080"/>
      </w:pPr>
      <w:r>
        <w:t xml:space="preserve">Using this result, </w:t>
      </w:r>
    </w:p>
    <w:p w14:paraId="3C989213" w14:textId="77777777" w:rsidR="00CD6AD0" w:rsidRDefault="00CD6AD0" w:rsidP="00CD6AD0">
      <w:pPr>
        <w:tabs>
          <w:tab w:val="left" w:pos="1080"/>
        </w:tabs>
        <w:ind w:left="1080"/>
      </w:pPr>
    </w:p>
    <w:p w14:paraId="4428A98F" w14:textId="77777777" w:rsidR="00D81A63" w:rsidRDefault="00E10BED" w:rsidP="00CD6AD0">
      <w:pPr>
        <w:tabs>
          <w:tab w:val="left" w:pos="1080"/>
        </w:tabs>
        <w:ind w:left="1440"/>
      </w:pPr>
      <w:r w:rsidRPr="0018055E">
        <w:rPr>
          <w:position w:val="-22"/>
        </w:rPr>
        <w:object w:dxaOrig="7560" w:dyaOrig="639" w14:anchorId="41D5003B">
          <v:shape id="_x0000_i1061" type="#_x0000_t75" style="width:378.15pt;height:32.85pt" o:ole="">
            <v:imagedata r:id="rId62" o:title=""/>
          </v:shape>
          <o:OLEObject Type="Embed" ProgID="Equation.DSMT4" ShapeID="_x0000_i1061" DrawAspect="Content" ObjectID="_1775834071" r:id="rId63"/>
        </w:object>
      </w:r>
      <w:r w:rsidR="0018055E">
        <w:t xml:space="preserve"> </w:t>
      </w:r>
    </w:p>
    <w:p w14:paraId="66FDB7CD" w14:textId="77777777" w:rsidR="003869FC" w:rsidRDefault="003869FC" w:rsidP="003869FC">
      <w:pPr>
        <w:ind w:left="1008"/>
      </w:pPr>
    </w:p>
    <w:p w14:paraId="2E81200C" w14:textId="77777777" w:rsidR="003869FC" w:rsidRDefault="003869FC" w:rsidP="003869FC">
      <w:pPr>
        <w:numPr>
          <w:ilvl w:val="0"/>
          <w:numId w:val="4"/>
        </w:numPr>
      </w:pPr>
      <w:r>
        <w:t>One way to find the “unconditional” variance of y</w:t>
      </w:r>
      <w:r>
        <w:rPr>
          <w:vertAlign w:val="subscript"/>
        </w:rPr>
        <w:t>t</w:t>
      </w:r>
      <w:r>
        <w:t xml:space="preserve"> is the following: </w:t>
      </w:r>
    </w:p>
    <w:p w14:paraId="2AB72768" w14:textId="77777777" w:rsidR="003869FC" w:rsidRDefault="003869FC" w:rsidP="003869FC">
      <w:pPr>
        <w:ind w:left="1008"/>
      </w:pPr>
    </w:p>
    <w:p w14:paraId="4F6F795A" w14:textId="77777777" w:rsidR="003869FC" w:rsidRDefault="00CD6AD0" w:rsidP="003869FC">
      <w:pPr>
        <w:ind w:left="1440"/>
      </w:pPr>
      <w:r w:rsidRPr="00CD6AD0">
        <w:rPr>
          <w:position w:val="-152"/>
        </w:rPr>
        <w:object w:dxaOrig="8800" w:dyaOrig="3240" w14:anchorId="2376B04D">
          <v:shape id="_x0000_i1062" type="#_x0000_t75" style="width:439.7pt;height:162.15pt" o:ole="">
            <v:imagedata r:id="rId64" o:title=""/>
          </v:shape>
          <o:OLEObject Type="Embed" ProgID="Equation.DSMT4" ShapeID="_x0000_i1062" DrawAspect="Content" ObjectID="_1775834072" r:id="rId65"/>
        </w:object>
      </w:r>
    </w:p>
    <w:p w14:paraId="028F50DC" w14:textId="77777777" w:rsidR="00095FC7" w:rsidRDefault="000478EF" w:rsidP="003869FC">
      <w:pPr>
        <w:ind w:left="1440"/>
      </w:pPr>
      <w:r w:rsidRPr="003360EC">
        <w:rPr>
          <w:position w:val="-102"/>
        </w:rPr>
        <w:object w:dxaOrig="5560" w:dyaOrig="2240" w14:anchorId="1B563DC9">
          <v:shape id="_x0000_i1063" type="#_x0000_t75" style="width:278.2pt;height:111.15pt" o:ole="">
            <v:imagedata r:id="rId66" o:title=""/>
          </v:shape>
          <o:OLEObject Type="Embed" ProgID="Equation.DSMT4" ShapeID="_x0000_i1063" DrawAspect="Content" ObjectID="_1775834073" r:id="rId67"/>
        </w:object>
      </w:r>
    </w:p>
    <w:p w14:paraId="4F1DAF42" w14:textId="77777777" w:rsidR="00095FC7" w:rsidRDefault="00095FC7" w:rsidP="003869FC">
      <w:pPr>
        <w:ind w:left="1440"/>
      </w:pPr>
    </w:p>
    <w:p w14:paraId="40D95EAE" w14:textId="385D8A0D" w:rsidR="003869FC" w:rsidRDefault="003869FC" w:rsidP="00B66A14">
      <w:pPr>
        <w:ind w:left="960"/>
      </w:pPr>
      <w:r w:rsidRPr="00AD6333">
        <w:t xml:space="preserve">where the last step is the result of </w:t>
      </w:r>
      <w:r w:rsidRPr="00AD6333">
        <w:rPr>
          <w:position w:val="-14"/>
        </w:rPr>
        <w:object w:dxaOrig="1240" w:dyaOrig="560" w14:anchorId="568D0A41">
          <v:shape id="_x0000_i1064" type="#_x0000_t75" style="width:62.2pt;height:27.95pt" o:ole="">
            <v:imagedata r:id="rId68" o:title=""/>
          </v:shape>
          <o:OLEObject Type="Embed" ProgID="Equation.DSMT4" ShapeID="_x0000_i1064" DrawAspect="Content" ObjectID="_1775834074" r:id="rId69"/>
        </w:object>
      </w:r>
      <w:r w:rsidRPr="00AD6333">
        <w:t xml:space="preserve"> must be constant through time since </w:t>
      </w:r>
      <w:r w:rsidR="004E66A6" w:rsidRPr="00AD6333">
        <w:rPr>
          <w:noProof/>
          <w:position w:val="-14"/>
        </w:rPr>
        <w:drawing>
          <wp:inline distT="0" distB="0" distL="0" distR="0" wp14:anchorId="7BCF4F54" wp14:editId="38A92600">
            <wp:extent cx="266700" cy="35814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333">
        <w:t xml:space="preserve"> = </w:t>
      </w:r>
      <w:r w:rsidRPr="00AD6333">
        <w:sym w:font="Symbol" w:char="F061"/>
      </w:r>
      <w:r w:rsidRPr="00AD6333">
        <w:rPr>
          <w:vertAlign w:val="subscript"/>
        </w:rPr>
        <w:t>0</w:t>
      </w:r>
      <w:r w:rsidRPr="00AD6333">
        <w:t>+</w:t>
      </w:r>
      <w:r w:rsidRPr="00AD6333">
        <w:sym w:font="Symbol" w:char="F061"/>
      </w:r>
      <w:r w:rsidRPr="00AD6333">
        <w:rPr>
          <w:vertAlign w:val="subscript"/>
        </w:rPr>
        <w:t>1</w:t>
      </w:r>
      <w:r w:rsidRPr="00AD6333">
        <w:rPr>
          <w:position w:val="-14"/>
          <w:vertAlign w:val="subscript"/>
        </w:rPr>
        <w:object w:dxaOrig="580" w:dyaOrig="560" w14:anchorId="5B23430C">
          <v:shape id="_x0000_i1065" type="#_x0000_t75" style="width:28.65pt;height:27.95pt" o:ole="">
            <v:imagedata r:id="rId27" o:title=""/>
          </v:shape>
          <o:OLEObject Type="Embed" ProgID="Equation.DSMT4" ShapeID="_x0000_i1065" DrawAspect="Content" ObjectID="_1775834075" r:id="rId71"/>
        </w:object>
      </w:r>
      <w:r w:rsidRPr="00AD6333">
        <w:t xml:space="preserve"> + </w:t>
      </w:r>
      <w:r w:rsidRPr="00AD6333">
        <w:sym w:font="Symbol" w:char="F06E"/>
      </w:r>
      <w:r w:rsidRPr="00AD6333">
        <w:rPr>
          <w:vertAlign w:val="subscript"/>
        </w:rPr>
        <w:t>t</w:t>
      </w:r>
      <w:r w:rsidRPr="00AD6333">
        <w:t xml:space="preserve"> is a </w:t>
      </w:r>
      <w:r w:rsidRPr="00AD6333">
        <w:lastRenderedPageBreak/>
        <w:t>causal AR(1) process when 0</w:t>
      </w:r>
      <w:r w:rsidR="00BE2F75" w:rsidRPr="00AD6333">
        <w:t xml:space="preserve"> </w:t>
      </w:r>
      <w:r w:rsidRPr="00AD6333">
        <w:sym w:font="Symbol" w:char="F0A3"/>
      </w:r>
      <w:r w:rsidR="00BE2F75" w:rsidRPr="00AD6333">
        <w:t xml:space="preserve"> </w:t>
      </w:r>
      <w:r w:rsidRPr="00AD6333">
        <w:sym w:font="Symbol" w:char="F061"/>
      </w:r>
      <w:r w:rsidRPr="00AD6333">
        <w:rPr>
          <w:vertAlign w:val="subscript"/>
        </w:rPr>
        <w:t>1</w:t>
      </w:r>
      <w:r w:rsidR="00BE2F75" w:rsidRPr="00AD6333">
        <w:t xml:space="preserve"> </w:t>
      </w:r>
      <w:r w:rsidRPr="00AD6333">
        <w:t>&lt;</w:t>
      </w:r>
      <w:r w:rsidR="00BE2F75" w:rsidRPr="00AD6333">
        <w:t xml:space="preserve"> </w:t>
      </w:r>
      <w:r w:rsidRPr="00AD6333">
        <w:t>1</w:t>
      </w:r>
      <w:r w:rsidR="00AD6333" w:rsidRPr="00AD6333">
        <w:t xml:space="preserve"> (not future dependent)</w:t>
      </w:r>
      <w:r w:rsidR="00095FC7" w:rsidRPr="00AD6333">
        <w:t>.</w:t>
      </w:r>
      <w:r w:rsidR="00095FC7">
        <w:t xml:space="preserve">  </w:t>
      </w:r>
    </w:p>
    <w:p w14:paraId="6E1212AC" w14:textId="77777777" w:rsidR="003869FC" w:rsidRDefault="003869FC" w:rsidP="003869FC">
      <w:pPr>
        <w:ind w:left="1440"/>
      </w:pPr>
    </w:p>
    <w:p w14:paraId="5AA611B6" w14:textId="77777777" w:rsidR="007F7E74" w:rsidRDefault="007F7E74" w:rsidP="00695A37">
      <w:pPr>
        <w:numPr>
          <w:ilvl w:val="0"/>
          <w:numId w:val="4"/>
        </w:numPr>
      </w:pPr>
      <w:r>
        <w:t xml:space="preserve">The above representation of the variance leads to the following: </w:t>
      </w:r>
    </w:p>
    <w:p w14:paraId="30024C5C" w14:textId="77777777" w:rsidR="007F7E74" w:rsidRDefault="007F7E74" w:rsidP="007F7E74">
      <w:pPr>
        <w:ind w:left="1008"/>
      </w:pPr>
    </w:p>
    <w:bookmarkStart w:id="2" w:name="r"/>
    <w:p w14:paraId="12C1FB27" w14:textId="645AEF44" w:rsidR="007700D2" w:rsidRDefault="00B66A14" w:rsidP="00B66A14">
      <w:pPr>
        <w:ind w:left="1440"/>
      </w:pPr>
      <w:r w:rsidRPr="00B66A14">
        <w:rPr>
          <w:position w:val="-18"/>
        </w:rPr>
        <w:object w:dxaOrig="1600" w:dyaOrig="580" w14:anchorId="33C935D1">
          <v:shape id="_x0000_i1066" type="#_x0000_t75" style="width:79.7pt;height:28.65pt" o:ole="">
            <v:imagedata r:id="rId72" o:title=""/>
          </v:shape>
          <o:OLEObject Type="Embed" ProgID="Equation.DSMT4" ShapeID="_x0000_i1066" DrawAspect="Content" ObjectID="_1775834076" r:id="rId73"/>
        </w:object>
      </w:r>
      <w:r w:rsidR="007F7E74">
        <w:t xml:space="preserve"> = </w:t>
      </w:r>
      <w:r w:rsidR="007F7E74">
        <w:sym w:font="Symbol" w:char="F061"/>
      </w:r>
      <w:r w:rsidR="007F7E74">
        <w:rPr>
          <w:vertAlign w:val="subscript"/>
        </w:rPr>
        <w:t>0</w:t>
      </w:r>
      <w:r w:rsidR="007F7E74">
        <w:t>/(1</w:t>
      </w:r>
      <w:r w:rsidR="00BE2F75">
        <w:t xml:space="preserve"> </w:t>
      </w:r>
      <w:r w:rsidR="007F7E74">
        <w:t>-</w:t>
      </w:r>
      <w:r w:rsidR="00BE2F75">
        <w:t xml:space="preserve"> </w:t>
      </w:r>
      <w:r w:rsidR="007F7E74">
        <w:sym w:font="Symbol" w:char="F061"/>
      </w:r>
      <w:r w:rsidR="007F7E74">
        <w:rPr>
          <w:vertAlign w:val="subscript"/>
        </w:rPr>
        <w:t>1</w:t>
      </w:r>
      <w:r w:rsidR="007F7E74">
        <w:t xml:space="preserve">) </w:t>
      </w:r>
    </w:p>
    <w:p w14:paraId="633825B5" w14:textId="2CC151B6" w:rsidR="007F7E74" w:rsidRDefault="007F7E74" w:rsidP="00B66A14">
      <w:pPr>
        <w:ind w:left="1440"/>
      </w:pPr>
    </w:p>
    <w:bookmarkEnd w:id="2"/>
    <w:p w14:paraId="7C0B8B1C" w14:textId="6F5B1C7D" w:rsidR="007F7E74" w:rsidRDefault="007700D2" w:rsidP="00B66A14">
      <w:pPr>
        <w:ind w:left="1080"/>
      </w:pPr>
      <w:r>
        <w:t>because</w:t>
      </w:r>
    </w:p>
    <w:p w14:paraId="61E4A2C3" w14:textId="77777777" w:rsidR="00B66A14" w:rsidRDefault="00B66A14" w:rsidP="00B66A14">
      <w:pPr>
        <w:ind w:left="1080"/>
      </w:pPr>
    </w:p>
    <w:p w14:paraId="1B44FAC5" w14:textId="74E5F8A0" w:rsidR="004F7921" w:rsidRDefault="007F7E74" w:rsidP="00B66A14">
      <w:pPr>
        <w:ind w:left="1440"/>
        <w:rPr>
          <w:position w:val="-120"/>
        </w:rPr>
      </w:pPr>
      <w:r>
        <w:t xml:space="preserve"> </w:t>
      </w:r>
      <w:r w:rsidR="004E66A6" w:rsidRPr="00095FC7">
        <w:rPr>
          <w:noProof/>
          <w:position w:val="-120"/>
        </w:rPr>
        <w:drawing>
          <wp:inline distT="0" distB="0" distL="0" distR="0" wp14:anchorId="49225E14" wp14:editId="744E24C8">
            <wp:extent cx="4648200" cy="1600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0892" w14:textId="77777777" w:rsidR="00B66A14" w:rsidRPr="00095FC7" w:rsidRDefault="00B66A14" w:rsidP="00B66A14">
      <w:pPr>
        <w:ind w:left="1440"/>
      </w:pPr>
    </w:p>
    <w:p w14:paraId="19369AF0" w14:textId="448B8F45" w:rsidR="00095FC7" w:rsidRDefault="00C44216" w:rsidP="00695A37">
      <w:pPr>
        <w:numPr>
          <w:ilvl w:val="0"/>
          <w:numId w:val="4"/>
        </w:numPr>
      </w:pPr>
      <w:r>
        <w:t>The k</w:t>
      </w:r>
      <w:r w:rsidR="00095FC7">
        <w:t>urtosis for a random variable</w:t>
      </w:r>
      <w:r>
        <w:t xml:space="preserve"> A</w:t>
      </w:r>
      <w:r w:rsidR="00095FC7">
        <w:t xml:space="preserve"> is defined to be: </w:t>
      </w:r>
    </w:p>
    <w:p w14:paraId="5EE2B11E" w14:textId="77777777" w:rsidR="00095FC7" w:rsidRDefault="00095FC7" w:rsidP="00095FC7">
      <w:pPr>
        <w:ind w:left="1008"/>
      </w:pPr>
    </w:p>
    <w:p w14:paraId="39B1B420" w14:textId="3125E33B" w:rsidR="00095FC7" w:rsidRDefault="004E66A6" w:rsidP="00B66A14">
      <w:pPr>
        <w:ind w:left="1440"/>
      </w:pPr>
      <w:r w:rsidRPr="00095FC7">
        <w:rPr>
          <w:noProof/>
          <w:position w:val="-82"/>
        </w:rPr>
        <w:drawing>
          <wp:inline distT="0" distB="0" distL="0" distR="0" wp14:anchorId="46800639" wp14:editId="1F984F46">
            <wp:extent cx="1790700" cy="112014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5B">
        <w:t xml:space="preserve">= </w:t>
      </w:r>
      <w:r w:rsidR="000E3D5B" w:rsidRPr="000E3D5B">
        <w:rPr>
          <w:position w:val="-38"/>
        </w:rPr>
        <w:object w:dxaOrig="2659" w:dyaOrig="1320" w14:anchorId="387B9432">
          <v:shape id="_x0000_i1067" type="#_x0000_t75" style="width:132.8pt;height:65pt" o:ole="">
            <v:imagedata r:id="rId76" o:title=""/>
          </v:shape>
          <o:OLEObject Type="Embed" ProgID="Equation.DSMT4" ShapeID="_x0000_i1067" DrawAspect="Content" ObjectID="_1775834077" r:id="rId77"/>
        </w:object>
      </w:r>
    </w:p>
    <w:p w14:paraId="7157FC80" w14:textId="77777777" w:rsidR="00095FC7" w:rsidRDefault="00095FC7" w:rsidP="00095FC7">
      <w:pPr>
        <w:ind w:left="1008"/>
      </w:pPr>
    </w:p>
    <w:p w14:paraId="577EA246" w14:textId="6E14BB6D" w:rsidR="00095FC7" w:rsidRDefault="00C44216" w:rsidP="00B66A14">
      <w:pPr>
        <w:ind w:left="1080"/>
      </w:pPr>
      <w:r>
        <w:t>It measures the peakedness or flatness of a probability distribution function.</w:t>
      </w:r>
      <w:r w:rsidR="000E3D5B">
        <w:t xml:space="preserve"> </w:t>
      </w:r>
      <w:r w:rsidR="00D97AB4">
        <w:t xml:space="preserve">The larger the value, the more spread out the distribution is. </w:t>
      </w:r>
      <w:r w:rsidR="000E3D5B">
        <w:t>For a standard normal distribution, this becomes</w:t>
      </w:r>
      <w:r>
        <w:t xml:space="preserve">  </w:t>
      </w:r>
    </w:p>
    <w:p w14:paraId="3024474D" w14:textId="77777777" w:rsidR="000E3D5B" w:rsidRDefault="000E3D5B" w:rsidP="00095FC7">
      <w:pPr>
        <w:ind w:left="1008"/>
      </w:pPr>
    </w:p>
    <w:p w14:paraId="7AD00FB7" w14:textId="77777777" w:rsidR="00C44216" w:rsidRDefault="000E3D5B" w:rsidP="000E3D5B">
      <w:pPr>
        <w:ind w:left="2160"/>
      </w:pPr>
      <w:r w:rsidRPr="000E3D5B">
        <w:rPr>
          <w:position w:val="-38"/>
        </w:rPr>
        <w:object w:dxaOrig="1120" w:dyaOrig="1040" w14:anchorId="77F113AF">
          <v:shape id="_x0000_i1068" type="#_x0000_t75" style="width:55.9pt;height:51.75pt" o:ole="">
            <v:imagedata r:id="rId78" o:title=""/>
          </v:shape>
          <o:OLEObject Type="Embed" ProgID="Equation.DSMT4" ShapeID="_x0000_i1068" DrawAspect="Content" ObjectID="_1775834078" r:id="rId79"/>
        </w:object>
      </w:r>
      <w:r>
        <w:t xml:space="preserve"> = 3 </w:t>
      </w:r>
    </w:p>
    <w:p w14:paraId="1AF7C8E8" w14:textId="77777777" w:rsidR="000E3D5B" w:rsidRDefault="000E3D5B" w:rsidP="000E3D5B">
      <w:pPr>
        <w:ind w:left="2160"/>
      </w:pPr>
    </w:p>
    <w:p w14:paraId="2EE335A3" w14:textId="77777777" w:rsidR="000E3D5B" w:rsidRDefault="000E3D5B" w:rsidP="00092C4D">
      <w:pPr>
        <w:ind w:left="1080"/>
      </w:pPr>
      <w:r>
        <w:t xml:space="preserve">One can use the moment generating function of a standard normal </w:t>
      </w:r>
      <w:r w:rsidR="00E10BED">
        <w:t xml:space="preserve">distribution </w:t>
      </w:r>
      <w:r>
        <w:t xml:space="preserve">to figure this out.  </w:t>
      </w:r>
    </w:p>
    <w:p w14:paraId="5D8D8162" w14:textId="77777777" w:rsidR="00D97AB4" w:rsidRDefault="00D97AB4" w:rsidP="00092C4D">
      <w:pPr>
        <w:ind w:left="1080"/>
      </w:pPr>
    </w:p>
    <w:p w14:paraId="18A97E45" w14:textId="7F524717" w:rsidR="00BB2369" w:rsidRPr="004F29AB" w:rsidRDefault="00D97AB4" w:rsidP="00092C4D">
      <w:pPr>
        <w:ind w:left="1080"/>
      </w:pPr>
      <w:r w:rsidRPr="004F29AB">
        <w:t xml:space="preserve">The </w:t>
      </w:r>
      <w:r w:rsidR="00BB2369" w:rsidRPr="004F29AB">
        <w:t>fourth moment for y</w:t>
      </w:r>
      <w:r w:rsidR="00BB2369" w:rsidRPr="004F29AB">
        <w:rPr>
          <w:vertAlign w:val="subscript"/>
        </w:rPr>
        <w:t>t</w:t>
      </w:r>
      <w:r w:rsidR="00BB2369" w:rsidRPr="004F29AB">
        <w:t xml:space="preserve"> can be shown to be </w:t>
      </w:r>
      <w:r w:rsidR="004E66A6" w:rsidRPr="004F29AB">
        <w:rPr>
          <w:noProof/>
          <w:position w:val="-46"/>
        </w:rPr>
        <w:drawing>
          <wp:inline distT="0" distB="0" distL="0" distR="0" wp14:anchorId="768D1263" wp14:editId="28F9A526">
            <wp:extent cx="2606040" cy="7086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69" w:rsidRPr="004F29AB">
        <w:t xml:space="preserve"> provided that </w:t>
      </w:r>
      <w:r w:rsidR="00BB2369" w:rsidRPr="004F29AB">
        <w:rPr>
          <w:position w:val="-8"/>
        </w:rPr>
        <w:object w:dxaOrig="660" w:dyaOrig="499" w14:anchorId="1D075CDF">
          <v:shape id="_x0000_i1069" type="#_x0000_t75" style="width:32.85pt;height:25.15pt" o:ole="">
            <v:imagedata r:id="rId81" o:title=""/>
          </v:shape>
          <o:OLEObject Type="Embed" ProgID="Equation.DSMT4" ShapeID="_x0000_i1069" DrawAspect="Content" ObjectID="_1775834079" r:id="rId82"/>
        </w:object>
      </w:r>
      <w:r w:rsidR="007700D2" w:rsidRPr="004F29AB">
        <w:t xml:space="preserve"> </w:t>
      </w:r>
      <w:r w:rsidR="00BB2369" w:rsidRPr="004F29AB">
        <w:t>&lt;</w:t>
      </w:r>
      <w:r w:rsidR="007700D2" w:rsidRPr="004F29AB">
        <w:t xml:space="preserve"> </w:t>
      </w:r>
      <w:r w:rsidR="00BB2369" w:rsidRPr="004F29AB">
        <w:t xml:space="preserve">1 </w:t>
      </w:r>
      <w:r w:rsidR="007700D2" w:rsidRPr="004F29AB">
        <w:t>because</w:t>
      </w:r>
      <w:r w:rsidR="00BB2369" w:rsidRPr="004F29AB">
        <w:t xml:space="preserve"> the fourth moment must be positive (a random variable to the 4</w:t>
      </w:r>
      <w:r w:rsidR="00BB2369" w:rsidRPr="004F29AB">
        <w:rPr>
          <w:vertAlign w:val="superscript"/>
        </w:rPr>
        <w:t>th</w:t>
      </w:r>
      <w:r w:rsidR="00BB2369" w:rsidRPr="004F29AB">
        <w:t xml:space="preserve"> power is always positive). </w:t>
      </w:r>
      <w:r w:rsidR="007700D2" w:rsidRPr="004F29AB">
        <w:t>Because</w:t>
      </w:r>
      <w:r w:rsidR="00BB2369" w:rsidRPr="004F29AB">
        <w:t xml:space="preserve"> we already have the constraint of 0</w:t>
      </w:r>
      <w:r w:rsidR="007700D2" w:rsidRPr="004F29AB">
        <w:t xml:space="preserve"> </w:t>
      </w:r>
      <w:r w:rsidR="00BB2369" w:rsidRPr="004F29AB">
        <w:sym w:font="Symbol" w:char="F0A3"/>
      </w:r>
      <w:r w:rsidR="007700D2" w:rsidRPr="004F29AB">
        <w:t xml:space="preserve"> </w:t>
      </w:r>
      <w:r w:rsidR="00BB2369" w:rsidRPr="004F29AB">
        <w:sym w:font="Symbol" w:char="F061"/>
      </w:r>
      <w:r w:rsidR="00BB2369" w:rsidRPr="004F29AB">
        <w:rPr>
          <w:vertAlign w:val="subscript"/>
        </w:rPr>
        <w:t>1</w:t>
      </w:r>
      <w:r w:rsidR="007700D2" w:rsidRPr="004F29AB">
        <w:rPr>
          <w:vertAlign w:val="subscript"/>
        </w:rPr>
        <w:t xml:space="preserve"> </w:t>
      </w:r>
      <w:r w:rsidR="00C91865" w:rsidRPr="004F29AB">
        <w:t>&lt;</w:t>
      </w:r>
      <w:r w:rsidR="007700D2" w:rsidRPr="004F29AB">
        <w:t xml:space="preserve"> </w:t>
      </w:r>
      <w:r w:rsidR="00C91865" w:rsidRPr="004F29AB">
        <w:t xml:space="preserve">1, this means </w:t>
      </w:r>
      <w:r w:rsidR="00BB2369" w:rsidRPr="004F29AB">
        <w:t>0</w:t>
      </w:r>
      <w:r w:rsidR="007700D2" w:rsidRPr="004F29AB">
        <w:t xml:space="preserve"> </w:t>
      </w:r>
      <w:r w:rsidR="00BB2369" w:rsidRPr="004F29AB">
        <w:sym w:font="Symbol" w:char="F0A3"/>
      </w:r>
      <w:r w:rsidR="007700D2" w:rsidRPr="004F29AB">
        <w:t xml:space="preserve"> </w:t>
      </w:r>
      <w:r w:rsidR="00BB2369" w:rsidRPr="004F29AB">
        <w:sym w:font="Symbol" w:char="F061"/>
      </w:r>
      <w:r w:rsidR="00BB2369" w:rsidRPr="004F29AB">
        <w:rPr>
          <w:vertAlign w:val="subscript"/>
        </w:rPr>
        <w:t>1</w:t>
      </w:r>
      <w:r w:rsidR="007700D2" w:rsidRPr="004F29AB">
        <w:t xml:space="preserve"> </w:t>
      </w:r>
      <w:r w:rsidR="000478EF" w:rsidRPr="004F29AB">
        <w:t>&lt;</w:t>
      </w:r>
      <w:r w:rsidR="007700D2" w:rsidRPr="004F29AB">
        <w:t xml:space="preserve"> </w:t>
      </w:r>
      <w:r w:rsidR="006F47E1" w:rsidRPr="004F29AB">
        <w:rPr>
          <w:position w:val="-8"/>
        </w:rPr>
        <w:object w:dxaOrig="940" w:dyaOrig="520" w14:anchorId="3E82A90F">
          <v:shape id="_x0000_i1070" type="#_x0000_t75" style="width:46.85pt;height:25.85pt" o:ole="">
            <v:imagedata r:id="rId83" o:title=""/>
          </v:shape>
          <o:OLEObject Type="Embed" ProgID="Equation.DSMT4" ShapeID="_x0000_i1070" DrawAspect="Content" ObjectID="_1775834080" r:id="rId84"/>
        </w:object>
      </w:r>
      <w:r w:rsidR="006F47E1" w:rsidRPr="004F29AB">
        <w:t xml:space="preserve">.  </w:t>
      </w:r>
    </w:p>
    <w:p w14:paraId="395DE599" w14:textId="77777777" w:rsidR="00BB2369" w:rsidRPr="004F29AB" w:rsidRDefault="00BB2369" w:rsidP="00092C4D">
      <w:pPr>
        <w:ind w:left="1080"/>
      </w:pPr>
    </w:p>
    <w:p w14:paraId="623DF1D3" w14:textId="15B26E42" w:rsidR="00C44216" w:rsidRDefault="006F47E1" w:rsidP="00092C4D">
      <w:pPr>
        <w:ind w:left="1080"/>
      </w:pPr>
      <w:r w:rsidRPr="004F29AB">
        <w:t>The kurtosis for y</w:t>
      </w:r>
      <w:r w:rsidRPr="004F29AB">
        <w:rPr>
          <w:vertAlign w:val="subscript"/>
        </w:rPr>
        <w:t>t</w:t>
      </w:r>
      <w:r w:rsidRPr="004F29AB">
        <w:t xml:space="preserve"> then becomes </w:t>
      </w:r>
      <w:r w:rsidR="00BB2369" w:rsidRPr="004F29AB">
        <w:rPr>
          <w:position w:val="-42"/>
        </w:rPr>
        <w:object w:dxaOrig="1560" w:dyaOrig="1080" w14:anchorId="359C7A51">
          <v:shape id="_x0000_i1071" type="#_x0000_t75" style="width:79pt;height:53.85pt" o:ole="">
            <v:imagedata r:id="rId85" o:title=""/>
          </v:shape>
          <o:OLEObject Type="Embed" ProgID="Equation.DSMT4" ShapeID="_x0000_i1071" DrawAspect="Content" ObjectID="_1775834081" r:id="rId86"/>
        </w:object>
      </w:r>
      <w:r w:rsidR="007700D2" w:rsidRPr="004F29AB">
        <w:t xml:space="preserve"> </w:t>
      </w:r>
      <w:r w:rsidRPr="004F29AB">
        <w:t>&gt;</w:t>
      </w:r>
      <w:r w:rsidR="007700D2" w:rsidRPr="004F29AB">
        <w:t xml:space="preserve"> </w:t>
      </w:r>
      <w:r w:rsidRPr="004F29AB">
        <w:t>3</w:t>
      </w:r>
      <w:r w:rsidR="00E10BED" w:rsidRPr="004F29AB">
        <w:t xml:space="preserve">. </w:t>
      </w:r>
      <w:r w:rsidR="00D97AB4" w:rsidRPr="004F29AB">
        <w:t>Thus</w:t>
      </w:r>
      <w:r w:rsidR="00D97AB4">
        <w:t>, the distribution of y</w:t>
      </w:r>
      <w:r w:rsidR="00D97AB4">
        <w:rPr>
          <w:vertAlign w:val="subscript"/>
        </w:rPr>
        <w:t>t</w:t>
      </w:r>
      <w:r w:rsidR="00D97AB4">
        <w:t xml:space="preserve"> will always have “fatter” tails</w:t>
      </w:r>
      <w:r>
        <w:t xml:space="preserve"> than a standard normal. Using the “usual” method of finding outliers will find more of them. </w:t>
      </w:r>
      <w:r w:rsidR="00AC1D11">
        <w:t>P</w:t>
      </w:r>
      <w:r w:rsidR="00AC1D11" w:rsidRPr="00066DC3">
        <w:t>ena, Tiao, and Tsay</w:t>
      </w:r>
      <w:r w:rsidR="00AC1D11">
        <w:t xml:space="preserve">’s textbook </w:t>
      </w:r>
      <w:r>
        <w:t>say</w:t>
      </w:r>
      <w:r w:rsidR="00AC1D11">
        <w:t>s</w:t>
      </w:r>
      <w:r>
        <w:t xml:space="preserve"> “this is in agreement with the empirical finding that outliers appear more often in asset returns than that implied by an iid sequence of normal random variates.”  </w:t>
      </w:r>
    </w:p>
    <w:p w14:paraId="7D732449" w14:textId="77777777" w:rsidR="00092C4D" w:rsidRPr="00095FC7" w:rsidRDefault="00092C4D" w:rsidP="00092C4D">
      <w:pPr>
        <w:ind w:left="1080"/>
      </w:pPr>
    </w:p>
    <w:p w14:paraId="4543EF4B" w14:textId="5060A5C2" w:rsidR="00095FC7" w:rsidRDefault="006325D6" w:rsidP="00963654">
      <w:pPr>
        <w:numPr>
          <w:ilvl w:val="0"/>
          <w:numId w:val="4"/>
        </w:numPr>
      </w:pPr>
      <w:r>
        <w:t>Because</w:t>
      </w:r>
      <w:r w:rsidR="00963654">
        <w:t xml:space="preserve"> we have an AR(1) structure for </w:t>
      </w:r>
      <w:r w:rsidR="00963654" w:rsidRPr="009664FB">
        <w:rPr>
          <w:position w:val="-14"/>
        </w:rPr>
        <w:object w:dxaOrig="420" w:dyaOrig="560" w14:anchorId="4F0D5569">
          <v:shape id="_x0000_i1072" type="#_x0000_t75" style="width:20.95pt;height:27.95pt" o:ole="">
            <v:imagedata r:id="rId47" o:title=""/>
          </v:shape>
          <o:OLEObject Type="Embed" ProgID="Equation.DSMT4" ShapeID="_x0000_i1072" DrawAspect="Content" ObjectID="_1775834082" r:id="rId87"/>
        </w:object>
      </w:r>
      <w:r w:rsidR="00963654">
        <w:t xml:space="preserve">, then the autocorrelation between </w:t>
      </w:r>
      <w:r w:rsidR="00963654" w:rsidRPr="009664FB">
        <w:rPr>
          <w:position w:val="-14"/>
        </w:rPr>
        <w:object w:dxaOrig="420" w:dyaOrig="560" w14:anchorId="4D926AC5">
          <v:shape id="_x0000_i1073" type="#_x0000_t75" style="width:20.95pt;height:27.95pt" o:ole="">
            <v:imagedata r:id="rId47" o:title=""/>
          </v:shape>
          <o:OLEObject Type="Embed" ProgID="Equation.DSMT4" ShapeID="_x0000_i1073" DrawAspect="Content" ObjectID="_1775834083" r:id="rId88"/>
        </w:object>
      </w:r>
      <w:r w:rsidR="00963654">
        <w:t xml:space="preserve"> and </w:t>
      </w:r>
      <w:r w:rsidR="00963654" w:rsidRPr="009664FB">
        <w:rPr>
          <w:position w:val="-14"/>
        </w:rPr>
        <w:object w:dxaOrig="639" w:dyaOrig="560" w14:anchorId="0516E84E">
          <v:shape id="_x0000_i1074" type="#_x0000_t75" style="width:32.85pt;height:27.95pt" o:ole="">
            <v:imagedata r:id="rId89" o:title=""/>
          </v:shape>
          <o:OLEObject Type="Embed" ProgID="Equation.DSMT4" ShapeID="_x0000_i1074" DrawAspect="Content" ObjectID="_1775834084" r:id="rId90"/>
        </w:object>
      </w:r>
      <w:r w:rsidR="00963654">
        <w:t xml:space="preserve"> is </w:t>
      </w:r>
      <w:r w:rsidR="00963654" w:rsidRPr="00963654">
        <w:rPr>
          <w:position w:val="-8"/>
        </w:rPr>
        <w:object w:dxaOrig="440" w:dyaOrig="499" w14:anchorId="5ADA988E">
          <v:shape id="_x0000_i1075" type="#_x0000_t75" style="width:20.95pt;height:25.15pt" o:ole="">
            <v:imagedata r:id="rId91" o:title=""/>
          </v:shape>
          <o:OLEObject Type="Embed" ProgID="Equation.DSMT4" ShapeID="_x0000_i1075" DrawAspect="Content" ObjectID="_1775834085" r:id="rId92"/>
        </w:object>
      </w:r>
      <w:r w:rsidR="007700D2">
        <w:t xml:space="preserve"> </w:t>
      </w:r>
      <w:r w:rsidR="00963654">
        <w:sym w:font="Symbol" w:char="F0B3"/>
      </w:r>
      <w:r w:rsidR="007700D2">
        <w:t xml:space="preserve"> </w:t>
      </w:r>
      <w:r w:rsidR="00963654">
        <w:t xml:space="preserve">0. The autocorrelation is always greater than 0 because of the </w:t>
      </w:r>
      <w:r w:rsidR="00963654">
        <w:lastRenderedPageBreak/>
        <w:t xml:space="preserve">constraints on </w:t>
      </w:r>
      <w:r w:rsidR="00963654">
        <w:sym w:font="Symbol" w:char="F061"/>
      </w:r>
      <w:r w:rsidR="00963654">
        <w:rPr>
          <w:vertAlign w:val="subscript"/>
        </w:rPr>
        <w:t>1</w:t>
      </w:r>
      <w:r w:rsidR="007700D2">
        <w:t xml:space="preserve">. </w:t>
      </w:r>
      <w:r w:rsidR="00963654">
        <w:t xml:space="preserve">We can look for this behavior in an ACF plot! This positive autocorrelation allows us to model the phenomenon </w:t>
      </w:r>
      <w:r w:rsidR="00E10BED">
        <w:t>that</w:t>
      </w:r>
      <w:r w:rsidR="00963654">
        <w:t xml:space="preserve"> changes in y</w:t>
      </w:r>
      <w:r w:rsidR="00963654">
        <w:rPr>
          <w:vertAlign w:val="subscript"/>
        </w:rPr>
        <w:t>t</w:t>
      </w:r>
      <w:r w:rsidR="00963654">
        <w:t xml:space="preserve"> tend to be clustered (i.e., volatile y</w:t>
      </w:r>
      <w:r w:rsidR="00963654">
        <w:rPr>
          <w:vertAlign w:val="subscript"/>
        </w:rPr>
        <w:t>t</w:t>
      </w:r>
      <w:r w:rsidR="00963654">
        <w:t xml:space="preserve"> values lead to more volatile values – think in terms of a stock return).</w:t>
      </w:r>
    </w:p>
    <w:p w14:paraId="5A3FE3F1" w14:textId="77777777" w:rsidR="00044541" w:rsidRDefault="00044541" w:rsidP="00FF20E8">
      <w:pPr>
        <w:ind w:left="720"/>
      </w:pPr>
    </w:p>
    <w:p w14:paraId="0E8925BB" w14:textId="77777777" w:rsidR="002432F3" w:rsidRDefault="002432F3" w:rsidP="00770372">
      <w:pPr>
        <w:rPr>
          <w:u w:val="single"/>
        </w:rPr>
      </w:pPr>
    </w:p>
    <w:p w14:paraId="23B1AB1D" w14:textId="4D714C4E" w:rsidR="00770372" w:rsidRPr="00095FC7" w:rsidRDefault="00770372" w:rsidP="00770372">
      <w:pPr>
        <w:rPr>
          <w:u w:val="single"/>
        </w:rPr>
      </w:pPr>
      <w:r w:rsidRPr="00095FC7">
        <w:rPr>
          <w:u w:val="single"/>
        </w:rPr>
        <w:t>Parameter estimation</w:t>
      </w:r>
    </w:p>
    <w:p w14:paraId="71FE4D66" w14:textId="77777777" w:rsidR="00770372" w:rsidRPr="00095FC7" w:rsidRDefault="00770372" w:rsidP="00770372"/>
    <w:p w14:paraId="580AEB47" w14:textId="315F612A" w:rsidR="009054CE" w:rsidRDefault="00162421" w:rsidP="00162421">
      <w:pPr>
        <w:ind w:left="720"/>
      </w:pPr>
      <w:r w:rsidRPr="00095FC7">
        <w:t>The likelihood can be written out using y</w:t>
      </w:r>
      <w:r w:rsidRPr="00095FC7">
        <w:rPr>
          <w:vertAlign w:val="subscript"/>
        </w:rPr>
        <w:t>t</w:t>
      </w:r>
      <w:r w:rsidRPr="00095FC7">
        <w:t>|y</w:t>
      </w:r>
      <w:r w:rsidRPr="00095FC7">
        <w:rPr>
          <w:vertAlign w:val="subscript"/>
        </w:rPr>
        <w:t>t-1</w:t>
      </w:r>
      <w:r w:rsidRPr="00095FC7">
        <w:t xml:space="preserve"> ~ independent N(0, </w:t>
      </w:r>
      <w:r w:rsidRPr="00095FC7">
        <w:sym w:font="Symbol" w:char="F061"/>
      </w:r>
      <w:r w:rsidRPr="00095FC7">
        <w:rPr>
          <w:vertAlign w:val="subscript"/>
        </w:rPr>
        <w:t>0</w:t>
      </w:r>
      <w:r w:rsidRPr="00095FC7">
        <w:t>+</w:t>
      </w:r>
      <w:r w:rsidRPr="00095FC7">
        <w:sym w:font="Symbol" w:char="F061"/>
      </w:r>
      <w:r w:rsidRPr="00095FC7">
        <w:rPr>
          <w:vertAlign w:val="subscript"/>
        </w:rPr>
        <w:t>1</w:t>
      </w:r>
      <w:r w:rsidRPr="00095FC7">
        <w:rPr>
          <w:position w:val="-14"/>
          <w:vertAlign w:val="subscript"/>
        </w:rPr>
        <w:object w:dxaOrig="580" w:dyaOrig="560" w14:anchorId="0F1B5D79">
          <v:shape id="_x0000_i1076" type="#_x0000_t75" style="width:28.65pt;height:27.95pt" o:ole="">
            <v:imagedata r:id="rId27" o:title=""/>
          </v:shape>
          <o:OLEObject Type="Embed" ProgID="Equation.DSMT4" ShapeID="_x0000_i1076" DrawAspect="Content" ObjectID="_1775834086" r:id="rId93"/>
        </w:object>
      </w:r>
      <w:r w:rsidR="007700D2">
        <w:t xml:space="preserve">). </w:t>
      </w:r>
      <w:r w:rsidR="00092C4D">
        <w:t xml:space="preserve">See </w:t>
      </w:r>
      <w:r w:rsidRPr="00095FC7">
        <w:t>Shumway and Stoffer</w:t>
      </w:r>
      <w:r w:rsidR="009054CE">
        <w:t>’s textbook’s for more on this likelihood function</w:t>
      </w:r>
      <w:r w:rsidR="0024459C">
        <w:t xml:space="preserve"> and notice how the first observation is conditioned upon</w:t>
      </w:r>
      <w:r w:rsidRPr="00095FC7">
        <w:t xml:space="preserve">. </w:t>
      </w:r>
      <w:r w:rsidR="009054CE">
        <w:t xml:space="preserve">This function involves writing out a joint probability distribution as a product of conditional probability distributions and one marginal probability distribution. </w:t>
      </w:r>
    </w:p>
    <w:p w14:paraId="50164868" w14:textId="77777777" w:rsidR="009054CE" w:rsidRDefault="009054CE" w:rsidP="00162421">
      <w:pPr>
        <w:ind w:left="720"/>
      </w:pPr>
    </w:p>
    <w:p w14:paraId="5EF0410A" w14:textId="7F1DFDF8" w:rsidR="00770372" w:rsidRDefault="0024459C" w:rsidP="00162421">
      <w:pPr>
        <w:ind w:left="720"/>
      </w:pPr>
      <w:r>
        <w:t>Given this likelihood, “conditional” m</w:t>
      </w:r>
      <w:r w:rsidR="00162421" w:rsidRPr="00095FC7">
        <w:t xml:space="preserve">aximum likelihood estimation can proceed </w:t>
      </w:r>
      <w:r>
        <w:t xml:space="preserve">in a similar manner as maximum likelihood estimation has done before. </w:t>
      </w:r>
      <w:r w:rsidR="00162421" w:rsidRPr="00095FC7">
        <w:t>S</w:t>
      </w:r>
      <w:r w:rsidR="00770372" w:rsidRPr="00095FC7">
        <w:t xml:space="preserve">tandard likelihood methods can be used to find the covariance matrix for parameter estimates. </w:t>
      </w:r>
    </w:p>
    <w:p w14:paraId="41FC09F4" w14:textId="77777777" w:rsidR="006C448B" w:rsidRDefault="006C448B" w:rsidP="00162421">
      <w:pPr>
        <w:ind w:left="720"/>
      </w:pPr>
    </w:p>
    <w:p w14:paraId="6713CE07" w14:textId="01A6D9BD" w:rsidR="00197AD6" w:rsidRDefault="00197AD6">
      <w:pPr>
        <w:jc w:val="left"/>
        <w:rPr>
          <w:u w:val="single"/>
        </w:rPr>
      </w:pPr>
    </w:p>
    <w:p w14:paraId="518DEEC1" w14:textId="3D4DA731" w:rsidR="00FF20E8" w:rsidRPr="00095FC7" w:rsidRDefault="00770372" w:rsidP="00770372">
      <w:pPr>
        <w:rPr>
          <w:u w:val="single"/>
        </w:rPr>
      </w:pPr>
      <w:r w:rsidRPr="00095FC7">
        <w:rPr>
          <w:u w:val="single"/>
        </w:rPr>
        <w:t>ARCH(m) model</w:t>
      </w:r>
    </w:p>
    <w:p w14:paraId="4D0D41B9" w14:textId="77777777" w:rsidR="00DB7FD6" w:rsidRPr="00095FC7" w:rsidRDefault="00DB7FD6" w:rsidP="00E71507">
      <w:pPr>
        <w:ind w:left="720"/>
      </w:pPr>
    </w:p>
    <w:p w14:paraId="109F275C" w14:textId="77777777" w:rsidR="00974628" w:rsidRDefault="00974628" w:rsidP="00974628">
      <w:pPr>
        <w:ind w:left="720"/>
      </w:pPr>
      <w:r w:rsidRPr="00095FC7">
        <w:t>y</w:t>
      </w:r>
      <w:r w:rsidRPr="00095FC7">
        <w:rPr>
          <w:vertAlign w:val="subscript"/>
        </w:rPr>
        <w:t>t</w:t>
      </w:r>
      <w:r w:rsidRPr="00095FC7">
        <w:t xml:space="preserve"> = </w:t>
      </w:r>
      <w:r w:rsidRPr="00095FC7">
        <w:sym w:font="Symbol" w:char="F073"/>
      </w:r>
      <w:r w:rsidRPr="00095FC7">
        <w:rPr>
          <w:vertAlign w:val="subscript"/>
        </w:rPr>
        <w:t>t</w:t>
      </w:r>
      <w:r w:rsidRPr="00095FC7">
        <w:sym w:font="Symbol" w:char="F065"/>
      </w:r>
      <w:r w:rsidRPr="00095FC7">
        <w:rPr>
          <w:vertAlign w:val="subscript"/>
        </w:rPr>
        <w:t>t</w:t>
      </w:r>
      <w:r w:rsidRPr="00095FC7">
        <w:t xml:space="preserve"> where </w:t>
      </w:r>
      <w:r w:rsidRPr="00095FC7">
        <w:rPr>
          <w:position w:val="-10"/>
        </w:rPr>
        <w:object w:dxaOrig="440" w:dyaOrig="520" w14:anchorId="27DDB54A">
          <v:shape id="_x0000_i1077" type="#_x0000_t75" style="width:20.95pt;height:25.85pt" o:ole="">
            <v:imagedata r:id="rId25" o:title=""/>
          </v:shape>
          <o:OLEObject Type="Embed" ProgID="Equation.DSMT4" ShapeID="_x0000_i1077" DrawAspect="Content" ObjectID="_1775834087" r:id="rId94"/>
        </w:object>
      </w:r>
      <w:r w:rsidRPr="00095FC7">
        <w:t xml:space="preserve"> = </w:t>
      </w:r>
      <w:r w:rsidRPr="00095FC7">
        <w:sym w:font="Symbol" w:char="F061"/>
      </w:r>
      <w:r w:rsidRPr="00095FC7">
        <w:rPr>
          <w:vertAlign w:val="subscript"/>
        </w:rPr>
        <w:t>0</w:t>
      </w:r>
      <w:r w:rsidRPr="00095FC7">
        <w:t xml:space="preserve"> + </w:t>
      </w:r>
      <w:r w:rsidRPr="00095FC7">
        <w:sym w:font="Symbol" w:char="F061"/>
      </w:r>
      <w:r w:rsidRPr="00095FC7">
        <w:rPr>
          <w:vertAlign w:val="subscript"/>
        </w:rPr>
        <w:t>1</w:t>
      </w:r>
      <w:r w:rsidRPr="00095FC7">
        <w:rPr>
          <w:position w:val="-14"/>
          <w:vertAlign w:val="subscript"/>
        </w:rPr>
        <w:object w:dxaOrig="580" w:dyaOrig="560" w14:anchorId="7F80928C">
          <v:shape id="_x0000_i1078" type="#_x0000_t75" style="width:28.65pt;height:27.95pt" o:ole="">
            <v:imagedata r:id="rId27" o:title=""/>
          </v:shape>
          <o:OLEObject Type="Embed" ProgID="Equation.DSMT4" ShapeID="_x0000_i1078" DrawAspect="Content" ObjectID="_1775834088" r:id="rId95"/>
        </w:object>
      </w:r>
      <w:r w:rsidRPr="00095FC7">
        <w:t xml:space="preserve"> + </w:t>
      </w:r>
      <w:r w:rsidRPr="00095FC7">
        <w:sym w:font="Symbol" w:char="F061"/>
      </w:r>
      <w:r w:rsidRPr="00095FC7">
        <w:rPr>
          <w:vertAlign w:val="subscript"/>
        </w:rPr>
        <w:t>2</w:t>
      </w:r>
      <w:r w:rsidRPr="00095FC7">
        <w:rPr>
          <w:position w:val="-14"/>
          <w:vertAlign w:val="subscript"/>
        </w:rPr>
        <w:object w:dxaOrig="639" w:dyaOrig="560" w14:anchorId="02830DAF">
          <v:shape id="_x0000_i1079" type="#_x0000_t75" style="width:32.85pt;height:27.95pt" o:ole="">
            <v:imagedata r:id="rId96" o:title=""/>
          </v:shape>
          <o:OLEObject Type="Embed" ProgID="Equation.DSMT4" ShapeID="_x0000_i1079" DrawAspect="Content" ObjectID="_1775834089" r:id="rId97"/>
        </w:object>
      </w:r>
      <w:r w:rsidRPr="00095FC7">
        <w:t xml:space="preserve"> +…+ </w:t>
      </w:r>
      <w:r w:rsidRPr="00095FC7">
        <w:sym w:font="Symbol" w:char="F061"/>
      </w:r>
      <w:r w:rsidRPr="00095FC7">
        <w:rPr>
          <w:vertAlign w:val="subscript"/>
        </w:rPr>
        <w:t>m</w:t>
      </w:r>
      <w:r w:rsidRPr="00095FC7">
        <w:rPr>
          <w:position w:val="-14"/>
          <w:vertAlign w:val="subscript"/>
        </w:rPr>
        <w:object w:dxaOrig="680" w:dyaOrig="560" w14:anchorId="78B099C2">
          <v:shape id="_x0000_i1080" type="#_x0000_t75" style="width:34.25pt;height:27.95pt" o:ole="">
            <v:imagedata r:id="rId98" o:title=""/>
          </v:shape>
          <o:OLEObject Type="Embed" ProgID="Equation.DSMT4" ShapeID="_x0000_i1080" DrawAspect="Content" ObjectID="_1775834090" r:id="rId99"/>
        </w:object>
      </w:r>
      <w:r w:rsidRPr="00095FC7">
        <w:t xml:space="preserve"> and </w:t>
      </w:r>
      <w:r w:rsidRPr="00095FC7">
        <w:sym w:font="Symbol" w:char="F065"/>
      </w:r>
      <w:r w:rsidRPr="00095FC7">
        <w:rPr>
          <w:vertAlign w:val="subscript"/>
        </w:rPr>
        <w:t>t</w:t>
      </w:r>
      <w:r w:rsidRPr="00095FC7">
        <w:t xml:space="preserve"> ~ independent N(0,1)</w:t>
      </w:r>
    </w:p>
    <w:p w14:paraId="44B59D08" w14:textId="77777777" w:rsidR="00974628" w:rsidRDefault="00974628" w:rsidP="00974628">
      <w:pPr>
        <w:ind w:left="720"/>
      </w:pPr>
    </w:p>
    <w:p w14:paraId="065626FC" w14:textId="542D3309" w:rsidR="00044541" w:rsidRDefault="00A30E1A" w:rsidP="00974628">
      <w:pPr>
        <w:ind w:left="720"/>
      </w:pPr>
      <w:r>
        <w:t>Condition</w:t>
      </w:r>
      <w:r w:rsidR="00044541">
        <w:t xml:space="preserve">s on the parameters are </w:t>
      </w:r>
      <w:r w:rsidR="00044541">
        <w:sym w:font="Symbol" w:char="F061"/>
      </w:r>
      <w:r w:rsidR="00044541">
        <w:rPr>
          <w:vertAlign w:val="subscript"/>
        </w:rPr>
        <w:t>i</w:t>
      </w:r>
      <w:r w:rsidR="00717449">
        <w:t xml:space="preserve"> </w:t>
      </w:r>
      <w:r w:rsidR="00044541">
        <w:sym w:font="Symbol" w:char="F0B3"/>
      </w:r>
      <w:r w:rsidR="00717449">
        <w:t xml:space="preserve"> </w:t>
      </w:r>
      <w:r w:rsidR="00044541">
        <w:t>0 for all i</w:t>
      </w:r>
      <w:r w:rsidR="00CA4160">
        <w:t xml:space="preserve"> </w:t>
      </w:r>
      <w:r w:rsidR="00044541">
        <w:t>=</w:t>
      </w:r>
      <w:r w:rsidR="00CA4160">
        <w:t xml:space="preserve"> </w:t>
      </w:r>
      <w:r w:rsidR="00044541">
        <w:t>1,</w:t>
      </w:r>
      <w:r w:rsidR="00CA4160">
        <w:t xml:space="preserve"> </w:t>
      </w:r>
      <w:r w:rsidR="00044541">
        <w:t>…,</w:t>
      </w:r>
      <w:r w:rsidR="00CA4160">
        <w:t xml:space="preserve"> </w:t>
      </w:r>
      <w:r w:rsidR="00044541">
        <w:t xml:space="preserve">m and </w:t>
      </w:r>
      <w:r w:rsidR="00044541">
        <w:sym w:font="Symbol" w:char="F061"/>
      </w:r>
      <w:r w:rsidR="00044541">
        <w:rPr>
          <w:vertAlign w:val="subscript"/>
        </w:rPr>
        <w:t>1</w:t>
      </w:r>
      <w:r w:rsidR="00CA4160">
        <w:rPr>
          <w:vertAlign w:val="subscript"/>
        </w:rPr>
        <w:t xml:space="preserve"> </w:t>
      </w:r>
      <w:r w:rsidR="00044541">
        <w:t>+</w:t>
      </w:r>
      <w:r w:rsidR="00CA4160">
        <w:t xml:space="preserve"> </w:t>
      </w:r>
      <w:r w:rsidR="00CA4160">
        <w:sym w:font="MT Extra" w:char="F04C"/>
      </w:r>
      <w:r w:rsidR="00CA4160">
        <w:t xml:space="preserve"> </w:t>
      </w:r>
      <w:r w:rsidR="00044541">
        <w:t>+</w:t>
      </w:r>
      <w:r w:rsidR="00CA4160">
        <w:t xml:space="preserve"> </w:t>
      </w:r>
      <w:r w:rsidR="00044541">
        <w:sym w:font="Symbol" w:char="F061"/>
      </w:r>
      <w:r w:rsidR="00341877">
        <w:rPr>
          <w:vertAlign w:val="subscript"/>
        </w:rPr>
        <w:t>m</w:t>
      </w:r>
      <w:r w:rsidR="00CA4160">
        <w:rPr>
          <w:vertAlign w:val="subscript"/>
        </w:rPr>
        <w:t xml:space="preserve"> </w:t>
      </w:r>
      <w:r w:rsidR="00044541">
        <w:t>&lt;</w:t>
      </w:r>
      <w:r w:rsidR="00CA4160">
        <w:t xml:space="preserve"> </w:t>
      </w:r>
      <w:r w:rsidR="00044541">
        <w:t xml:space="preserve">1.  </w:t>
      </w:r>
    </w:p>
    <w:p w14:paraId="61FF1252" w14:textId="77777777" w:rsidR="00341877" w:rsidRDefault="00341877" w:rsidP="00974628">
      <w:pPr>
        <w:ind w:left="720"/>
      </w:pPr>
    </w:p>
    <w:p w14:paraId="653DC5B0" w14:textId="77777777" w:rsidR="0089601A" w:rsidRPr="0089601A" w:rsidRDefault="0089601A" w:rsidP="0089601A">
      <w:pPr>
        <w:rPr>
          <w:u w:val="single"/>
        </w:rPr>
      </w:pPr>
      <w:r w:rsidRPr="0089601A">
        <w:rPr>
          <w:u w:val="single"/>
        </w:rPr>
        <w:t>Weaknesses of ARCH models</w:t>
      </w:r>
    </w:p>
    <w:p w14:paraId="0DD5EEF8" w14:textId="77777777" w:rsidR="0089601A" w:rsidRDefault="0089601A" w:rsidP="0089601A"/>
    <w:p w14:paraId="45B8774F" w14:textId="77777777" w:rsidR="0089601A" w:rsidRDefault="0089601A" w:rsidP="0089601A">
      <w:pPr>
        <w:numPr>
          <w:ilvl w:val="0"/>
          <w:numId w:val="7"/>
        </w:numPr>
      </w:pPr>
      <w:r>
        <w:t>The model treats positive and negative returns (y</w:t>
      </w:r>
      <w:r>
        <w:rPr>
          <w:vertAlign w:val="subscript"/>
        </w:rPr>
        <w:t>t</w:t>
      </w:r>
      <w:r>
        <w:t xml:space="preserve">) in the same manner.  </w:t>
      </w:r>
    </w:p>
    <w:p w14:paraId="50C5FB6C" w14:textId="77777777" w:rsidR="0089601A" w:rsidRDefault="0089601A" w:rsidP="0089601A">
      <w:pPr>
        <w:numPr>
          <w:ilvl w:val="0"/>
          <w:numId w:val="7"/>
        </w:numPr>
      </w:pPr>
      <w:r>
        <w:t xml:space="preserve">The model is restrictive with regard to what values the </w:t>
      </w:r>
      <w:r>
        <w:sym w:font="Symbol" w:char="F061"/>
      </w:r>
      <w:r>
        <w:rPr>
          <w:vertAlign w:val="subscript"/>
        </w:rPr>
        <w:t>i</w:t>
      </w:r>
      <w:r>
        <w:t xml:space="preserve"> can take on – see the ARCH(1) example. </w:t>
      </w:r>
    </w:p>
    <w:p w14:paraId="564B4363" w14:textId="77777777" w:rsidR="0089601A" w:rsidRDefault="0089601A" w:rsidP="0089601A">
      <w:pPr>
        <w:numPr>
          <w:ilvl w:val="0"/>
          <w:numId w:val="7"/>
        </w:numPr>
      </w:pPr>
      <w:r>
        <w:t xml:space="preserve">The model does not provide new insight to understanding financial time series; only a mechanical way to describe the variance.   </w:t>
      </w:r>
    </w:p>
    <w:p w14:paraId="20650F0C" w14:textId="77777777" w:rsidR="0089601A" w:rsidRDefault="0089601A" w:rsidP="0089601A">
      <w:pPr>
        <w:numPr>
          <w:ilvl w:val="0"/>
          <w:numId w:val="7"/>
        </w:numPr>
      </w:pPr>
      <w:r>
        <w:t>The model often over predicts the volatility because it respon</w:t>
      </w:r>
      <w:r w:rsidR="00A2231F">
        <w:t>d</w:t>
      </w:r>
      <w:r>
        <w:t xml:space="preserve">s slowly to isolated large shocks to the return series.  </w:t>
      </w:r>
    </w:p>
    <w:p w14:paraId="5FFF1048" w14:textId="77777777" w:rsidR="009D1B96" w:rsidRDefault="009D1B96" w:rsidP="009D1B96"/>
    <w:p w14:paraId="47785D78" w14:textId="32E96088" w:rsidR="00896895" w:rsidRDefault="00896895">
      <w:pPr>
        <w:jc w:val="left"/>
        <w:rPr>
          <w:u w:val="single"/>
        </w:rPr>
      </w:pPr>
      <w:bookmarkStart w:id="3" w:name="OLE_LINK1"/>
      <w:bookmarkStart w:id="4" w:name="OLE_LINK2"/>
    </w:p>
    <w:p w14:paraId="36CC0DF1" w14:textId="0CD0F5F5" w:rsidR="00974628" w:rsidRPr="0023429B" w:rsidRDefault="003B4158" w:rsidP="00974628">
      <w:pPr>
        <w:rPr>
          <w:u w:val="single"/>
        </w:rPr>
      </w:pPr>
      <w:r>
        <w:rPr>
          <w:u w:val="single"/>
        </w:rPr>
        <w:t>GARCH</w:t>
      </w:r>
      <w:r w:rsidRPr="009D1B96">
        <w:rPr>
          <w:u w:val="single"/>
        </w:rPr>
        <w:t>(m</w:t>
      </w:r>
      <w:r w:rsidR="00DD5389" w:rsidRPr="009D1B96">
        <w:rPr>
          <w:u w:val="single"/>
        </w:rPr>
        <w:t>,r</w:t>
      </w:r>
      <w:r w:rsidR="00974628" w:rsidRPr="009D1B96">
        <w:rPr>
          <w:u w:val="single"/>
        </w:rPr>
        <w:t>)</w:t>
      </w:r>
    </w:p>
    <w:p w14:paraId="4D3F9544" w14:textId="77777777" w:rsidR="00974628" w:rsidRDefault="00974628" w:rsidP="00974628"/>
    <w:p w14:paraId="1B4E2CD2" w14:textId="77777777" w:rsidR="0023429B" w:rsidRDefault="0023429B" w:rsidP="0023429B">
      <w:pPr>
        <w:ind w:left="720"/>
      </w:pPr>
      <w:r>
        <w:t>The “G” stands for “Generalized”</w:t>
      </w:r>
    </w:p>
    <w:p w14:paraId="211A22F9" w14:textId="77777777" w:rsidR="0023429B" w:rsidRDefault="0023429B" w:rsidP="0023429B">
      <w:pPr>
        <w:ind w:left="720"/>
      </w:pPr>
    </w:p>
    <w:p w14:paraId="02BC6428" w14:textId="77777777" w:rsidR="0023429B" w:rsidRPr="002E5607" w:rsidRDefault="0023429B" w:rsidP="0023429B">
      <w:pPr>
        <w:ind w:left="720"/>
        <w:rPr>
          <w:lang w:val="fr-FR"/>
        </w:rPr>
      </w:pPr>
      <w:r w:rsidRPr="002E5607">
        <w:rPr>
          <w:lang w:val="fr-FR"/>
        </w:rPr>
        <w:t>y</w:t>
      </w:r>
      <w:r w:rsidRPr="002E5607">
        <w:rPr>
          <w:vertAlign w:val="subscript"/>
          <w:lang w:val="fr-FR"/>
        </w:rPr>
        <w:t>t</w:t>
      </w:r>
      <w:r w:rsidRPr="002E5607">
        <w:rPr>
          <w:lang w:val="fr-FR"/>
        </w:rPr>
        <w:t xml:space="preserve"> = </w:t>
      </w:r>
      <w:r>
        <w:sym w:font="Symbol" w:char="F073"/>
      </w:r>
      <w:r w:rsidRPr="002E5607">
        <w:rPr>
          <w:vertAlign w:val="subscript"/>
          <w:lang w:val="fr-FR"/>
        </w:rPr>
        <w:t>t</w:t>
      </w:r>
      <w:r>
        <w:sym w:font="Symbol" w:char="F065"/>
      </w:r>
      <w:r w:rsidRPr="002E5607">
        <w:rPr>
          <w:vertAlign w:val="subscript"/>
          <w:lang w:val="fr-FR"/>
        </w:rPr>
        <w:t>t</w:t>
      </w:r>
      <w:r w:rsidRPr="002E5607">
        <w:rPr>
          <w:lang w:val="fr-FR"/>
        </w:rPr>
        <w:t xml:space="preserve"> where </w:t>
      </w:r>
    </w:p>
    <w:p w14:paraId="105B00C4" w14:textId="77777777" w:rsidR="0023429B" w:rsidRPr="002E5607" w:rsidRDefault="0023429B" w:rsidP="0023429B">
      <w:pPr>
        <w:ind w:left="720"/>
        <w:rPr>
          <w:lang w:val="fr-FR"/>
        </w:rPr>
      </w:pPr>
    </w:p>
    <w:p w14:paraId="0E391575" w14:textId="77777777" w:rsidR="0023429B" w:rsidRDefault="0023429B" w:rsidP="0023429B">
      <w:pPr>
        <w:ind w:left="1440"/>
      </w:pPr>
      <w:r w:rsidRPr="00695A37">
        <w:rPr>
          <w:position w:val="-10"/>
        </w:rPr>
        <w:object w:dxaOrig="440" w:dyaOrig="520" w14:anchorId="40694C22">
          <v:shape id="_x0000_i1081" type="#_x0000_t75" style="width:20.95pt;height:25.85pt" o:ole="">
            <v:imagedata r:id="rId25" o:title=""/>
          </v:shape>
          <o:OLEObject Type="Embed" ProgID="Equation.DSMT4" ShapeID="_x0000_i1081" DrawAspect="Content" ObjectID="_1775834091" r:id="rId100"/>
        </w:object>
      </w:r>
      <w:r w:rsidRPr="002E5607">
        <w:rPr>
          <w:lang w:val="fr-FR"/>
        </w:rPr>
        <w:t xml:space="preserve"> = </w:t>
      </w:r>
      <w:r>
        <w:sym w:font="Symbol" w:char="F061"/>
      </w:r>
      <w:r w:rsidRPr="002E5607">
        <w:rPr>
          <w:vertAlign w:val="subscript"/>
          <w:lang w:val="fr-FR"/>
        </w:rPr>
        <w:t>0</w:t>
      </w:r>
      <w:r w:rsidRPr="002E5607">
        <w:rPr>
          <w:lang w:val="fr-FR"/>
        </w:rPr>
        <w:t xml:space="preserve"> + </w:t>
      </w:r>
      <w:r>
        <w:sym w:font="Symbol" w:char="F061"/>
      </w:r>
      <w:r w:rsidRPr="002E5607">
        <w:rPr>
          <w:vertAlign w:val="subscript"/>
          <w:lang w:val="fr-FR"/>
        </w:rPr>
        <w:t>1</w:t>
      </w:r>
      <w:r w:rsidRPr="00695A37">
        <w:rPr>
          <w:position w:val="-14"/>
          <w:vertAlign w:val="subscript"/>
        </w:rPr>
        <w:object w:dxaOrig="580" w:dyaOrig="560" w14:anchorId="229A83B4">
          <v:shape id="_x0000_i1082" type="#_x0000_t75" style="width:28.65pt;height:27.95pt" o:ole="">
            <v:imagedata r:id="rId27" o:title=""/>
          </v:shape>
          <o:OLEObject Type="Embed" ProgID="Equation.DSMT4" ShapeID="_x0000_i1082" DrawAspect="Content" ObjectID="_1775834092" r:id="rId101"/>
        </w:object>
      </w:r>
      <w:r w:rsidRPr="002E5607">
        <w:rPr>
          <w:lang w:val="fr-FR"/>
        </w:rPr>
        <w:t xml:space="preserve"> + … + </w:t>
      </w:r>
      <w:r>
        <w:sym w:font="Symbol" w:char="F061"/>
      </w:r>
      <w:r w:rsidRPr="002E5607">
        <w:rPr>
          <w:vertAlign w:val="subscript"/>
          <w:lang w:val="fr-FR"/>
        </w:rPr>
        <w:t>m</w:t>
      </w:r>
      <w:r w:rsidRPr="00695A37">
        <w:rPr>
          <w:position w:val="-14"/>
          <w:vertAlign w:val="subscript"/>
        </w:rPr>
        <w:object w:dxaOrig="680" w:dyaOrig="560" w14:anchorId="1CBB5195">
          <v:shape id="_x0000_i1083" type="#_x0000_t75" style="width:34.25pt;height:27.95pt" o:ole="">
            <v:imagedata r:id="rId98" o:title=""/>
          </v:shape>
          <o:OLEObject Type="Embed" ProgID="Equation.DSMT4" ShapeID="_x0000_i1083" DrawAspect="Content" ObjectID="_1775834093" r:id="rId102"/>
        </w:object>
      </w:r>
      <w:r w:rsidRPr="002E5607">
        <w:rPr>
          <w:lang w:val="fr-FR"/>
        </w:rPr>
        <w:t xml:space="preserve"> + </w:t>
      </w:r>
      <w:r w:rsidRPr="0023429B">
        <w:rPr>
          <w:position w:val="-14"/>
        </w:rPr>
        <w:object w:dxaOrig="900" w:dyaOrig="560" w14:anchorId="593575A7">
          <v:shape id="_x0000_i1084" type="#_x0000_t75" style="width:46.15pt;height:27.95pt" o:ole="">
            <v:imagedata r:id="rId103" o:title=""/>
          </v:shape>
          <o:OLEObject Type="Embed" ProgID="Equation.DSMT4" ShapeID="_x0000_i1084" DrawAspect="Content" ObjectID="_1775834094" r:id="rId104"/>
        </w:object>
      </w:r>
      <w:r w:rsidRPr="002E5607">
        <w:rPr>
          <w:lang w:val="fr-FR"/>
        </w:rPr>
        <w:t xml:space="preserve"> + … </w:t>
      </w:r>
      <w:r>
        <w:t xml:space="preserve">+ </w:t>
      </w:r>
      <w:r w:rsidRPr="0023429B">
        <w:rPr>
          <w:position w:val="-14"/>
        </w:rPr>
        <w:object w:dxaOrig="900" w:dyaOrig="560" w14:anchorId="72EF6E2B">
          <v:shape id="_x0000_i1085" type="#_x0000_t75" style="width:46.15pt;height:27.95pt" o:ole="">
            <v:imagedata r:id="rId105" o:title=""/>
          </v:shape>
          <o:OLEObject Type="Embed" ProgID="Equation.DSMT4" ShapeID="_x0000_i1085" DrawAspect="Content" ObjectID="_1775834095" r:id="rId106"/>
        </w:object>
      </w:r>
    </w:p>
    <w:p w14:paraId="3EF8E11A" w14:textId="77777777" w:rsidR="0023429B" w:rsidRDefault="0023429B" w:rsidP="0023429B">
      <w:pPr>
        <w:ind w:left="1440"/>
      </w:pPr>
      <w:r>
        <w:t xml:space="preserve">and </w:t>
      </w:r>
      <w:r>
        <w:sym w:font="Symbol" w:char="F065"/>
      </w:r>
      <w:r>
        <w:rPr>
          <w:vertAlign w:val="subscript"/>
        </w:rPr>
        <w:t>t</w:t>
      </w:r>
      <w:r>
        <w:t xml:space="preserve"> ~ independent N(0,1)</w:t>
      </w:r>
    </w:p>
    <w:p w14:paraId="6CE073BD" w14:textId="77777777" w:rsidR="0023429B" w:rsidRDefault="0023429B" w:rsidP="0023429B">
      <w:pPr>
        <w:ind w:left="720"/>
      </w:pPr>
    </w:p>
    <w:bookmarkEnd w:id="3"/>
    <w:bookmarkEnd w:id="4"/>
    <w:p w14:paraId="19F3DFA8" w14:textId="4739B57E" w:rsidR="009D1B96" w:rsidRDefault="0023429B" w:rsidP="00365B07">
      <w:pPr>
        <w:ind w:left="720"/>
      </w:pPr>
      <w:r>
        <w:lastRenderedPageBreak/>
        <w:t xml:space="preserve">The additional </w:t>
      </w:r>
      <w:r w:rsidRPr="001A5AFA">
        <w:t xml:space="preserve">parameters help incorporate </w:t>
      </w:r>
      <w:r w:rsidR="001A5AFA" w:rsidRPr="001A5AFA">
        <w:t>past</w:t>
      </w:r>
      <w:r w:rsidR="001A5AFA">
        <w:t xml:space="preserve"> variances.</w:t>
      </w:r>
      <w:r w:rsidR="009D1B96">
        <w:t xml:space="preserve"> </w:t>
      </w:r>
      <w:r w:rsidR="009D1B96" w:rsidRPr="007C2237">
        <w:rPr>
          <w:highlight w:val="yellow"/>
        </w:rPr>
        <w:t>More will be discussed about this model later.</w:t>
      </w:r>
      <w:r w:rsidR="009D1B96">
        <w:t xml:space="preserve"> </w:t>
      </w:r>
    </w:p>
    <w:sectPr w:rsidR="009D1B96" w:rsidSect="00D0173C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66ED" w14:textId="77777777" w:rsidR="00D0173C" w:rsidRDefault="00D0173C">
      <w:r>
        <w:separator/>
      </w:r>
    </w:p>
  </w:endnote>
  <w:endnote w:type="continuationSeparator" w:id="0">
    <w:p w14:paraId="3E48CF3B" w14:textId="77777777" w:rsidR="00D0173C" w:rsidRDefault="00D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F859" w14:textId="77777777" w:rsidR="00B348F7" w:rsidRDefault="00B3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E9E5" w14:textId="77777777" w:rsidR="00B348F7" w:rsidRDefault="00B34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663" w14:textId="77777777" w:rsidR="00B348F7" w:rsidRDefault="00B3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D167" w14:textId="77777777" w:rsidR="00D0173C" w:rsidRDefault="00D0173C">
      <w:r>
        <w:separator/>
      </w:r>
    </w:p>
  </w:footnote>
  <w:footnote w:type="continuationSeparator" w:id="0">
    <w:p w14:paraId="338A3368" w14:textId="77777777" w:rsidR="00D0173C" w:rsidRDefault="00D0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BB35" w14:textId="77777777" w:rsidR="00B348F7" w:rsidRDefault="00B348F7" w:rsidP="00E35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AA81C" w14:textId="77777777" w:rsidR="00B348F7" w:rsidRDefault="00B348F7" w:rsidP="00E35D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1BF6" w14:textId="46617684" w:rsidR="00B348F7" w:rsidRPr="00E35D71" w:rsidRDefault="00B348F7" w:rsidP="00E35D71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E35D71">
      <w:rPr>
        <w:rStyle w:val="PageNumber"/>
        <w:sz w:val="32"/>
        <w:szCs w:val="32"/>
      </w:rPr>
      <w:fldChar w:fldCharType="begin"/>
    </w:r>
    <w:r w:rsidRPr="00E35D71">
      <w:rPr>
        <w:rStyle w:val="PageNumber"/>
        <w:sz w:val="32"/>
        <w:szCs w:val="32"/>
      </w:rPr>
      <w:instrText xml:space="preserve">PAGE  </w:instrText>
    </w:r>
    <w:r w:rsidRPr="00E35D71">
      <w:rPr>
        <w:rStyle w:val="PageNumber"/>
        <w:sz w:val="32"/>
        <w:szCs w:val="32"/>
      </w:rPr>
      <w:fldChar w:fldCharType="separate"/>
    </w:r>
    <w:r w:rsidR="009F5E11">
      <w:rPr>
        <w:rStyle w:val="PageNumber"/>
        <w:noProof/>
        <w:sz w:val="32"/>
        <w:szCs w:val="32"/>
      </w:rPr>
      <w:t>17</w:t>
    </w:r>
    <w:r w:rsidRPr="00E35D71">
      <w:rPr>
        <w:rStyle w:val="PageNumber"/>
        <w:sz w:val="32"/>
        <w:szCs w:val="32"/>
      </w:rPr>
      <w:fldChar w:fldCharType="end"/>
    </w:r>
  </w:p>
  <w:p w14:paraId="5E126D67" w14:textId="77777777" w:rsidR="00B348F7" w:rsidRPr="00E35D71" w:rsidRDefault="00B348F7" w:rsidP="000F0B5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CCC0" w14:textId="77777777" w:rsidR="00B348F7" w:rsidRDefault="00B34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D31"/>
    <w:multiLevelType w:val="hybridMultilevel"/>
    <w:tmpl w:val="5F7A66C0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81E2156"/>
    <w:multiLevelType w:val="hybridMultilevel"/>
    <w:tmpl w:val="931E5BDA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1D12D9"/>
    <w:multiLevelType w:val="hybridMultilevel"/>
    <w:tmpl w:val="A33CBEA6"/>
    <w:lvl w:ilvl="0" w:tplc="813EC2EC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3" w15:restartNumberingAfterBreak="0">
    <w:nsid w:val="10CA5B76"/>
    <w:multiLevelType w:val="hybridMultilevel"/>
    <w:tmpl w:val="C6BA598C"/>
    <w:lvl w:ilvl="0" w:tplc="EDD831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C95C66"/>
    <w:multiLevelType w:val="hybridMultilevel"/>
    <w:tmpl w:val="158E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22C8D"/>
    <w:multiLevelType w:val="hybridMultilevel"/>
    <w:tmpl w:val="D2081B9E"/>
    <w:lvl w:ilvl="0" w:tplc="E6B89DB4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211F4B9B"/>
    <w:multiLevelType w:val="hybridMultilevel"/>
    <w:tmpl w:val="9ED4BB3A"/>
    <w:lvl w:ilvl="0" w:tplc="B8EA8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F50A6"/>
    <w:multiLevelType w:val="hybridMultilevel"/>
    <w:tmpl w:val="8BE0B9F8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C4644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2D7265"/>
    <w:multiLevelType w:val="multilevel"/>
    <w:tmpl w:val="C78836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FF0000"/>
        <w:sz w:val="4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3383008"/>
    <w:multiLevelType w:val="multilevel"/>
    <w:tmpl w:val="3774DAB2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BF84C9B"/>
    <w:multiLevelType w:val="hybridMultilevel"/>
    <w:tmpl w:val="8856F50C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3AD7862"/>
    <w:multiLevelType w:val="hybridMultilevel"/>
    <w:tmpl w:val="EC229D5C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3F71BAB"/>
    <w:multiLevelType w:val="hybridMultilevel"/>
    <w:tmpl w:val="54AA874A"/>
    <w:lvl w:ilvl="0" w:tplc="EDD831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9C4A0E"/>
    <w:multiLevelType w:val="multilevel"/>
    <w:tmpl w:val="E3AE247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C3D520E"/>
    <w:multiLevelType w:val="hybridMultilevel"/>
    <w:tmpl w:val="6642791A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FD81C59"/>
    <w:multiLevelType w:val="hybridMultilevel"/>
    <w:tmpl w:val="C05C1C58"/>
    <w:lvl w:ilvl="0" w:tplc="813EC2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A6907EA"/>
    <w:multiLevelType w:val="hybridMultilevel"/>
    <w:tmpl w:val="4F1E8D00"/>
    <w:lvl w:ilvl="0" w:tplc="D71AA494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BB4B25"/>
    <w:multiLevelType w:val="multilevel"/>
    <w:tmpl w:val="01B83E54"/>
    <w:lvl w:ilvl="0">
      <w:start w:val="5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3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2D2291C"/>
    <w:multiLevelType w:val="hybridMultilevel"/>
    <w:tmpl w:val="E20687FC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4FD4F90"/>
    <w:multiLevelType w:val="hybridMultilevel"/>
    <w:tmpl w:val="07605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C65BC2"/>
    <w:multiLevelType w:val="hybridMultilevel"/>
    <w:tmpl w:val="D02A53B6"/>
    <w:lvl w:ilvl="0" w:tplc="E6B89DB4">
      <w:start w:val="1"/>
      <w:numFmt w:val="bullet"/>
      <w:lvlText w:val=""/>
      <w:lvlJc w:val="left"/>
      <w:pPr>
        <w:tabs>
          <w:tab w:val="num" w:pos="0"/>
        </w:tabs>
        <w:ind w:left="0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2" w15:restartNumberingAfterBreak="0">
    <w:nsid w:val="7A2E15BF"/>
    <w:multiLevelType w:val="hybridMultilevel"/>
    <w:tmpl w:val="70EC89B2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B9022A4"/>
    <w:multiLevelType w:val="hybridMultilevel"/>
    <w:tmpl w:val="686A0576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7E0E283E"/>
    <w:multiLevelType w:val="hybridMultilevel"/>
    <w:tmpl w:val="2C065B76"/>
    <w:lvl w:ilvl="0" w:tplc="EDD831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C948E6"/>
    <w:multiLevelType w:val="multilevel"/>
    <w:tmpl w:val="1D604CB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 w16cid:durableId="1353996388">
    <w:abstractNumId w:val="18"/>
  </w:num>
  <w:num w:numId="2" w16cid:durableId="676660273">
    <w:abstractNumId w:val="14"/>
  </w:num>
  <w:num w:numId="3" w16cid:durableId="2044743381">
    <w:abstractNumId w:val="3"/>
  </w:num>
  <w:num w:numId="4" w16cid:durableId="1458839099">
    <w:abstractNumId w:val="22"/>
  </w:num>
  <w:num w:numId="5" w16cid:durableId="907688208">
    <w:abstractNumId w:val="24"/>
  </w:num>
  <w:num w:numId="6" w16cid:durableId="74789200">
    <w:abstractNumId w:val="0"/>
  </w:num>
  <w:num w:numId="7" w16cid:durableId="1356887840">
    <w:abstractNumId w:val="17"/>
  </w:num>
  <w:num w:numId="8" w16cid:durableId="838231807">
    <w:abstractNumId w:val="13"/>
  </w:num>
  <w:num w:numId="9" w16cid:durableId="713701544">
    <w:abstractNumId w:val="23"/>
  </w:num>
  <w:num w:numId="10" w16cid:durableId="1215122382">
    <w:abstractNumId w:val="11"/>
  </w:num>
  <w:num w:numId="11" w16cid:durableId="472218130">
    <w:abstractNumId w:val="21"/>
  </w:num>
  <w:num w:numId="12" w16cid:durableId="141583346">
    <w:abstractNumId w:val="1"/>
  </w:num>
  <w:num w:numId="13" w16cid:durableId="505362247">
    <w:abstractNumId w:val="19"/>
  </w:num>
  <w:num w:numId="14" w16cid:durableId="810633364">
    <w:abstractNumId w:val="10"/>
  </w:num>
  <w:num w:numId="15" w16cid:durableId="1451827356">
    <w:abstractNumId w:val="2"/>
  </w:num>
  <w:num w:numId="16" w16cid:durableId="2031563075">
    <w:abstractNumId w:val="9"/>
  </w:num>
  <w:num w:numId="17" w16cid:durableId="731269870">
    <w:abstractNumId w:val="15"/>
  </w:num>
  <w:num w:numId="18" w16cid:durableId="57093619">
    <w:abstractNumId w:val="12"/>
  </w:num>
  <w:num w:numId="19" w16cid:durableId="1049690503">
    <w:abstractNumId w:val="5"/>
  </w:num>
  <w:num w:numId="20" w16cid:durableId="2046833072">
    <w:abstractNumId w:val="7"/>
  </w:num>
  <w:num w:numId="21" w16cid:durableId="187762414">
    <w:abstractNumId w:val="16"/>
  </w:num>
  <w:num w:numId="22" w16cid:durableId="1409040751">
    <w:abstractNumId w:val="25"/>
  </w:num>
  <w:num w:numId="23" w16cid:durableId="801312974">
    <w:abstractNumId w:val="4"/>
  </w:num>
  <w:num w:numId="24" w16cid:durableId="676690777">
    <w:abstractNumId w:val="6"/>
  </w:num>
  <w:num w:numId="25" w16cid:durableId="1436746904">
    <w:abstractNumId w:val="20"/>
  </w:num>
  <w:num w:numId="26" w16cid:durableId="877425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A1"/>
    <w:rsid w:val="000079D0"/>
    <w:rsid w:val="00011208"/>
    <w:rsid w:val="00014B22"/>
    <w:rsid w:val="0002759A"/>
    <w:rsid w:val="000407D8"/>
    <w:rsid w:val="00044541"/>
    <w:rsid w:val="00045635"/>
    <w:rsid w:val="000478EF"/>
    <w:rsid w:val="00051301"/>
    <w:rsid w:val="00051AF9"/>
    <w:rsid w:val="00066DC3"/>
    <w:rsid w:val="00070756"/>
    <w:rsid w:val="00071516"/>
    <w:rsid w:val="00072E7C"/>
    <w:rsid w:val="00073021"/>
    <w:rsid w:val="00073FFB"/>
    <w:rsid w:val="00076EEB"/>
    <w:rsid w:val="0007789F"/>
    <w:rsid w:val="00080197"/>
    <w:rsid w:val="00081064"/>
    <w:rsid w:val="000900F0"/>
    <w:rsid w:val="00092C4D"/>
    <w:rsid w:val="00093D2A"/>
    <w:rsid w:val="00095FC7"/>
    <w:rsid w:val="000A08F6"/>
    <w:rsid w:val="000A3642"/>
    <w:rsid w:val="000B2556"/>
    <w:rsid w:val="000C2B54"/>
    <w:rsid w:val="000C533E"/>
    <w:rsid w:val="000E088D"/>
    <w:rsid w:val="000E3D5B"/>
    <w:rsid w:val="000E440E"/>
    <w:rsid w:val="000E6B72"/>
    <w:rsid w:val="000F0B5C"/>
    <w:rsid w:val="000F16A2"/>
    <w:rsid w:val="000F60F7"/>
    <w:rsid w:val="000F77E1"/>
    <w:rsid w:val="00106493"/>
    <w:rsid w:val="00117290"/>
    <w:rsid w:val="00126BE1"/>
    <w:rsid w:val="00130609"/>
    <w:rsid w:val="00136864"/>
    <w:rsid w:val="00152BA7"/>
    <w:rsid w:val="00155D76"/>
    <w:rsid w:val="00156035"/>
    <w:rsid w:val="00156DAC"/>
    <w:rsid w:val="001605B5"/>
    <w:rsid w:val="00162421"/>
    <w:rsid w:val="00164D7C"/>
    <w:rsid w:val="0017740F"/>
    <w:rsid w:val="0018055E"/>
    <w:rsid w:val="001807C9"/>
    <w:rsid w:val="00183DEB"/>
    <w:rsid w:val="00191B46"/>
    <w:rsid w:val="00192EB1"/>
    <w:rsid w:val="00197AD6"/>
    <w:rsid w:val="001A16F4"/>
    <w:rsid w:val="001A4679"/>
    <w:rsid w:val="001A4781"/>
    <w:rsid w:val="001A5AFA"/>
    <w:rsid w:val="001B389D"/>
    <w:rsid w:val="001C120D"/>
    <w:rsid w:val="001C1F56"/>
    <w:rsid w:val="001C3701"/>
    <w:rsid w:val="001D4838"/>
    <w:rsid w:val="001D68ED"/>
    <w:rsid w:val="00217EAF"/>
    <w:rsid w:val="002217B1"/>
    <w:rsid w:val="00224FD5"/>
    <w:rsid w:val="00225495"/>
    <w:rsid w:val="00225D8F"/>
    <w:rsid w:val="00226041"/>
    <w:rsid w:val="0023057C"/>
    <w:rsid w:val="0023429B"/>
    <w:rsid w:val="00234C75"/>
    <w:rsid w:val="00236215"/>
    <w:rsid w:val="00241A36"/>
    <w:rsid w:val="002432F3"/>
    <w:rsid w:val="0024459C"/>
    <w:rsid w:val="00251369"/>
    <w:rsid w:val="00255DB3"/>
    <w:rsid w:val="00273E11"/>
    <w:rsid w:val="00286061"/>
    <w:rsid w:val="00286669"/>
    <w:rsid w:val="00297168"/>
    <w:rsid w:val="002A074D"/>
    <w:rsid w:val="002A3ADD"/>
    <w:rsid w:val="002B2CC0"/>
    <w:rsid w:val="002C38CA"/>
    <w:rsid w:val="002C4594"/>
    <w:rsid w:val="002C6479"/>
    <w:rsid w:val="002D60B1"/>
    <w:rsid w:val="002E5607"/>
    <w:rsid w:val="002E5A34"/>
    <w:rsid w:val="002E7965"/>
    <w:rsid w:val="002F25BE"/>
    <w:rsid w:val="002F3DCB"/>
    <w:rsid w:val="002F45B1"/>
    <w:rsid w:val="002F6B70"/>
    <w:rsid w:val="00302BA1"/>
    <w:rsid w:val="003072D9"/>
    <w:rsid w:val="0031192E"/>
    <w:rsid w:val="00320047"/>
    <w:rsid w:val="0033070A"/>
    <w:rsid w:val="003360EC"/>
    <w:rsid w:val="00341877"/>
    <w:rsid w:val="00342625"/>
    <w:rsid w:val="00343E68"/>
    <w:rsid w:val="00345066"/>
    <w:rsid w:val="00352231"/>
    <w:rsid w:val="003549A6"/>
    <w:rsid w:val="00365B07"/>
    <w:rsid w:val="00381797"/>
    <w:rsid w:val="00386948"/>
    <w:rsid w:val="003869FC"/>
    <w:rsid w:val="00387DB6"/>
    <w:rsid w:val="00392DD1"/>
    <w:rsid w:val="00397A19"/>
    <w:rsid w:val="003A11BF"/>
    <w:rsid w:val="003A1D97"/>
    <w:rsid w:val="003B3462"/>
    <w:rsid w:val="003B4158"/>
    <w:rsid w:val="003B787F"/>
    <w:rsid w:val="003C59AD"/>
    <w:rsid w:val="003D3963"/>
    <w:rsid w:val="003D6A9C"/>
    <w:rsid w:val="003E1E12"/>
    <w:rsid w:val="003E3101"/>
    <w:rsid w:val="003E7796"/>
    <w:rsid w:val="003F40A1"/>
    <w:rsid w:val="003F55D5"/>
    <w:rsid w:val="00400A05"/>
    <w:rsid w:val="0040110B"/>
    <w:rsid w:val="0040223F"/>
    <w:rsid w:val="00410C8B"/>
    <w:rsid w:val="00412FF4"/>
    <w:rsid w:val="0041472C"/>
    <w:rsid w:val="004154B7"/>
    <w:rsid w:val="004340EC"/>
    <w:rsid w:val="00440C60"/>
    <w:rsid w:val="0044274D"/>
    <w:rsid w:val="004452AE"/>
    <w:rsid w:val="00450040"/>
    <w:rsid w:val="00452446"/>
    <w:rsid w:val="00463B08"/>
    <w:rsid w:val="00473823"/>
    <w:rsid w:val="00473C7E"/>
    <w:rsid w:val="00473D30"/>
    <w:rsid w:val="00477480"/>
    <w:rsid w:val="00482664"/>
    <w:rsid w:val="0048557A"/>
    <w:rsid w:val="004855BD"/>
    <w:rsid w:val="00494D03"/>
    <w:rsid w:val="004A2C5E"/>
    <w:rsid w:val="004A315F"/>
    <w:rsid w:val="004B776E"/>
    <w:rsid w:val="004C133F"/>
    <w:rsid w:val="004C4FD2"/>
    <w:rsid w:val="004D2CF1"/>
    <w:rsid w:val="004E66A6"/>
    <w:rsid w:val="004E75E4"/>
    <w:rsid w:val="004F29AB"/>
    <w:rsid w:val="004F6CA7"/>
    <w:rsid w:val="004F7921"/>
    <w:rsid w:val="005030D2"/>
    <w:rsid w:val="00506574"/>
    <w:rsid w:val="005137D2"/>
    <w:rsid w:val="00515EED"/>
    <w:rsid w:val="00516C03"/>
    <w:rsid w:val="0052436F"/>
    <w:rsid w:val="00527781"/>
    <w:rsid w:val="00531565"/>
    <w:rsid w:val="005317AD"/>
    <w:rsid w:val="0053524C"/>
    <w:rsid w:val="00542398"/>
    <w:rsid w:val="005449B3"/>
    <w:rsid w:val="00554003"/>
    <w:rsid w:val="00561378"/>
    <w:rsid w:val="0056173C"/>
    <w:rsid w:val="00562A90"/>
    <w:rsid w:val="00563CF2"/>
    <w:rsid w:val="005743BF"/>
    <w:rsid w:val="00576AC1"/>
    <w:rsid w:val="005860EC"/>
    <w:rsid w:val="005866E7"/>
    <w:rsid w:val="00593599"/>
    <w:rsid w:val="005956A2"/>
    <w:rsid w:val="00597E27"/>
    <w:rsid w:val="005B64C9"/>
    <w:rsid w:val="005C1504"/>
    <w:rsid w:val="005C1E77"/>
    <w:rsid w:val="005D4EEC"/>
    <w:rsid w:val="005E1223"/>
    <w:rsid w:val="005F2FA4"/>
    <w:rsid w:val="005F6113"/>
    <w:rsid w:val="0060750A"/>
    <w:rsid w:val="00612A50"/>
    <w:rsid w:val="00616840"/>
    <w:rsid w:val="006324E8"/>
    <w:rsid w:val="006325D6"/>
    <w:rsid w:val="00635640"/>
    <w:rsid w:val="00637AE1"/>
    <w:rsid w:val="006404BB"/>
    <w:rsid w:val="006410D0"/>
    <w:rsid w:val="006674D2"/>
    <w:rsid w:val="00686347"/>
    <w:rsid w:val="00695A37"/>
    <w:rsid w:val="006A2147"/>
    <w:rsid w:val="006B74B6"/>
    <w:rsid w:val="006C0FC2"/>
    <w:rsid w:val="006C448B"/>
    <w:rsid w:val="006D0CE6"/>
    <w:rsid w:val="006D3790"/>
    <w:rsid w:val="006D7848"/>
    <w:rsid w:val="006E2C95"/>
    <w:rsid w:val="006E7778"/>
    <w:rsid w:val="006F1777"/>
    <w:rsid w:val="006F29A1"/>
    <w:rsid w:val="006F47E1"/>
    <w:rsid w:val="00701EE9"/>
    <w:rsid w:val="0070655C"/>
    <w:rsid w:val="00707718"/>
    <w:rsid w:val="007110D2"/>
    <w:rsid w:val="00712D55"/>
    <w:rsid w:val="00717449"/>
    <w:rsid w:val="00722985"/>
    <w:rsid w:val="007229CB"/>
    <w:rsid w:val="00726C3E"/>
    <w:rsid w:val="00727632"/>
    <w:rsid w:val="00731864"/>
    <w:rsid w:val="00733BF7"/>
    <w:rsid w:val="00734EEF"/>
    <w:rsid w:val="007358B2"/>
    <w:rsid w:val="0073796B"/>
    <w:rsid w:val="00737B8D"/>
    <w:rsid w:val="0074345A"/>
    <w:rsid w:val="0075551D"/>
    <w:rsid w:val="00755808"/>
    <w:rsid w:val="00756BE4"/>
    <w:rsid w:val="007643EC"/>
    <w:rsid w:val="00767907"/>
    <w:rsid w:val="007700D2"/>
    <w:rsid w:val="00770372"/>
    <w:rsid w:val="0077532A"/>
    <w:rsid w:val="007809A8"/>
    <w:rsid w:val="0079502B"/>
    <w:rsid w:val="00797B78"/>
    <w:rsid w:val="007A07E9"/>
    <w:rsid w:val="007A54BA"/>
    <w:rsid w:val="007A5594"/>
    <w:rsid w:val="007A73C2"/>
    <w:rsid w:val="007B47BC"/>
    <w:rsid w:val="007B6616"/>
    <w:rsid w:val="007C0718"/>
    <w:rsid w:val="007C2237"/>
    <w:rsid w:val="007C6CC9"/>
    <w:rsid w:val="007D032C"/>
    <w:rsid w:val="007E5173"/>
    <w:rsid w:val="007F7E74"/>
    <w:rsid w:val="00802AEA"/>
    <w:rsid w:val="0080415B"/>
    <w:rsid w:val="00810E3D"/>
    <w:rsid w:val="00814F00"/>
    <w:rsid w:val="0081591C"/>
    <w:rsid w:val="00824803"/>
    <w:rsid w:val="00830E78"/>
    <w:rsid w:val="00831452"/>
    <w:rsid w:val="00832735"/>
    <w:rsid w:val="00840979"/>
    <w:rsid w:val="008410ED"/>
    <w:rsid w:val="0084627A"/>
    <w:rsid w:val="00863511"/>
    <w:rsid w:val="0086543D"/>
    <w:rsid w:val="00875D44"/>
    <w:rsid w:val="008861BC"/>
    <w:rsid w:val="00895B87"/>
    <w:rsid w:val="0089601A"/>
    <w:rsid w:val="00896895"/>
    <w:rsid w:val="00896F95"/>
    <w:rsid w:val="008A5055"/>
    <w:rsid w:val="008A7B61"/>
    <w:rsid w:val="008B0A1E"/>
    <w:rsid w:val="008B5F09"/>
    <w:rsid w:val="008C3168"/>
    <w:rsid w:val="008D0A9B"/>
    <w:rsid w:val="008D322B"/>
    <w:rsid w:val="008D50C8"/>
    <w:rsid w:val="008D7A72"/>
    <w:rsid w:val="008E036D"/>
    <w:rsid w:val="008E06ED"/>
    <w:rsid w:val="008E4371"/>
    <w:rsid w:val="008E6443"/>
    <w:rsid w:val="008E6FC0"/>
    <w:rsid w:val="008F4882"/>
    <w:rsid w:val="009054CE"/>
    <w:rsid w:val="00907AC0"/>
    <w:rsid w:val="00917010"/>
    <w:rsid w:val="00925971"/>
    <w:rsid w:val="00926FD3"/>
    <w:rsid w:val="00932555"/>
    <w:rsid w:val="009347F5"/>
    <w:rsid w:val="00936659"/>
    <w:rsid w:val="00945481"/>
    <w:rsid w:val="00946698"/>
    <w:rsid w:val="009479D3"/>
    <w:rsid w:val="009561BF"/>
    <w:rsid w:val="00957AB6"/>
    <w:rsid w:val="00963654"/>
    <w:rsid w:val="00964A3C"/>
    <w:rsid w:val="009664FB"/>
    <w:rsid w:val="00974628"/>
    <w:rsid w:val="00984039"/>
    <w:rsid w:val="009952CF"/>
    <w:rsid w:val="00995A26"/>
    <w:rsid w:val="009A085E"/>
    <w:rsid w:val="009A6724"/>
    <w:rsid w:val="009C0C1E"/>
    <w:rsid w:val="009C6F2E"/>
    <w:rsid w:val="009D1B96"/>
    <w:rsid w:val="009D2840"/>
    <w:rsid w:val="009F32B7"/>
    <w:rsid w:val="009F5E11"/>
    <w:rsid w:val="00A0067A"/>
    <w:rsid w:val="00A02BD4"/>
    <w:rsid w:val="00A15087"/>
    <w:rsid w:val="00A151E2"/>
    <w:rsid w:val="00A2231F"/>
    <w:rsid w:val="00A23939"/>
    <w:rsid w:val="00A30E1A"/>
    <w:rsid w:val="00A35F31"/>
    <w:rsid w:val="00A40E7D"/>
    <w:rsid w:val="00A420B4"/>
    <w:rsid w:val="00A42B8B"/>
    <w:rsid w:val="00A47D0C"/>
    <w:rsid w:val="00A53D63"/>
    <w:rsid w:val="00A54783"/>
    <w:rsid w:val="00A54BC3"/>
    <w:rsid w:val="00A5646A"/>
    <w:rsid w:val="00A6162D"/>
    <w:rsid w:val="00A628B4"/>
    <w:rsid w:val="00A63827"/>
    <w:rsid w:val="00A67030"/>
    <w:rsid w:val="00A77B1F"/>
    <w:rsid w:val="00A77C94"/>
    <w:rsid w:val="00A80697"/>
    <w:rsid w:val="00A84932"/>
    <w:rsid w:val="00A95DF2"/>
    <w:rsid w:val="00A962B2"/>
    <w:rsid w:val="00AA46B1"/>
    <w:rsid w:val="00AA5B2D"/>
    <w:rsid w:val="00AA7BBE"/>
    <w:rsid w:val="00AB0145"/>
    <w:rsid w:val="00AB621E"/>
    <w:rsid w:val="00AC1D11"/>
    <w:rsid w:val="00AD0BD7"/>
    <w:rsid w:val="00AD6333"/>
    <w:rsid w:val="00AD6714"/>
    <w:rsid w:val="00AF6007"/>
    <w:rsid w:val="00AF6AE5"/>
    <w:rsid w:val="00B04915"/>
    <w:rsid w:val="00B072C4"/>
    <w:rsid w:val="00B10EB1"/>
    <w:rsid w:val="00B24152"/>
    <w:rsid w:val="00B31063"/>
    <w:rsid w:val="00B3323A"/>
    <w:rsid w:val="00B348F7"/>
    <w:rsid w:val="00B35E16"/>
    <w:rsid w:val="00B36292"/>
    <w:rsid w:val="00B44ADE"/>
    <w:rsid w:val="00B501AE"/>
    <w:rsid w:val="00B503D8"/>
    <w:rsid w:val="00B648EF"/>
    <w:rsid w:val="00B66A14"/>
    <w:rsid w:val="00B75E44"/>
    <w:rsid w:val="00B84F12"/>
    <w:rsid w:val="00B91168"/>
    <w:rsid w:val="00B9434B"/>
    <w:rsid w:val="00BA5D71"/>
    <w:rsid w:val="00BB2369"/>
    <w:rsid w:val="00BB4BBD"/>
    <w:rsid w:val="00BB6E2F"/>
    <w:rsid w:val="00BC6385"/>
    <w:rsid w:val="00BC7006"/>
    <w:rsid w:val="00BD3013"/>
    <w:rsid w:val="00BD3924"/>
    <w:rsid w:val="00BD4BBB"/>
    <w:rsid w:val="00BD6647"/>
    <w:rsid w:val="00BE0489"/>
    <w:rsid w:val="00BE2F75"/>
    <w:rsid w:val="00BE53E7"/>
    <w:rsid w:val="00BE723C"/>
    <w:rsid w:val="00BF1309"/>
    <w:rsid w:val="00BF1BC2"/>
    <w:rsid w:val="00BF328C"/>
    <w:rsid w:val="00BF778B"/>
    <w:rsid w:val="00C01AC0"/>
    <w:rsid w:val="00C127BF"/>
    <w:rsid w:val="00C12CB4"/>
    <w:rsid w:val="00C1452C"/>
    <w:rsid w:val="00C16063"/>
    <w:rsid w:val="00C1649F"/>
    <w:rsid w:val="00C24657"/>
    <w:rsid w:val="00C33154"/>
    <w:rsid w:val="00C3385D"/>
    <w:rsid w:val="00C3395A"/>
    <w:rsid w:val="00C44216"/>
    <w:rsid w:val="00C450A8"/>
    <w:rsid w:val="00C565F7"/>
    <w:rsid w:val="00C66AFC"/>
    <w:rsid w:val="00C73866"/>
    <w:rsid w:val="00C7513C"/>
    <w:rsid w:val="00C76FE6"/>
    <w:rsid w:val="00C90556"/>
    <w:rsid w:val="00C91865"/>
    <w:rsid w:val="00C91B86"/>
    <w:rsid w:val="00C92ADC"/>
    <w:rsid w:val="00C96EAE"/>
    <w:rsid w:val="00CA4160"/>
    <w:rsid w:val="00CA4BB0"/>
    <w:rsid w:val="00CB1A72"/>
    <w:rsid w:val="00CD6AD0"/>
    <w:rsid w:val="00CE487F"/>
    <w:rsid w:val="00CE60F9"/>
    <w:rsid w:val="00CF1B41"/>
    <w:rsid w:val="00CF654D"/>
    <w:rsid w:val="00CF7686"/>
    <w:rsid w:val="00D0173C"/>
    <w:rsid w:val="00D0355C"/>
    <w:rsid w:val="00D1030C"/>
    <w:rsid w:val="00D23839"/>
    <w:rsid w:val="00D34B2B"/>
    <w:rsid w:val="00D34FD6"/>
    <w:rsid w:val="00D42FE1"/>
    <w:rsid w:val="00D436F8"/>
    <w:rsid w:val="00D44B55"/>
    <w:rsid w:val="00D4524F"/>
    <w:rsid w:val="00D52D94"/>
    <w:rsid w:val="00D659B0"/>
    <w:rsid w:val="00D665C2"/>
    <w:rsid w:val="00D7022A"/>
    <w:rsid w:val="00D76DF8"/>
    <w:rsid w:val="00D81A63"/>
    <w:rsid w:val="00D82DC0"/>
    <w:rsid w:val="00D83C0A"/>
    <w:rsid w:val="00D83C22"/>
    <w:rsid w:val="00D86312"/>
    <w:rsid w:val="00D8737F"/>
    <w:rsid w:val="00D927E9"/>
    <w:rsid w:val="00D95325"/>
    <w:rsid w:val="00D957ED"/>
    <w:rsid w:val="00D97AB4"/>
    <w:rsid w:val="00DA34E0"/>
    <w:rsid w:val="00DB1265"/>
    <w:rsid w:val="00DB7FD6"/>
    <w:rsid w:val="00DC1319"/>
    <w:rsid w:val="00DC137B"/>
    <w:rsid w:val="00DC7768"/>
    <w:rsid w:val="00DD5389"/>
    <w:rsid w:val="00DD6A39"/>
    <w:rsid w:val="00DD74B4"/>
    <w:rsid w:val="00DE4083"/>
    <w:rsid w:val="00DF26D9"/>
    <w:rsid w:val="00E10BED"/>
    <w:rsid w:val="00E10ECC"/>
    <w:rsid w:val="00E13ACE"/>
    <w:rsid w:val="00E14222"/>
    <w:rsid w:val="00E144D5"/>
    <w:rsid w:val="00E16D89"/>
    <w:rsid w:val="00E30E84"/>
    <w:rsid w:val="00E32E3D"/>
    <w:rsid w:val="00E330FC"/>
    <w:rsid w:val="00E35D71"/>
    <w:rsid w:val="00E364FC"/>
    <w:rsid w:val="00E40933"/>
    <w:rsid w:val="00E40A16"/>
    <w:rsid w:val="00E40EB1"/>
    <w:rsid w:val="00E5151E"/>
    <w:rsid w:val="00E51C4A"/>
    <w:rsid w:val="00E63016"/>
    <w:rsid w:val="00E66520"/>
    <w:rsid w:val="00E709CB"/>
    <w:rsid w:val="00E71507"/>
    <w:rsid w:val="00E71BA3"/>
    <w:rsid w:val="00E7533C"/>
    <w:rsid w:val="00E759BA"/>
    <w:rsid w:val="00E80089"/>
    <w:rsid w:val="00E81EE1"/>
    <w:rsid w:val="00E938A1"/>
    <w:rsid w:val="00E947BF"/>
    <w:rsid w:val="00EA2BA7"/>
    <w:rsid w:val="00EA5DA4"/>
    <w:rsid w:val="00EA777B"/>
    <w:rsid w:val="00EA7DA0"/>
    <w:rsid w:val="00EB0D97"/>
    <w:rsid w:val="00EB767C"/>
    <w:rsid w:val="00EC3B62"/>
    <w:rsid w:val="00EC49D7"/>
    <w:rsid w:val="00EC61C7"/>
    <w:rsid w:val="00ED0723"/>
    <w:rsid w:val="00EE2FA5"/>
    <w:rsid w:val="00EE58B2"/>
    <w:rsid w:val="00F13625"/>
    <w:rsid w:val="00F2765D"/>
    <w:rsid w:val="00F31584"/>
    <w:rsid w:val="00F32743"/>
    <w:rsid w:val="00F373CC"/>
    <w:rsid w:val="00F40DAA"/>
    <w:rsid w:val="00F419C7"/>
    <w:rsid w:val="00F456E6"/>
    <w:rsid w:val="00F47A07"/>
    <w:rsid w:val="00F47C82"/>
    <w:rsid w:val="00F47FB3"/>
    <w:rsid w:val="00F524F8"/>
    <w:rsid w:val="00F554D4"/>
    <w:rsid w:val="00F57079"/>
    <w:rsid w:val="00F60526"/>
    <w:rsid w:val="00F65A41"/>
    <w:rsid w:val="00F77F0D"/>
    <w:rsid w:val="00F81307"/>
    <w:rsid w:val="00F9337C"/>
    <w:rsid w:val="00F95C98"/>
    <w:rsid w:val="00F9629F"/>
    <w:rsid w:val="00FB2476"/>
    <w:rsid w:val="00FB6FFD"/>
    <w:rsid w:val="00FC0469"/>
    <w:rsid w:val="00FE4A99"/>
    <w:rsid w:val="00FF0741"/>
    <w:rsid w:val="00FF20E8"/>
    <w:rsid w:val="00FF2754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6E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2B7"/>
    <w:pPr>
      <w:jc w:val="both"/>
    </w:pPr>
    <w:rPr>
      <w:rFonts w:ascii="Arial" w:hAnsi="Arial"/>
      <w:sz w:val="40"/>
      <w:szCs w:val="40"/>
    </w:rPr>
  </w:style>
  <w:style w:type="paragraph" w:styleId="Heading1">
    <w:name w:val="heading 1"/>
    <w:basedOn w:val="Normal"/>
    <w:next w:val="Normal"/>
    <w:qFormat/>
    <w:rsid w:val="00E35D7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E35D71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A628B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">
    <w:name w:val="grade"/>
    <w:basedOn w:val="Normal"/>
    <w:rsid w:val="00767907"/>
    <w:pPr>
      <w:tabs>
        <w:tab w:val="left" w:pos="540"/>
      </w:tabs>
    </w:pPr>
    <w:rPr>
      <w:b/>
      <w:color w:val="FF0000"/>
    </w:rPr>
  </w:style>
  <w:style w:type="paragraph" w:styleId="Header">
    <w:name w:val="header"/>
    <w:basedOn w:val="Normal"/>
    <w:rsid w:val="00E35D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5D71"/>
  </w:style>
  <w:style w:type="paragraph" w:styleId="Footer">
    <w:name w:val="footer"/>
    <w:basedOn w:val="Normal"/>
    <w:rsid w:val="00E35D71"/>
    <w:pPr>
      <w:tabs>
        <w:tab w:val="center" w:pos="4320"/>
        <w:tab w:val="right" w:pos="8640"/>
      </w:tabs>
    </w:pPr>
  </w:style>
  <w:style w:type="character" w:styleId="Hyperlink">
    <w:name w:val="Hyperlink"/>
    <w:rsid w:val="001D4838"/>
    <w:rPr>
      <w:color w:val="0000FF"/>
      <w:u w:val="single"/>
    </w:rPr>
  </w:style>
  <w:style w:type="character" w:styleId="CommentReference">
    <w:name w:val="annotation reference"/>
    <w:semiHidden/>
    <w:rsid w:val="002F3DCB"/>
    <w:rPr>
      <w:sz w:val="16"/>
      <w:szCs w:val="16"/>
    </w:rPr>
  </w:style>
  <w:style w:type="paragraph" w:styleId="CommentText">
    <w:name w:val="annotation text"/>
    <w:basedOn w:val="Normal"/>
    <w:semiHidden/>
    <w:rsid w:val="002F3D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3DCB"/>
    <w:rPr>
      <w:b/>
      <w:bCs/>
    </w:rPr>
  </w:style>
  <w:style w:type="paragraph" w:styleId="BalloonText">
    <w:name w:val="Balloon Text"/>
    <w:basedOn w:val="Normal"/>
    <w:semiHidden/>
    <w:rsid w:val="002F3DCB"/>
    <w:rPr>
      <w:rFonts w:ascii="Tahoma" w:hAnsi="Tahoma" w:cs="Tahoma"/>
      <w:sz w:val="16"/>
      <w:szCs w:val="16"/>
    </w:rPr>
  </w:style>
  <w:style w:type="paragraph" w:customStyle="1" w:styleId="splus">
    <w:name w:val="splus"/>
    <w:basedOn w:val="Normal"/>
    <w:rsid w:val="00840979"/>
    <w:rPr>
      <w:rFonts w:ascii="Courier New" w:hAnsi="Courier New"/>
      <w:sz w:val="24"/>
    </w:rPr>
  </w:style>
  <w:style w:type="character" w:styleId="FollowedHyperlink">
    <w:name w:val="FollowedHyperlink"/>
    <w:rsid w:val="007A5594"/>
    <w:rPr>
      <w:color w:val="800080"/>
      <w:u w:val="single"/>
    </w:rPr>
  </w:style>
  <w:style w:type="paragraph" w:styleId="NormalWeb">
    <w:name w:val="Normal (Web)"/>
    <w:basedOn w:val="Normal"/>
    <w:rsid w:val="00A628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Code">
    <w:name w:val="HTML Code"/>
    <w:rsid w:val="00A628B4"/>
    <w:rPr>
      <w:rFonts w:ascii="Courier New" w:eastAsia="Times New Roman" w:hAnsi="Courier New" w:cs="Courier New"/>
      <w:sz w:val="20"/>
      <w:szCs w:val="20"/>
    </w:rPr>
  </w:style>
  <w:style w:type="paragraph" w:customStyle="1" w:styleId="R14">
    <w:name w:val="R_14"/>
    <w:basedOn w:val="Normal"/>
    <w:qFormat/>
    <w:rsid w:val="00EC49D7"/>
    <w:pPr>
      <w:ind w:left="720"/>
      <w:jc w:val="left"/>
    </w:pPr>
    <w:rPr>
      <w:rFonts w:ascii="Courier New" w:hAnsi="Courier New"/>
      <w:sz w:val="28"/>
    </w:rPr>
  </w:style>
  <w:style w:type="paragraph" w:styleId="Revision">
    <w:name w:val="Revision"/>
    <w:hidden/>
    <w:uiPriority w:val="99"/>
    <w:semiHidden/>
    <w:rsid w:val="00241A36"/>
    <w:rPr>
      <w:rFonts w:ascii="Arial" w:hAnsi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D4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7.bin"/><Relationship Id="rId68" Type="http://schemas.openxmlformats.org/officeDocument/2006/relationships/image" Target="media/image21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2.wmf"/><Relationship Id="rId112" Type="http://schemas.openxmlformats.org/officeDocument/2006/relationships/footer" Target="footer3.xml"/><Relationship Id="rId16" Type="http://schemas.openxmlformats.org/officeDocument/2006/relationships/image" Target="media/image4.emf"/><Relationship Id="rId107" Type="http://schemas.openxmlformats.org/officeDocument/2006/relationships/header" Target="header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0.bin"/><Relationship Id="rId113" Type="http://schemas.openxmlformats.org/officeDocument/2006/relationships/fontTable" Target="fontTable.xml"/><Relationship Id="rId80" Type="http://schemas.openxmlformats.org/officeDocument/2006/relationships/image" Target="media/image28.wmf"/><Relationship Id="rId85" Type="http://schemas.openxmlformats.org/officeDocument/2006/relationships/image" Target="media/image31.wmf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6.wmf"/><Relationship Id="rId108" Type="http://schemas.openxmlformats.org/officeDocument/2006/relationships/header" Target="header2.xml"/><Relationship Id="rId54" Type="http://schemas.openxmlformats.org/officeDocument/2006/relationships/oleObject" Target="embeddings/oleObject30.bin"/><Relationship Id="rId70" Type="http://schemas.openxmlformats.org/officeDocument/2006/relationships/image" Target="media/image22.wmf"/><Relationship Id="rId75" Type="http://schemas.openxmlformats.org/officeDocument/2006/relationships/image" Target="media/image25.wmf"/><Relationship Id="rId91" Type="http://schemas.openxmlformats.org/officeDocument/2006/relationships/image" Target="media/image33.wmf"/><Relationship Id="rId96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1.bin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7.wmf"/><Relationship Id="rId81" Type="http://schemas.openxmlformats.org/officeDocument/2006/relationships/image" Target="media/image29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8.bin"/><Relationship Id="rId109" Type="http://schemas.openxmlformats.org/officeDocument/2006/relationships/footer" Target="footer1.xml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6" Type="http://schemas.openxmlformats.org/officeDocument/2006/relationships/image" Target="media/image26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0.wmf"/><Relationship Id="rId87" Type="http://schemas.openxmlformats.org/officeDocument/2006/relationships/oleObject" Target="embeddings/oleObject48.bin"/><Relationship Id="rId110" Type="http://schemas.openxmlformats.org/officeDocument/2006/relationships/footer" Target="footer2.xml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image" Target="media/image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56" Type="http://schemas.openxmlformats.org/officeDocument/2006/relationships/image" Target="media/image17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37.wmf"/><Relationship Id="rId8" Type="http://schemas.openxmlformats.org/officeDocument/2006/relationships/hyperlink" Target="https://www.nobelprize.org/prizes/economic-sciences/2003/summary" TargetMode="External"/><Relationship Id="rId51" Type="http://schemas.openxmlformats.org/officeDocument/2006/relationships/oleObject" Target="embeddings/oleObject27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2.bin"/><Relationship Id="rId98" Type="http://schemas.openxmlformats.org/officeDocument/2006/relationships/image" Target="media/image3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5.bin"/><Relationship Id="rId41" Type="http://schemas.openxmlformats.org/officeDocument/2006/relationships/image" Target="media/image14.wmf"/><Relationship Id="rId62" Type="http://schemas.openxmlformats.org/officeDocument/2006/relationships/image" Target="media/image18.wmf"/><Relationship Id="rId83" Type="http://schemas.openxmlformats.org/officeDocument/2006/relationships/image" Target="media/image30.wmf"/><Relationship Id="rId88" Type="http://schemas.openxmlformats.org/officeDocument/2006/relationships/oleObject" Target="embeddings/oleObject49.bin"/><Relationship Id="rId11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483E-30BD-4862-BAA7-DABE16E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Links>
    <vt:vector size="24" baseType="variant">
      <vt:variant>
        <vt:i4>262162</vt:i4>
      </vt:variant>
      <vt:variant>
        <vt:i4>153</vt:i4>
      </vt:variant>
      <vt:variant>
        <vt:i4>0</vt:i4>
      </vt:variant>
      <vt:variant>
        <vt:i4>5</vt:i4>
      </vt:variant>
      <vt:variant>
        <vt:lpwstr>http://cran.r-project.org/web/views/Finance.html</vt:lpwstr>
      </vt:variant>
      <vt:variant>
        <vt:lpwstr/>
      </vt:variant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http://www.nobelprize.org/nobel_prizes/economics/laureates/2003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http://www.itp.phys.ethz.ch/econophysics/R/pdf/garch.pdf</vt:lpwstr>
      </vt:variant>
      <vt:variant>
        <vt:lpwstr/>
      </vt:variant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http://support.sas.com/91doc/getDoc/etsug.hlp/autoreg_sect22.htm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2022-01-10T22:39:00Z</dcterms:created>
  <dcterms:modified xsi:type="dcterms:W3CDTF">2024-04-28T22:21:00Z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