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CEAB3" w14:textId="400F1E29" w:rsidR="003375C4" w:rsidRPr="000C41DE" w:rsidRDefault="003375C4" w:rsidP="007C49EC">
      <w:pPr>
        <w:rPr>
          <w:b/>
        </w:rPr>
      </w:pPr>
      <w:r w:rsidRPr="000C41DE">
        <w:rPr>
          <w:b/>
          <w:u w:val="single"/>
        </w:rPr>
        <w:t xml:space="preserve">Chi-square </w:t>
      </w:r>
      <w:r w:rsidR="00130917">
        <w:rPr>
          <w:b/>
          <w:u w:val="single"/>
        </w:rPr>
        <w:t xml:space="preserve">probability distribution </w:t>
      </w:r>
      <w:r w:rsidR="007C49EC" w:rsidRPr="000C41DE">
        <w:rPr>
          <w:b/>
        </w:rPr>
        <w:t xml:space="preserve"> </w:t>
      </w:r>
    </w:p>
    <w:p w14:paraId="5594BCA7" w14:textId="77777777" w:rsidR="003375C4" w:rsidRDefault="003375C4" w:rsidP="007C49EC"/>
    <w:p w14:paraId="359F4056" w14:textId="4885EB88" w:rsidR="000C41DE" w:rsidRPr="000C41DE" w:rsidRDefault="000C41DE" w:rsidP="003375C4">
      <w:pPr>
        <w:ind w:left="720"/>
      </w:pPr>
      <w:r w:rsidRPr="0082261B">
        <w:t xml:space="preserve">The chi-square </w:t>
      </w:r>
      <w:r w:rsidR="00130917">
        <w:t>probability distribution</w:t>
      </w:r>
      <w:r w:rsidRPr="0082261B">
        <w:t xml:space="preserve"> is another </w:t>
      </w:r>
      <w:r w:rsidR="00130917">
        <w:t xml:space="preserve">frequently used probability distribution </w:t>
      </w:r>
      <w:r>
        <w:t xml:space="preserve">in statistics. We will use </w:t>
      </w:r>
      <w:r w:rsidR="00130917">
        <w:t xml:space="preserve">it </w:t>
      </w:r>
      <w:r>
        <w:t>when looking at the probability distribution for S</w:t>
      </w:r>
      <w:r>
        <w:rPr>
          <w:vertAlign w:val="superscript"/>
        </w:rPr>
        <w:t>2</w:t>
      </w:r>
      <w:r>
        <w:t xml:space="preserve">. </w:t>
      </w:r>
    </w:p>
    <w:p w14:paraId="4369E673" w14:textId="77777777" w:rsidR="000C41DE" w:rsidRDefault="000C41DE" w:rsidP="003375C4">
      <w:pPr>
        <w:ind w:left="720"/>
      </w:pPr>
    </w:p>
    <w:p w14:paraId="1285BB40" w14:textId="418ECE18" w:rsidR="007C49EC" w:rsidRDefault="00130917" w:rsidP="000C41DE">
      <w:pPr>
        <w:ind w:left="720"/>
      </w:pPr>
      <w:r>
        <w:t xml:space="preserve">The chi-square PDF for a </w:t>
      </w:r>
      <w:r w:rsidR="007C49EC">
        <w:t xml:space="preserve">continuous random </w:t>
      </w:r>
      <w:r w:rsidR="007C49EC" w:rsidRPr="00AF6F44">
        <w:t xml:space="preserve">variable </w:t>
      </w:r>
      <w:r>
        <w:t>Y</w:t>
      </w:r>
      <w:r w:rsidR="007C49EC">
        <w:t xml:space="preserve"> </w:t>
      </w:r>
      <w:r>
        <w:t>is</w:t>
      </w:r>
      <w:r w:rsidR="007C49EC">
        <w:t xml:space="preserve"> </w:t>
      </w:r>
    </w:p>
    <w:p w14:paraId="2F6D2FD6" w14:textId="77777777" w:rsidR="003375C4" w:rsidRDefault="003375C4" w:rsidP="007C49EC"/>
    <w:p w14:paraId="0AD0F751" w14:textId="64CB42F7" w:rsidR="007C49EC" w:rsidRDefault="00283FDA" w:rsidP="000C41DE">
      <w:pPr>
        <w:ind w:left="1440"/>
        <w:rPr>
          <w:position w:val="-76"/>
        </w:rPr>
      </w:pPr>
      <w:r w:rsidRPr="0082261B">
        <w:rPr>
          <w:position w:val="-76"/>
        </w:rPr>
        <w:object w:dxaOrig="7040" w:dyaOrig="1719" w14:anchorId="4C716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85.8pt" o:ole="">
            <v:imagedata r:id="rId8" o:title=""/>
          </v:shape>
          <o:OLEObject Type="Embed" ProgID="Equation.DSMT4" ShapeID="_x0000_i1025" DrawAspect="Content" ObjectID="_1669804809" r:id="rId9"/>
        </w:object>
      </w:r>
    </w:p>
    <w:p w14:paraId="0DAC9859" w14:textId="77777777" w:rsidR="003375C4" w:rsidRDefault="003375C4" w:rsidP="007C49EC">
      <w:pPr>
        <w:ind w:left="720"/>
      </w:pPr>
    </w:p>
    <w:p w14:paraId="315D5178" w14:textId="77777777" w:rsidR="007C49EC" w:rsidRDefault="007C49EC" w:rsidP="000C41DE">
      <w:pPr>
        <w:ind w:left="720"/>
      </w:pPr>
      <w:r>
        <w:t xml:space="preserve">where </w:t>
      </w:r>
      <w:r>
        <w:sym w:font="Symbol" w:char="F06E"/>
      </w:r>
      <w:r w:rsidR="00EA4936">
        <w:t xml:space="preserve"> &gt; 0</w:t>
      </w:r>
      <w:r>
        <w:t>.</w:t>
      </w:r>
    </w:p>
    <w:p w14:paraId="640B38D7" w14:textId="77777777" w:rsidR="007C49EC" w:rsidRDefault="007C49EC" w:rsidP="007C49EC">
      <w:pPr>
        <w:ind w:left="720"/>
      </w:pPr>
    </w:p>
    <w:p w14:paraId="1D907E8D" w14:textId="3F8BDC35" w:rsidR="007C49EC" w:rsidRDefault="00AF6F44" w:rsidP="007C49EC">
      <w:pPr>
        <w:ind w:left="720"/>
      </w:pPr>
      <w:r>
        <w:t>The m</w:t>
      </w:r>
      <w:r w:rsidR="007C49EC" w:rsidRPr="00AC3E36">
        <w:t xml:space="preserve">ean and variance of </w:t>
      </w:r>
      <w:r w:rsidR="00AC3E36" w:rsidRPr="00AC3E36">
        <w:t xml:space="preserve">a </w:t>
      </w:r>
      <w:r w:rsidR="007C49EC" w:rsidRPr="00AC3E36">
        <w:t>random variable</w:t>
      </w:r>
      <w:r w:rsidR="00AC3E36" w:rsidRPr="00AC3E36">
        <w:t xml:space="preserve"> with this </w:t>
      </w:r>
      <w:r w:rsidR="00792F50">
        <w:t>distribution are</w:t>
      </w:r>
      <w:r w:rsidR="007C49EC">
        <w:t xml:space="preserve"> </w:t>
      </w:r>
    </w:p>
    <w:p w14:paraId="4B53B705" w14:textId="77777777" w:rsidR="007C49EC" w:rsidRDefault="007C49EC" w:rsidP="007C49EC">
      <w:pPr>
        <w:ind w:left="720"/>
      </w:pPr>
    </w:p>
    <w:p w14:paraId="65A125D0" w14:textId="55F060E6" w:rsidR="007C49EC" w:rsidRPr="0082261B" w:rsidRDefault="007C49EC" w:rsidP="007C49EC">
      <w:pPr>
        <w:ind w:left="1440"/>
      </w:pPr>
      <w:r>
        <w:t>E(</w:t>
      </w:r>
      <w:r w:rsidR="00283FDA">
        <w:t>Y</w:t>
      </w:r>
      <w:r>
        <w:t xml:space="preserve">) = </w:t>
      </w:r>
      <w:r>
        <w:sym w:font="Symbol" w:char="F06D"/>
      </w:r>
      <w:r>
        <w:t xml:space="preserve"> = </w:t>
      </w:r>
      <w:r>
        <w:sym w:font="Symbol" w:char="F06E"/>
      </w:r>
      <w:r>
        <w:t xml:space="preserve"> and Var(</w:t>
      </w:r>
      <w:r w:rsidR="00283FDA">
        <w:t>Y</w:t>
      </w:r>
      <w:r>
        <w:t xml:space="preserve">) = </w:t>
      </w:r>
      <w:r>
        <w:sym w:font="Symbol" w:char="F073"/>
      </w:r>
      <w:r>
        <w:rPr>
          <w:vertAlign w:val="superscript"/>
        </w:rPr>
        <w:t>2</w:t>
      </w:r>
      <w:r>
        <w:t xml:space="preserve"> = 2</w:t>
      </w:r>
      <w:r>
        <w:sym w:font="Symbol" w:char="F06E"/>
      </w:r>
    </w:p>
    <w:p w14:paraId="72348516" w14:textId="77777777" w:rsidR="007C49EC" w:rsidRPr="005E79EE" w:rsidRDefault="007C49EC" w:rsidP="007C49EC">
      <w:pPr>
        <w:ind w:left="720"/>
      </w:pPr>
    </w:p>
    <w:p w14:paraId="63E285BD" w14:textId="77777777" w:rsidR="007C49EC" w:rsidRPr="005E79EE" w:rsidRDefault="007C49EC" w:rsidP="007C49EC">
      <w:pPr>
        <w:ind w:left="720"/>
      </w:pPr>
      <w:r w:rsidRPr="005E79EE">
        <w:rPr>
          <w:u w:val="single"/>
        </w:rPr>
        <w:t>Notes</w:t>
      </w:r>
      <w:r w:rsidRPr="005E79EE">
        <w:t>:</w:t>
      </w:r>
    </w:p>
    <w:p w14:paraId="549AA658" w14:textId="77777777" w:rsidR="00124829" w:rsidRDefault="007C49EC" w:rsidP="003375C4">
      <w:pPr>
        <w:numPr>
          <w:ilvl w:val="0"/>
          <w:numId w:val="3"/>
        </w:numPr>
      </w:pPr>
      <w:r>
        <w:sym w:font="Symbol" w:char="F06E"/>
      </w:r>
      <w:r>
        <w:t xml:space="preserve"> is</w:t>
      </w:r>
      <w:r w:rsidR="003375C4">
        <w:t xml:space="preserve"> a parameter. </w:t>
      </w:r>
      <w:r>
        <w:t xml:space="preserve">Different shapes of the </w:t>
      </w:r>
      <w:r w:rsidR="003375C4">
        <w:t>probability distribution</w:t>
      </w:r>
      <w:r>
        <w:t xml:space="preserve"> result from different values of </w:t>
      </w:r>
      <w:r>
        <w:sym w:font="Symbol" w:char="F06E"/>
      </w:r>
      <w:r w:rsidRPr="005F1C09">
        <w:t xml:space="preserve">.   </w:t>
      </w:r>
    </w:p>
    <w:p w14:paraId="0431A178" w14:textId="2D754F89" w:rsidR="007C49EC" w:rsidRDefault="00124829" w:rsidP="003375C4">
      <w:pPr>
        <w:numPr>
          <w:ilvl w:val="0"/>
          <w:numId w:val="3"/>
        </w:numPr>
      </w:pPr>
      <w:r>
        <w:sym w:font="Symbol" w:char="F06E"/>
      </w:r>
      <w:r>
        <w:t xml:space="preserve"> has a special name: </w:t>
      </w:r>
      <w:r w:rsidRPr="00124829">
        <w:rPr>
          <w:u w:val="single"/>
        </w:rPr>
        <w:t>degrees of freedom</w:t>
      </w:r>
      <w:r>
        <w:t xml:space="preserve">. A number of PDFs will use this term with a parameter. We will discuss degrees of freedom more later. </w:t>
      </w:r>
    </w:p>
    <w:p w14:paraId="7A3A1DD4" w14:textId="4BDC634E" w:rsidR="000C41DE" w:rsidRPr="005F1C09" w:rsidRDefault="00AF6F44" w:rsidP="000C7BDB">
      <w:pPr>
        <w:numPr>
          <w:ilvl w:val="0"/>
          <w:numId w:val="3"/>
        </w:numPr>
        <w:jc w:val="left"/>
      </w:pPr>
      <w:r>
        <w:lastRenderedPageBreak/>
        <w:t xml:space="preserve">The chi-square </w:t>
      </w:r>
      <w:r w:rsidR="000C41DE">
        <w:t xml:space="preserve">PDF is a gamma PDF with </w:t>
      </w:r>
      <w:r w:rsidR="000C41DE">
        <w:sym w:font="Symbol" w:char="F061"/>
      </w:r>
      <w:r w:rsidR="000C41DE">
        <w:t xml:space="preserve"> = </w:t>
      </w:r>
      <w:r w:rsidR="000C41DE">
        <w:sym w:font="Symbol" w:char="F06E"/>
      </w:r>
      <w:r w:rsidR="000C41DE">
        <w:t xml:space="preserve">/2 and </w:t>
      </w:r>
      <w:r w:rsidR="000C41DE">
        <w:sym w:font="Symbol" w:char="F062"/>
      </w:r>
      <w:r>
        <w:t xml:space="preserve"> </w:t>
      </w:r>
      <w:r w:rsidR="000C41DE">
        <w:t>=</w:t>
      </w:r>
      <w:r>
        <w:t xml:space="preserve"> </w:t>
      </w:r>
      <w:r w:rsidR="000C41DE">
        <w:t>2.</w:t>
      </w:r>
      <w:r>
        <w:t xml:space="preserve"> Therefore, one can use this result to show E(</w:t>
      </w:r>
      <w:r w:rsidR="00283FDA">
        <w:t>Y</w:t>
      </w:r>
      <w:r>
        <w:t>) and Var(</w:t>
      </w:r>
      <w:r w:rsidR="00283FDA">
        <w:t>Y</w:t>
      </w:r>
      <w:r>
        <w:t xml:space="preserve">). </w:t>
      </w:r>
    </w:p>
    <w:p w14:paraId="7F0C2B18" w14:textId="77777777" w:rsidR="007C49EC" w:rsidRDefault="003375C4" w:rsidP="007C49EC">
      <w:pPr>
        <w:numPr>
          <w:ilvl w:val="0"/>
          <w:numId w:val="3"/>
        </w:numPr>
        <w:jc w:val="left"/>
      </w:pPr>
      <w:r>
        <w:t>The name “c</w:t>
      </w:r>
      <w:r w:rsidR="007C49EC">
        <w:t>hi-square</w:t>
      </w:r>
      <w:r>
        <w:t>”</w:t>
      </w:r>
      <w:r w:rsidR="007C49EC">
        <w:t xml:space="preserve"> could equivalently be expressed as </w:t>
      </w:r>
      <w:r w:rsidR="007C49EC">
        <w:sym w:font="Symbol" w:char="F063"/>
      </w:r>
      <w:r w:rsidR="007C49EC">
        <w:rPr>
          <w:vertAlign w:val="superscript"/>
        </w:rPr>
        <w:t>2</w:t>
      </w:r>
      <w:r w:rsidR="007C49EC">
        <w:t>.</w:t>
      </w:r>
    </w:p>
    <w:p w14:paraId="10DE21E5" w14:textId="4FFD9F40" w:rsidR="007C49EC" w:rsidRDefault="007C49EC" w:rsidP="007C49EC"/>
    <w:p w14:paraId="4995121D" w14:textId="77777777" w:rsidR="006C1114" w:rsidRDefault="006C1114" w:rsidP="006C1114"/>
    <w:p w14:paraId="76E4BA59" w14:textId="34461FBB" w:rsidR="006C1114" w:rsidRDefault="006C1114" w:rsidP="006C1114">
      <w:r>
        <w:rPr>
          <w:u w:val="single"/>
        </w:rPr>
        <w:t>Notation</w:t>
      </w:r>
      <w:r>
        <w:t xml:space="preserve">: </w:t>
      </w:r>
      <w:r w:rsidR="00C13852" w:rsidRPr="00013C04">
        <w:rPr>
          <w:position w:val="-14"/>
          <w:lang w:val="fr-FR"/>
        </w:rPr>
        <w:object w:dxaOrig="620" w:dyaOrig="560" w14:anchorId="2868C14A">
          <v:shape id="_x0000_i1026" type="#_x0000_t75" style="width:31.2pt;height:28.8pt" o:ole="">
            <v:imagedata r:id="rId10" o:title=""/>
          </v:shape>
          <o:OLEObject Type="Embed" ProgID="Equation.DSMT4" ShapeID="_x0000_i1026" DrawAspect="Content" ObjectID="_1669804810" r:id="rId11"/>
        </w:object>
      </w:r>
      <w:r>
        <w:t xml:space="preserve"> denotes the 1 – </w:t>
      </w:r>
      <w:r>
        <w:sym w:font="Symbol" w:char="F061"/>
      </w:r>
      <w:r>
        <w:t xml:space="preserve"> quantile from a chi-square distribution with </w:t>
      </w:r>
      <w:r>
        <w:sym w:font="Symbol" w:char="F06E"/>
      </w:r>
      <w:r>
        <w:t xml:space="preserve"> degrees of freedom. </w:t>
      </w:r>
    </w:p>
    <w:p w14:paraId="3FCDE40A" w14:textId="77777777" w:rsidR="006C1114" w:rsidRDefault="006C1114" w:rsidP="006C1114">
      <w:pPr>
        <w:ind w:left="720"/>
      </w:pPr>
      <w:r>
        <w:t xml:space="preserve">  </w:t>
      </w:r>
      <w:r>
        <w:tab/>
        <w:t xml:space="preserve">  </w:t>
      </w:r>
    </w:p>
    <w:p w14:paraId="58B22946" w14:textId="161F9D83" w:rsidR="006C1114" w:rsidRDefault="00C13852" w:rsidP="006C1114">
      <w:pPr>
        <w:jc w:val="center"/>
        <w:rPr>
          <w:position w:val="-166"/>
        </w:rPr>
      </w:pPr>
      <w:r>
        <w:rPr>
          <w:noProof/>
          <w:snapToGrid/>
        </w:rPr>
        <w:drawing>
          <wp:inline distT="0" distB="0" distL="0" distR="0" wp14:anchorId="55EA5A2B" wp14:editId="66C1FFDF">
            <wp:extent cx="6858000" cy="404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4044950"/>
                    </a:xfrm>
                    <a:prstGeom prst="rect">
                      <a:avLst/>
                    </a:prstGeom>
                  </pic:spPr>
                </pic:pic>
              </a:graphicData>
            </a:graphic>
          </wp:inline>
        </w:drawing>
      </w:r>
    </w:p>
    <w:p w14:paraId="45E653DF" w14:textId="77777777" w:rsidR="006C1114" w:rsidRDefault="006C1114" w:rsidP="006C1114"/>
    <w:p w14:paraId="302C6C00" w14:textId="24B85A85" w:rsidR="006C1114" w:rsidRPr="00013C04" w:rsidRDefault="006C1114" w:rsidP="006C1114">
      <w:pPr>
        <w:ind w:left="720"/>
        <w:rPr>
          <w:lang w:val="fr-FR"/>
        </w:rPr>
      </w:pPr>
      <w:r w:rsidRPr="008662A9">
        <w:rPr>
          <w:lang w:val="fr-FR"/>
        </w:rPr>
        <w:t>Then P(</w:t>
      </w:r>
      <w:r w:rsidR="00441709">
        <w:rPr>
          <w:lang w:val="fr-FR"/>
        </w:rPr>
        <w:t>Y</w:t>
      </w:r>
      <w:r w:rsidRPr="008662A9">
        <w:rPr>
          <w:lang w:val="fr-FR"/>
        </w:rPr>
        <w:t xml:space="preserve"> &lt; </w:t>
      </w:r>
      <w:r w:rsidRPr="00013C04">
        <w:rPr>
          <w:position w:val="-14"/>
          <w:lang w:val="fr-FR"/>
        </w:rPr>
        <w:object w:dxaOrig="840" w:dyaOrig="560" w14:anchorId="0BE7758B">
          <v:shape id="_x0000_i1027" type="#_x0000_t75" style="width:42.6pt;height:28.8pt" o:ole="">
            <v:imagedata r:id="rId13" o:title=""/>
          </v:shape>
          <o:OLEObject Type="Embed" ProgID="Equation.DSMT4" ShapeID="_x0000_i1027" DrawAspect="Content" ObjectID="_1669804811" r:id="rId14"/>
        </w:object>
      </w:r>
      <w:r w:rsidRPr="008662A9">
        <w:rPr>
          <w:lang w:val="fr-FR"/>
        </w:rPr>
        <w:t>) = 1</w:t>
      </w:r>
      <w:r>
        <w:rPr>
          <w:lang w:val="fr-FR"/>
        </w:rPr>
        <w:t xml:space="preserve"> – </w:t>
      </w:r>
      <w:r>
        <w:sym w:font="Symbol" w:char="F061"/>
      </w:r>
      <w:r w:rsidRPr="008662A9">
        <w:rPr>
          <w:lang w:val="fr-FR"/>
        </w:rPr>
        <w:t xml:space="preserve">. </w:t>
      </w:r>
    </w:p>
    <w:p w14:paraId="4FD337E9" w14:textId="574B4441" w:rsidR="006C1114" w:rsidRDefault="006C1114" w:rsidP="007C49EC"/>
    <w:p w14:paraId="7D86508B" w14:textId="77777777" w:rsidR="006C1114" w:rsidRPr="005E79EE" w:rsidRDefault="006C1114" w:rsidP="007C49EC"/>
    <w:p w14:paraId="34C71081" w14:textId="07D1DB46" w:rsidR="007C49EC" w:rsidRPr="005E79EE" w:rsidRDefault="007C49EC" w:rsidP="007C49EC">
      <w:r w:rsidRPr="005E79EE">
        <w:rPr>
          <w:u w:val="single"/>
        </w:rPr>
        <w:lastRenderedPageBreak/>
        <w:t>Example</w:t>
      </w:r>
      <w:r>
        <w:t>: Chi-square</w:t>
      </w:r>
      <w:r w:rsidR="00D24416">
        <w:t xml:space="preserve"> probability distribution</w:t>
      </w:r>
      <w:r>
        <w:t xml:space="preserve"> </w:t>
      </w:r>
      <w:r w:rsidR="001B2774">
        <w:t xml:space="preserve">plot </w:t>
      </w:r>
      <w:r>
        <w:t>(chi_square_dist</w:t>
      </w:r>
      <w:r w:rsidRPr="005E79EE">
        <w:t>.xls</w:t>
      </w:r>
      <w:r w:rsidR="00443296">
        <w:t>x</w:t>
      </w:r>
      <w:r w:rsidRPr="005E79EE">
        <w:t>)</w:t>
      </w:r>
    </w:p>
    <w:p w14:paraId="53D0F52F" w14:textId="77777777" w:rsidR="007C49EC" w:rsidRDefault="007C49EC" w:rsidP="007C49EC">
      <w:pPr>
        <w:ind w:left="720"/>
      </w:pPr>
    </w:p>
    <w:p w14:paraId="125B017D" w14:textId="77777777" w:rsidR="007C49EC" w:rsidRDefault="00D24416" w:rsidP="007C49EC">
      <w:pPr>
        <w:ind w:left="720"/>
      </w:pPr>
      <w:r>
        <w:t>This</w:t>
      </w:r>
      <w:r w:rsidR="007C49EC">
        <w:t xml:space="preserve"> is an interactive file which allows you to see the </w:t>
      </w:r>
      <w:r w:rsidR="003375C4">
        <w:t>probability distribution</w:t>
      </w:r>
      <w:r w:rsidR="007C49EC">
        <w:t xml:space="preserve"> for different degree</w:t>
      </w:r>
      <w:r w:rsidR="001B2774">
        <w:t>s</w:t>
      </w:r>
      <w:r w:rsidR="007C49EC">
        <w:t xml:space="preserve"> of freedom.  </w:t>
      </w:r>
    </w:p>
    <w:p w14:paraId="7BBF0B5C" w14:textId="79BE1E84" w:rsidR="007C49EC" w:rsidRPr="005E79EE" w:rsidRDefault="00441709" w:rsidP="007C49EC">
      <w:r w:rsidRPr="00441709">
        <w:rPr>
          <w:noProof/>
          <w:snapToGrid/>
        </w:rPr>
        <w:t xml:space="preserve"> </w:t>
      </w:r>
      <w:r w:rsidR="00C905F3">
        <w:rPr>
          <w:noProof/>
          <w:snapToGrid/>
        </w:rPr>
        <w:drawing>
          <wp:inline distT="0" distB="0" distL="0" distR="0" wp14:anchorId="0DA5949C" wp14:editId="390354EF">
            <wp:extent cx="6858000" cy="3695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3695700"/>
                    </a:xfrm>
                    <a:prstGeom prst="rect">
                      <a:avLst/>
                    </a:prstGeom>
                  </pic:spPr>
                </pic:pic>
              </a:graphicData>
            </a:graphic>
          </wp:inline>
        </w:drawing>
      </w:r>
    </w:p>
    <w:p w14:paraId="5880C087" w14:textId="16F1AF10" w:rsidR="001B2774" w:rsidRDefault="001B2774" w:rsidP="00D24416"/>
    <w:p w14:paraId="50D5B401" w14:textId="77777777" w:rsidR="006C1114" w:rsidRDefault="006C1114" w:rsidP="00D24416"/>
    <w:p w14:paraId="5E66D448" w14:textId="382C3026" w:rsidR="00D24416" w:rsidRDefault="00D24416" w:rsidP="00D24416">
      <w:r w:rsidRPr="007C3940">
        <w:rPr>
          <w:u w:val="single"/>
        </w:rPr>
        <w:t>Example</w:t>
      </w:r>
      <w:r>
        <w:t>: Finding probabilities and quantiles from a chi-square distribution (chi_square_dist.R)</w:t>
      </w:r>
      <w:r w:rsidR="00924F10">
        <w:t xml:space="preserve"> </w:t>
      </w:r>
    </w:p>
    <w:p w14:paraId="29EAB4CF" w14:textId="77777777" w:rsidR="003375C4" w:rsidRDefault="003375C4" w:rsidP="007C49EC">
      <w:pPr>
        <w:ind w:left="720"/>
      </w:pPr>
    </w:p>
    <w:p w14:paraId="2C273D32" w14:textId="7EB0CA6F" w:rsidR="00D24416" w:rsidRDefault="00D24416" w:rsidP="00D24416">
      <w:pPr>
        <w:ind w:left="720"/>
      </w:pPr>
      <w:r>
        <w:t>To find P(</w:t>
      </w:r>
      <w:r w:rsidR="00283FDA">
        <w:t>Y</w:t>
      </w:r>
      <w:r>
        <w:t xml:space="preserve"> &lt; 3.84) with </w:t>
      </w:r>
      <w:r>
        <w:sym w:font="Symbol" w:char="F06E"/>
      </w:r>
      <w:r>
        <w:t xml:space="preserve"> = 1, we could use integration:</w:t>
      </w:r>
    </w:p>
    <w:p w14:paraId="78637264" w14:textId="77777777" w:rsidR="00D24416" w:rsidRDefault="00D24416" w:rsidP="00D24416">
      <w:pPr>
        <w:ind w:left="720"/>
      </w:pPr>
    </w:p>
    <w:p w14:paraId="1A284E42" w14:textId="5DF2F3DD" w:rsidR="003375C4" w:rsidRDefault="00283FDA" w:rsidP="00D24416">
      <w:pPr>
        <w:ind w:left="1440"/>
      </w:pPr>
      <w:r w:rsidRPr="00283FDA">
        <w:rPr>
          <w:position w:val="-46"/>
        </w:rPr>
        <w:object w:dxaOrig="4400" w:dyaOrig="1080" w14:anchorId="4CF644B3">
          <v:shape id="_x0000_i1028" type="#_x0000_t75" style="width:220.2pt;height:53.4pt" o:ole="">
            <v:imagedata r:id="rId16" o:title=""/>
          </v:shape>
          <o:OLEObject Type="Embed" ProgID="Equation.DSMT4" ShapeID="_x0000_i1028" DrawAspect="Content" ObjectID="_1669804812" r:id="rId17"/>
        </w:object>
      </w:r>
    </w:p>
    <w:p w14:paraId="174EEB0F" w14:textId="77777777" w:rsidR="003375C4" w:rsidRDefault="003375C4" w:rsidP="007C49EC">
      <w:pPr>
        <w:ind w:left="720"/>
      </w:pPr>
    </w:p>
    <w:p w14:paraId="499C50F3" w14:textId="1D1E4A39" w:rsidR="00D24416" w:rsidRDefault="00D24416" w:rsidP="00D24416">
      <w:pPr>
        <w:ind w:left="720"/>
      </w:pPr>
      <w:r>
        <w:t xml:space="preserve">Instead, </w:t>
      </w:r>
      <w:r w:rsidR="000C41DE">
        <w:t>it is easier to use</w:t>
      </w:r>
      <w:r>
        <w:t xml:space="preserve"> the </w:t>
      </w:r>
      <w:r w:rsidRPr="00581D4E">
        <w:rPr>
          <w:rFonts w:ascii="Courier New" w:hAnsi="Courier New" w:cs="Courier New"/>
        </w:rPr>
        <w:t>pchisq()</w:t>
      </w:r>
      <w:r>
        <w:t xml:space="preserve"> function:</w:t>
      </w:r>
    </w:p>
    <w:p w14:paraId="0CDA6474" w14:textId="77777777" w:rsidR="00D24416" w:rsidRDefault="00D24416" w:rsidP="00D24416">
      <w:pPr>
        <w:ind w:left="720"/>
      </w:pPr>
    </w:p>
    <w:p w14:paraId="314C7861" w14:textId="77777777" w:rsidR="00D24416" w:rsidRDefault="00D24416" w:rsidP="00D24416">
      <w:pPr>
        <w:pStyle w:val="R-14"/>
      </w:pPr>
      <w:r>
        <w:t>&gt; pchisq(q = 3.84, df = 1)</w:t>
      </w:r>
    </w:p>
    <w:p w14:paraId="5DB2EA97" w14:textId="77777777" w:rsidR="00D24416" w:rsidRDefault="00D24416" w:rsidP="00D24416">
      <w:pPr>
        <w:pStyle w:val="R-14"/>
      </w:pPr>
      <w:r>
        <w:t>[1] 0.94996</w:t>
      </w:r>
    </w:p>
    <w:p w14:paraId="33DE9C64" w14:textId="77777777" w:rsidR="00D24416" w:rsidRDefault="00D24416" w:rsidP="00D24416"/>
    <w:p w14:paraId="7E2273A1" w14:textId="04910695" w:rsidR="009770A3" w:rsidRDefault="00D24416" w:rsidP="009770A3">
      <w:pPr>
        <w:ind w:left="720"/>
      </w:pPr>
      <w:r>
        <w:t xml:space="preserve">To find the 1 – </w:t>
      </w:r>
      <w:r>
        <w:sym w:font="Symbol" w:char="F061"/>
      </w:r>
      <w:r>
        <w:t xml:space="preserve"> quantile from a chi-square distribution, we </w:t>
      </w:r>
      <w:r w:rsidR="009770A3">
        <w:t>could use integration:</w:t>
      </w:r>
    </w:p>
    <w:p w14:paraId="0ABAD663" w14:textId="77777777" w:rsidR="009770A3" w:rsidRDefault="009770A3" w:rsidP="009770A3">
      <w:pPr>
        <w:ind w:left="720"/>
      </w:pPr>
    </w:p>
    <w:p w14:paraId="3CBF40D9" w14:textId="72A9C57A" w:rsidR="009770A3" w:rsidRDefault="00C121A1" w:rsidP="009770A3">
      <w:pPr>
        <w:ind w:left="1440"/>
      </w:pPr>
      <w:r w:rsidRPr="00C121A1">
        <w:rPr>
          <w:position w:val="-44"/>
        </w:rPr>
        <w:object w:dxaOrig="5240" w:dyaOrig="1060" w14:anchorId="1EB670FA">
          <v:shape id="_x0000_i1029" type="#_x0000_t75" style="width:262.2pt;height:52.8pt" o:ole="">
            <v:imagedata r:id="rId18" o:title=""/>
          </v:shape>
          <o:OLEObject Type="Embed" ProgID="Equation.DSMT4" ShapeID="_x0000_i1029" DrawAspect="Content" ObjectID="_1669804813" r:id="rId19"/>
        </w:object>
      </w:r>
    </w:p>
    <w:p w14:paraId="1027971B" w14:textId="77777777" w:rsidR="009770A3" w:rsidRDefault="009770A3" w:rsidP="00D24416">
      <w:pPr>
        <w:ind w:left="720"/>
      </w:pPr>
    </w:p>
    <w:p w14:paraId="59DCAB38" w14:textId="77777777" w:rsidR="00D24416" w:rsidRDefault="009770A3" w:rsidP="00D24416">
      <w:pPr>
        <w:ind w:left="720"/>
      </w:pPr>
      <w:r>
        <w:t>where we would solve for c</w:t>
      </w:r>
      <w:r w:rsidR="001B2774">
        <w:t xml:space="preserve"> in the above equation</w:t>
      </w:r>
      <w:r>
        <w:t xml:space="preserve">. Instead, we will </w:t>
      </w:r>
      <w:r w:rsidR="00D24416">
        <w:t xml:space="preserve">use the </w:t>
      </w:r>
      <w:r w:rsidR="00D24416" w:rsidRPr="00581D4E">
        <w:rPr>
          <w:rFonts w:ascii="Courier New" w:hAnsi="Courier New" w:cs="Courier New"/>
        </w:rPr>
        <w:t>qchisq()</w:t>
      </w:r>
      <w:r w:rsidR="00D24416">
        <w:t xml:space="preserve"> function</w:t>
      </w:r>
      <w:r>
        <w:t>:</w:t>
      </w:r>
    </w:p>
    <w:p w14:paraId="01A156F8" w14:textId="77777777" w:rsidR="00D24416" w:rsidRDefault="00D24416" w:rsidP="007C49EC">
      <w:pPr>
        <w:ind w:left="720"/>
      </w:pPr>
    </w:p>
    <w:p w14:paraId="2592107B" w14:textId="1FC9F060" w:rsidR="00D24416" w:rsidRDefault="00D24416" w:rsidP="00D24416">
      <w:pPr>
        <w:pStyle w:val="R-14"/>
      </w:pPr>
      <w:r>
        <w:t>&gt; alpha</w:t>
      </w:r>
      <w:r w:rsidR="00C873DC">
        <w:t xml:space="preserve"> </w:t>
      </w:r>
      <w:r>
        <w:t>&lt;-</w:t>
      </w:r>
      <w:r w:rsidR="00C873DC">
        <w:t xml:space="preserve"> </w:t>
      </w:r>
      <w:r>
        <w:t>0.</w:t>
      </w:r>
      <w:r w:rsidR="00C121A1">
        <w:t>05</w:t>
      </w:r>
    </w:p>
    <w:p w14:paraId="6F8F14DA" w14:textId="14B65F16" w:rsidR="00D24416" w:rsidRDefault="00D24416" w:rsidP="00D24416">
      <w:pPr>
        <w:pStyle w:val="R-14"/>
      </w:pPr>
      <w:r>
        <w:t>&gt; qchisq(p = 1 - alpha, df = 1)</w:t>
      </w:r>
    </w:p>
    <w:p w14:paraId="5F1FD030" w14:textId="77777777" w:rsidR="003375C4" w:rsidRDefault="00D24416" w:rsidP="00D24416">
      <w:pPr>
        <w:pStyle w:val="R-14"/>
      </w:pPr>
      <w:r>
        <w:t>[1] 3.8415</w:t>
      </w:r>
    </w:p>
    <w:p w14:paraId="6282B3B4" w14:textId="77777777" w:rsidR="003375C4" w:rsidRDefault="003375C4" w:rsidP="007C49EC">
      <w:pPr>
        <w:ind w:left="720"/>
      </w:pPr>
    </w:p>
    <w:p w14:paraId="4B34DA4E" w14:textId="2925E5F9" w:rsidR="003375C4" w:rsidRDefault="009770A3" w:rsidP="007C49EC">
      <w:pPr>
        <w:ind w:left="720"/>
      </w:pPr>
      <w:r>
        <w:t xml:space="preserve">The </w:t>
      </w:r>
      <w:r w:rsidRPr="00581D4E">
        <w:rPr>
          <w:rFonts w:ascii="Courier New" w:hAnsi="Courier New" w:cs="Courier New"/>
        </w:rPr>
        <w:t>dchisq()</w:t>
      </w:r>
      <w:r>
        <w:t xml:space="preserve"> function allows us to evaluate f(</w:t>
      </w:r>
      <w:r w:rsidR="00792F50">
        <w:t>y</w:t>
      </w:r>
      <w:r>
        <w:t xml:space="preserve">) so that we can plot the distribution: </w:t>
      </w:r>
    </w:p>
    <w:p w14:paraId="45A7BAFA" w14:textId="77777777" w:rsidR="009770A3" w:rsidRDefault="009770A3" w:rsidP="007C49EC">
      <w:pPr>
        <w:ind w:left="720"/>
      </w:pPr>
    </w:p>
    <w:p w14:paraId="4EBCDE17" w14:textId="427FCEB9" w:rsidR="009770A3" w:rsidRDefault="009770A3" w:rsidP="009770A3">
      <w:pPr>
        <w:pStyle w:val="R-14"/>
      </w:pPr>
      <w:r>
        <w:t xml:space="preserve">&gt; curve(expr = dchisq(x = x, df = 1), </w:t>
      </w:r>
      <w:r w:rsidR="00E500CA">
        <w:t>xlim = c(</w:t>
      </w:r>
      <w:r>
        <w:t>0,5</w:t>
      </w:r>
      <w:r w:rsidR="00E500CA">
        <w:t>)</w:t>
      </w:r>
      <w:r>
        <w:t xml:space="preserve">, col </w:t>
      </w:r>
    </w:p>
    <w:p w14:paraId="3EA0E6F5" w14:textId="77777777" w:rsidR="009770A3" w:rsidRDefault="009770A3" w:rsidP="009770A3">
      <w:pPr>
        <w:pStyle w:val="R-14"/>
      </w:pPr>
      <w:r>
        <w:t xml:space="preserve">    = "red", lwd = 2, main = "Chi-square distribution with </w:t>
      </w:r>
    </w:p>
    <w:p w14:paraId="3DC90D3C" w14:textId="1983571A" w:rsidR="009770A3" w:rsidRDefault="009770A3" w:rsidP="009770A3">
      <w:pPr>
        <w:pStyle w:val="R-14"/>
      </w:pPr>
      <w:r>
        <w:t xml:space="preserve">    1 DF", ylab = "f(x)", xlab = "</w:t>
      </w:r>
      <w:r w:rsidR="00C121A1">
        <w:t>y</w:t>
      </w:r>
      <w:r>
        <w:t>", n = 1000)</w:t>
      </w:r>
    </w:p>
    <w:p w14:paraId="650D9488" w14:textId="77777777" w:rsidR="009770A3" w:rsidRDefault="009770A3" w:rsidP="009770A3">
      <w:pPr>
        <w:pStyle w:val="R-14"/>
      </w:pPr>
      <w:r>
        <w:t>&gt; abline(h = 0)</w:t>
      </w:r>
    </w:p>
    <w:p w14:paraId="55080829" w14:textId="77777777" w:rsidR="00013C04" w:rsidRDefault="00013C04" w:rsidP="009770A3">
      <w:pPr>
        <w:pStyle w:val="R-14"/>
      </w:pPr>
    </w:p>
    <w:p w14:paraId="302DF62C" w14:textId="675EA96B" w:rsidR="009770A3" w:rsidRDefault="00390B0A" w:rsidP="00390B0A">
      <w:pPr>
        <w:ind w:left="720"/>
        <w:jc w:val="center"/>
      </w:pPr>
      <w:r>
        <w:rPr>
          <w:noProof/>
          <w:snapToGrid/>
        </w:rPr>
        <w:lastRenderedPageBreak/>
        <w:drawing>
          <wp:inline distT="0" distB="0" distL="0" distR="0" wp14:anchorId="359658A5" wp14:editId="1ED36B62">
            <wp:extent cx="5220014" cy="516128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25322" cy="5166529"/>
                    </a:xfrm>
                    <a:prstGeom prst="rect">
                      <a:avLst/>
                    </a:prstGeom>
                  </pic:spPr>
                </pic:pic>
              </a:graphicData>
            </a:graphic>
          </wp:inline>
        </w:drawing>
      </w:r>
    </w:p>
    <w:p w14:paraId="6E49B153" w14:textId="77777777" w:rsidR="009770A3" w:rsidRDefault="009770A3" w:rsidP="007C49EC">
      <w:pPr>
        <w:ind w:left="720"/>
      </w:pPr>
      <w:r>
        <w:t xml:space="preserve">Obviously, the distribution is quite skewed for </w:t>
      </w:r>
      <w:r>
        <w:sym w:font="Symbol" w:char="F06E"/>
      </w:r>
      <w:r>
        <w:t xml:space="preserve"> = 1 </w:t>
      </w:r>
      <w:r w:rsidR="003D3D00">
        <w:t xml:space="preserve">degree of freedom. Below is another plot of the distribution, </w:t>
      </w:r>
      <w:r>
        <w:t xml:space="preserve">but with </w:t>
      </w:r>
      <w:r>
        <w:sym w:font="Symbol" w:char="F06E"/>
      </w:r>
      <w:r>
        <w:t xml:space="preserve"> = 10 degrees of freedom</w:t>
      </w:r>
      <w:r w:rsidR="003D3D00">
        <w:t>:</w:t>
      </w:r>
      <w:r>
        <w:t xml:space="preserve"> </w:t>
      </w:r>
    </w:p>
    <w:p w14:paraId="1C24B7F6" w14:textId="77777777" w:rsidR="003375C4" w:rsidRDefault="003375C4" w:rsidP="007C49EC">
      <w:pPr>
        <w:ind w:left="720"/>
      </w:pPr>
    </w:p>
    <w:p w14:paraId="47B2271E" w14:textId="2566AC05" w:rsidR="003375C4" w:rsidRDefault="00390B0A" w:rsidP="00390B0A">
      <w:pPr>
        <w:ind w:left="720"/>
        <w:jc w:val="center"/>
      </w:pPr>
      <w:r>
        <w:rPr>
          <w:noProof/>
          <w:snapToGrid/>
        </w:rPr>
        <w:lastRenderedPageBreak/>
        <w:drawing>
          <wp:inline distT="0" distB="0" distL="0" distR="0" wp14:anchorId="6EE20372" wp14:editId="059E411F">
            <wp:extent cx="4943475" cy="4943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943475" cy="4943475"/>
                    </a:xfrm>
                    <a:prstGeom prst="rect">
                      <a:avLst/>
                    </a:prstGeom>
                  </pic:spPr>
                </pic:pic>
              </a:graphicData>
            </a:graphic>
          </wp:inline>
        </w:drawing>
      </w:r>
    </w:p>
    <w:p w14:paraId="18938012" w14:textId="22C7727C" w:rsidR="00CD1A47" w:rsidRDefault="00581D4E" w:rsidP="00CD1A47">
      <w:pPr>
        <w:ind w:left="720"/>
      </w:pPr>
      <w:r>
        <w:t xml:space="preserve">Some introduction to statistics books </w:t>
      </w:r>
      <w:r w:rsidR="00CD1A47">
        <w:t xml:space="preserve">provide </w:t>
      </w:r>
      <w:r w:rsidR="00CD1A47" w:rsidRPr="00706149">
        <w:t xml:space="preserve">probabilities </w:t>
      </w:r>
      <w:r>
        <w:t xml:space="preserve">corresponding to a </w:t>
      </w:r>
      <w:r w:rsidR="003D3D00">
        <w:t>particular</w:t>
      </w:r>
      <w:r w:rsidR="00CD1A47" w:rsidRPr="00706149">
        <w:t xml:space="preserve"> degrees of freedom</w:t>
      </w:r>
      <w:r>
        <w:t xml:space="preserve"> in a table format.</w:t>
      </w:r>
      <w:r w:rsidR="00CD1A47">
        <w:t xml:space="preserve"> We will not use </w:t>
      </w:r>
      <w:r>
        <w:t>a</w:t>
      </w:r>
      <w:r w:rsidR="00CD1A47">
        <w:t xml:space="preserve"> table in this </w:t>
      </w:r>
      <w:r>
        <w:t>course</w:t>
      </w:r>
      <w:r w:rsidR="00CD1A47">
        <w:t xml:space="preserve">.  </w:t>
      </w:r>
      <w:r w:rsidR="00CD1A47" w:rsidRPr="00706149">
        <w:t xml:space="preserve">  </w:t>
      </w:r>
    </w:p>
    <w:p w14:paraId="5FE51A44" w14:textId="77777777" w:rsidR="009B2D6E" w:rsidRDefault="009B2D6E" w:rsidP="00CD1A47"/>
    <w:p w14:paraId="732D9C89" w14:textId="77777777" w:rsidR="009B2D6E" w:rsidRDefault="009B2D6E" w:rsidP="00CD1A47"/>
    <w:p w14:paraId="37DB1AF2" w14:textId="28D5D65C" w:rsidR="007C49EC" w:rsidRDefault="00CD1A47" w:rsidP="00305371">
      <w:r>
        <w:rPr>
          <w:u w:val="single"/>
        </w:rPr>
        <w:t xml:space="preserve">Probability distribution </w:t>
      </w:r>
      <w:r w:rsidR="009B2D6E">
        <w:rPr>
          <w:u w:val="single"/>
        </w:rPr>
        <w:t>involving</w:t>
      </w:r>
      <w:r>
        <w:rPr>
          <w:u w:val="single"/>
        </w:rPr>
        <w:t xml:space="preserve"> </w:t>
      </w:r>
      <w:r w:rsidR="006C1114">
        <w:rPr>
          <w:u w:val="single"/>
        </w:rPr>
        <w:t>S</w:t>
      </w:r>
      <w:r>
        <w:rPr>
          <w:u w:val="single"/>
          <w:vertAlign w:val="superscript"/>
        </w:rPr>
        <w:t>2</w:t>
      </w:r>
    </w:p>
    <w:p w14:paraId="6BA59465" w14:textId="77777777" w:rsidR="00CD1A47" w:rsidRPr="00CD1A47" w:rsidRDefault="00CD1A47" w:rsidP="007C49EC"/>
    <w:p w14:paraId="4A3AE8C4" w14:textId="1C9DF743" w:rsidR="00013C04" w:rsidRDefault="007C49EC" w:rsidP="00CD1A47">
      <w:pPr>
        <w:ind w:left="720"/>
      </w:pPr>
      <w:r>
        <w:t xml:space="preserve">In addition to obtaining the </w:t>
      </w:r>
      <w:r w:rsidR="00CD1A47">
        <w:t>probability distribution</w:t>
      </w:r>
      <w:r>
        <w:t xml:space="preserve"> for </w:t>
      </w:r>
      <w:r w:rsidR="007A5AB2" w:rsidRPr="007A5AB2">
        <w:rPr>
          <w:position w:val="-4"/>
        </w:rPr>
        <w:object w:dxaOrig="360" w:dyaOrig="440" w14:anchorId="2AAF028B">
          <v:shape id="_x0000_i1030" type="#_x0000_t75" style="width:17.4pt;height:22.2pt" o:ole="">
            <v:imagedata r:id="rId22" o:title=""/>
          </v:shape>
          <o:OLEObject Type="Embed" ProgID="Equation.DSMT4" ShapeID="_x0000_i1030" DrawAspect="Content" ObjectID="_1669804814" r:id="rId23"/>
        </w:object>
      </w:r>
      <w:r>
        <w:t xml:space="preserve">, we may want </w:t>
      </w:r>
      <w:r w:rsidR="009B2D6E">
        <w:t>a</w:t>
      </w:r>
      <w:r>
        <w:t xml:space="preserve"> </w:t>
      </w:r>
      <w:r w:rsidR="00CD1A47">
        <w:t xml:space="preserve">probability distribution </w:t>
      </w:r>
      <w:r>
        <w:t xml:space="preserve">for </w:t>
      </w:r>
      <w:r w:rsidR="007A5AB2">
        <w:t>S</w:t>
      </w:r>
      <w:r>
        <w:rPr>
          <w:vertAlign w:val="superscript"/>
        </w:rPr>
        <w:t>2</w:t>
      </w:r>
      <w:r>
        <w:t xml:space="preserve">. In order to do this, we need to make the </w:t>
      </w:r>
      <w:r w:rsidRPr="00283FDA">
        <w:t xml:space="preserve">assumption that </w:t>
      </w:r>
      <w:r w:rsidR="007A5AB2" w:rsidRPr="00283FDA">
        <w:t>Y</w:t>
      </w:r>
      <w:r w:rsidRPr="00283FDA">
        <w:rPr>
          <w:vertAlign w:val="subscript"/>
        </w:rPr>
        <w:t>1</w:t>
      </w:r>
      <w:r w:rsidRPr="00283FDA">
        <w:t xml:space="preserve">, </w:t>
      </w:r>
      <w:r w:rsidR="007A5AB2" w:rsidRPr="00283FDA">
        <w:t>Y</w:t>
      </w:r>
      <w:r w:rsidRPr="00283FDA">
        <w:rPr>
          <w:vertAlign w:val="subscript"/>
        </w:rPr>
        <w:t>2</w:t>
      </w:r>
      <w:r w:rsidRPr="00283FDA">
        <w:t xml:space="preserve">, …, </w:t>
      </w:r>
      <w:r w:rsidR="007A5AB2" w:rsidRPr="00283FDA">
        <w:t>Y</w:t>
      </w:r>
      <w:r w:rsidRPr="00283FDA">
        <w:rPr>
          <w:vertAlign w:val="subscript"/>
        </w:rPr>
        <w:t>n</w:t>
      </w:r>
      <w:r w:rsidRPr="00283FDA">
        <w:t xml:space="preserve"> are a random sample from a </w:t>
      </w:r>
      <w:r w:rsidR="00992779" w:rsidRPr="00283FDA">
        <w:t>population characterized</w:t>
      </w:r>
      <w:r w:rsidR="00992779">
        <w:t xml:space="preserve"> </w:t>
      </w:r>
      <w:r w:rsidR="00992779">
        <w:lastRenderedPageBreak/>
        <w:t xml:space="preserve">by a </w:t>
      </w:r>
      <w:r>
        <w:t xml:space="preserve">normal </w:t>
      </w:r>
      <w:r w:rsidR="00CD1A47">
        <w:t>probability distribution with E(</w:t>
      </w:r>
      <w:r w:rsidR="007A5AB2">
        <w:t>Y</w:t>
      </w:r>
      <w:r w:rsidR="0060708A">
        <w:rPr>
          <w:vertAlign w:val="subscript"/>
        </w:rPr>
        <w:t>i</w:t>
      </w:r>
      <w:r>
        <w:t xml:space="preserve">) = </w:t>
      </w:r>
      <w:r>
        <w:sym w:font="Symbol" w:char="F06D"/>
      </w:r>
      <w:r w:rsidR="00CD1A47">
        <w:t xml:space="preserve"> and Var(</w:t>
      </w:r>
      <w:r w:rsidR="007A5AB2">
        <w:t>Y</w:t>
      </w:r>
      <w:r w:rsidR="0060708A">
        <w:rPr>
          <w:vertAlign w:val="subscript"/>
        </w:rPr>
        <w:t>i</w:t>
      </w:r>
      <w:r>
        <w:t xml:space="preserve">) = </w:t>
      </w:r>
      <w:r>
        <w:sym w:font="Symbol" w:char="F073"/>
      </w:r>
      <w:r>
        <w:rPr>
          <w:vertAlign w:val="superscript"/>
        </w:rPr>
        <w:t>2</w:t>
      </w:r>
      <w:r>
        <w:t xml:space="preserve">. </w:t>
      </w:r>
      <w:r w:rsidR="00013C04">
        <w:t xml:space="preserve">With this assumption, one can show that  </w:t>
      </w:r>
    </w:p>
    <w:p w14:paraId="51008DA1" w14:textId="77777777" w:rsidR="00013C04" w:rsidRDefault="00013C04" w:rsidP="00CD1A47">
      <w:pPr>
        <w:ind w:left="720"/>
      </w:pPr>
    </w:p>
    <w:p w14:paraId="1D463EF2" w14:textId="26F03B00" w:rsidR="007C49EC" w:rsidRDefault="00283FDA" w:rsidP="00CD1A47">
      <w:pPr>
        <w:ind w:left="1440"/>
      </w:pPr>
      <w:r w:rsidRPr="00283FDA">
        <w:rPr>
          <w:position w:val="-38"/>
        </w:rPr>
        <w:object w:dxaOrig="8000" w:dyaOrig="1520" w14:anchorId="539B3C3B">
          <v:shape id="_x0000_i1031" type="#_x0000_t75" style="width:400.2pt;height:76.2pt" o:ole="">
            <v:imagedata r:id="rId24" o:title=""/>
          </v:shape>
          <o:OLEObject Type="Embed" ProgID="Equation.DSMT4" ShapeID="_x0000_i1031" DrawAspect="Content" ObjectID="_1669804815" r:id="rId25"/>
        </w:object>
      </w:r>
    </w:p>
    <w:p w14:paraId="2AE97B25" w14:textId="77777777" w:rsidR="00013C04" w:rsidRDefault="00013C04" w:rsidP="00CD1A47">
      <w:pPr>
        <w:ind w:left="720"/>
      </w:pPr>
    </w:p>
    <w:p w14:paraId="5A25FAE1" w14:textId="4892FA9E" w:rsidR="007C49EC" w:rsidRPr="00013C04" w:rsidRDefault="00013C04" w:rsidP="00013C04">
      <w:pPr>
        <w:ind w:left="720"/>
      </w:pPr>
      <w:r>
        <w:t>h</w:t>
      </w:r>
      <w:r w:rsidR="007C49EC">
        <w:t>as a chi-square</w:t>
      </w:r>
      <w:r>
        <w:t xml:space="preserve"> probability distribution </w:t>
      </w:r>
      <w:r w:rsidR="007C49EC">
        <w:t xml:space="preserve">with </w:t>
      </w:r>
      <w:r w:rsidR="007C49EC">
        <w:sym w:font="Symbol" w:char="F06E"/>
      </w:r>
      <w:r>
        <w:t xml:space="preserve"> </w:t>
      </w:r>
      <w:r w:rsidR="007C49EC">
        <w:t>=</w:t>
      </w:r>
      <w:r>
        <w:t xml:space="preserve"> </w:t>
      </w:r>
      <w:r w:rsidR="007C49EC">
        <w:t>n</w:t>
      </w:r>
      <w:r>
        <w:t xml:space="preserve"> – </w:t>
      </w:r>
      <w:r w:rsidR="007C49EC">
        <w:t>1 degrees of freedom.</w:t>
      </w:r>
      <w:r>
        <w:t xml:space="preserve"> </w:t>
      </w:r>
    </w:p>
    <w:p w14:paraId="7E166BAB" w14:textId="77777777" w:rsidR="007C49EC" w:rsidRPr="00013C04" w:rsidRDefault="007C49EC" w:rsidP="007C49EC">
      <w:pPr>
        <w:rPr>
          <w:b/>
        </w:rPr>
      </w:pPr>
    </w:p>
    <w:p w14:paraId="19761902" w14:textId="5DBC2147" w:rsidR="000C41DE" w:rsidRDefault="00283FDA" w:rsidP="000C41DE">
      <w:pPr>
        <w:ind w:left="720"/>
      </w:pPr>
      <w:r>
        <w:t>P</w:t>
      </w:r>
      <w:r w:rsidR="000C41DE" w:rsidRPr="000C41DE">
        <w:t>roof:</w:t>
      </w:r>
      <w:r>
        <w:t xml:space="preserve"> If interested, please see Casella and Berger (2002, p. 218) or Wackerly et al. (2008, p. 358). </w:t>
      </w:r>
    </w:p>
    <w:p w14:paraId="50237CE8" w14:textId="77777777" w:rsidR="000C41DE" w:rsidRPr="000C41DE" w:rsidRDefault="000C41DE" w:rsidP="000C41DE">
      <w:pPr>
        <w:ind w:left="720"/>
      </w:pPr>
    </w:p>
    <w:p w14:paraId="60C85741" w14:textId="77777777" w:rsidR="00283FDA" w:rsidRDefault="00283FDA" w:rsidP="00283FDA">
      <w:pPr>
        <w:ind w:left="720"/>
      </w:pPr>
    </w:p>
    <w:p w14:paraId="3A85B32F" w14:textId="77777777" w:rsidR="00792F50" w:rsidRDefault="00792F50" w:rsidP="00283FDA">
      <w:pPr>
        <w:ind w:left="720"/>
      </w:pPr>
      <w:r w:rsidRPr="00792F50">
        <w:rPr>
          <w:u w:val="single"/>
        </w:rPr>
        <w:t>Notes</w:t>
      </w:r>
      <w:r>
        <w:t>:</w:t>
      </w:r>
    </w:p>
    <w:p w14:paraId="5252FCBE" w14:textId="06CBAB6B" w:rsidR="000C41DE" w:rsidRDefault="00283FDA" w:rsidP="00792F50">
      <w:pPr>
        <w:pStyle w:val="ListParagraph"/>
        <w:numPr>
          <w:ilvl w:val="0"/>
          <w:numId w:val="31"/>
        </w:numPr>
      </w:pPr>
      <w:r>
        <w:t>What does this result mean?</w:t>
      </w:r>
    </w:p>
    <w:p w14:paraId="4E7BD859" w14:textId="46FA4CF6" w:rsidR="00792F50" w:rsidRDefault="00792F50" w:rsidP="00792F50">
      <w:pPr>
        <w:pStyle w:val="ListParagraph"/>
        <w:numPr>
          <w:ilvl w:val="0"/>
          <w:numId w:val="31"/>
        </w:numPr>
      </w:pPr>
      <w:r>
        <w:t xml:space="preserve">What are the limitations of this result in comparison to the central limit theorem? </w:t>
      </w:r>
    </w:p>
    <w:p w14:paraId="54B6DE7D" w14:textId="77777777" w:rsidR="000C41DE" w:rsidRDefault="000C41DE" w:rsidP="000C41DE">
      <w:pPr>
        <w:ind w:left="1440"/>
      </w:pPr>
    </w:p>
    <w:p w14:paraId="1F968725" w14:textId="77777777" w:rsidR="00BE6B93" w:rsidRDefault="00BE6B93" w:rsidP="00BE6B93">
      <w:pPr>
        <w:ind w:left="420"/>
      </w:pPr>
    </w:p>
    <w:p w14:paraId="33FB5B70" w14:textId="77777777" w:rsidR="00BE6B93" w:rsidRDefault="00BE6B93">
      <w:pPr>
        <w:spacing w:after="200" w:line="276" w:lineRule="auto"/>
        <w:jc w:val="left"/>
        <w:rPr>
          <w:u w:val="single"/>
        </w:rPr>
      </w:pPr>
      <w:r>
        <w:rPr>
          <w:u w:val="single"/>
        </w:rPr>
        <w:br w:type="page"/>
      </w:r>
    </w:p>
    <w:p w14:paraId="7A3AB1DF" w14:textId="1F3F2306" w:rsidR="002719D4" w:rsidRDefault="00240D2D" w:rsidP="002719D4">
      <w:pPr>
        <w:jc w:val="left"/>
      </w:pPr>
      <w:r>
        <w:rPr>
          <w:u w:val="single"/>
        </w:rPr>
        <w:lastRenderedPageBreak/>
        <w:t>U</w:t>
      </w:r>
      <w:r w:rsidRPr="002719D4">
        <w:rPr>
          <w:u w:val="single"/>
        </w:rPr>
        <w:t>nbiased estimator</w:t>
      </w:r>
      <w:r>
        <w:rPr>
          <w:u w:val="single"/>
        </w:rPr>
        <w:t xml:space="preserve"> </w:t>
      </w:r>
    </w:p>
    <w:p w14:paraId="37710BF0" w14:textId="06E3D98C" w:rsidR="002719D4" w:rsidRDefault="002719D4" w:rsidP="002719D4">
      <w:pPr>
        <w:jc w:val="left"/>
      </w:pPr>
    </w:p>
    <w:p w14:paraId="28FA40B7" w14:textId="34BA0686" w:rsidR="002719D4" w:rsidRDefault="002719D4" w:rsidP="002A6E1B">
      <w:r>
        <w:t xml:space="preserve">An </w:t>
      </w:r>
      <w:r w:rsidRPr="002719D4">
        <w:rPr>
          <w:u w:val="single"/>
        </w:rPr>
        <w:t>unbiased estimator</w:t>
      </w:r>
      <w:r>
        <w:t xml:space="preserve"> </w:t>
      </w:r>
      <w:r w:rsidR="00652862">
        <w:t xml:space="preserve">is </w:t>
      </w:r>
      <w:r>
        <w:t xml:space="preserve">a statistic with an expected value equal to the </w:t>
      </w:r>
      <w:r w:rsidR="00652862">
        <w:t xml:space="preserve">corresponding </w:t>
      </w:r>
      <w:r>
        <w:t>parameter</w:t>
      </w:r>
      <w:r w:rsidR="00652862">
        <w:t xml:space="preserve"> it is estimating</w:t>
      </w:r>
      <w:r>
        <w:t>.</w:t>
      </w:r>
    </w:p>
    <w:p w14:paraId="352660D1" w14:textId="1C5CF118" w:rsidR="002719D4" w:rsidRDefault="002719D4" w:rsidP="002A6E1B"/>
    <w:p w14:paraId="4D5E41E2" w14:textId="5AA246A5" w:rsidR="002719D4" w:rsidRDefault="002719D4" w:rsidP="002A6E1B">
      <w:pPr>
        <w:ind w:left="720"/>
      </w:pPr>
      <w:r>
        <w:t xml:space="preserve">Suppose T is a statistic and </w:t>
      </w:r>
      <w:r>
        <w:sym w:font="Symbol" w:char="F071"/>
      </w:r>
      <w:r>
        <w:t xml:space="preserve"> is a parameter. T is an unbiased estimator for T if E(T) = </w:t>
      </w:r>
      <w:r>
        <w:sym w:font="Symbol" w:char="F071"/>
      </w:r>
      <w:r w:rsidR="002A6E1B">
        <w:t>.</w:t>
      </w:r>
    </w:p>
    <w:p w14:paraId="3C6BA914" w14:textId="77777777" w:rsidR="002719D4" w:rsidRDefault="002719D4" w:rsidP="002A6E1B">
      <w:pPr>
        <w:ind w:left="720"/>
      </w:pPr>
    </w:p>
    <w:p w14:paraId="21A5FA42" w14:textId="7FB7DD9C" w:rsidR="002719D4" w:rsidRDefault="002719D4" w:rsidP="002A6E1B">
      <w:pPr>
        <w:ind w:left="720"/>
      </w:pPr>
      <w:r>
        <w:t>We saw previously that E(</w:t>
      </w:r>
      <w:r w:rsidRPr="002719D4">
        <w:rPr>
          <w:position w:val="-4"/>
        </w:rPr>
        <w:object w:dxaOrig="360" w:dyaOrig="440" w14:anchorId="636745EF">
          <v:shape id="_x0000_i1050" type="#_x0000_t75" style="width:18pt;height:22.2pt" o:ole="">
            <v:imagedata r:id="rId26" o:title=""/>
          </v:shape>
          <o:OLEObject Type="Embed" ProgID="Equation.DSMT4" ShapeID="_x0000_i1050" DrawAspect="Content" ObjectID="_1669804816" r:id="rId27"/>
        </w:object>
      </w:r>
      <w:r>
        <w:t xml:space="preserve">) = </w:t>
      </w:r>
      <w:r>
        <w:sym w:font="Symbol" w:char="F06D"/>
      </w:r>
      <w:r>
        <w:t xml:space="preserve">, so </w:t>
      </w:r>
      <w:r w:rsidRPr="002719D4">
        <w:rPr>
          <w:position w:val="-4"/>
        </w:rPr>
        <w:object w:dxaOrig="360" w:dyaOrig="440" w14:anchorId="357E3E1E">
          <v:shape id="_x0000_i1051" type="#_x0000_t75" style="width:18pt;height:22.2pt" o:ole="">
            <v:imagedata r:id="rId26" o:title=""/>
          </v:shape>
          <o:OLEObject Type="Embed" ProgID="Equation.DSMT4" ShapeID="_x0000_i1051" DrawAspect="Content" ObjectID="_1669804817" r:id="rId28"/>
        </w:object>
      </w:r>
      <w:r>
        <w:t xml:space="preserve"> is an unbiased estimator of </w:t>
      </w:r>
      <w:r>
        <w:sym w:font="Symbol" w:char="F06D"/>
      </w:r>
      <w:r w:rsidR="002A6E1B">
        <w:t>.</w:t>
      </w:r>
      <w:r>
        <w:t xml:space="preserve"> </w:t>
      </w:r>
    </w:p>
    <w:p w14:paraId="662DE1B3" w14:textId="09387E07" w:rsidR="002719D4" w:rsidRDefault="002719D4" w:rsidP="002A6E1B">
      <w:pPr>
        <w:ind w:left="720"/>
      </w:pPr>
    </w:p>
    <w:p w14:paraId="57477888" w14:textId="4BB6AA50" w:rsidR="002719D4" w:rsidRDefault="002719D4" w:rsidP="002A6E1B">
      <w:r>
        <w:t xml:space="preserve">Using unbiased estimator very desirable!  </w:t>
      </w:r>
    </w:p>
    <w:p w14:paraId="46E0E4A6" w14:textId="3CB08F91" w:rsidR="002719D4" w:rsidRDefault="002719D4" w:rsidP="002A6E1B"/>
    <w:p w14:paraId="34A920B9" w14:textId="6A772E5C" w:rsidR="002719D4" w:rsidRPr="002719D4" w:rsidRDefault="002719D4" w:rsidP="002A6E1B">
      <w:r>
        <w:t>S</w:t>
      </w:r>
      <w:r>
        <w:rPr>
          <w:vertAlign w:val="superscript"/>
        </w:rPr>
        <w:t>2</w:t>
      </w:r>
      <w:r>
        <w:t xml:space="preserve"> is an unbiased estimator for </w:t>
      </w:r>
      <w:r>
        <w:sym w:font="Symbol" w:char="F073"/>
      </w:r>
      <w:r>
        <w:rPr>
          <w:vertAlign w:val="superscript"/>
        </w:rPr>
        <w:t>2</w:t>
      </w:r>
    </w:p>
    <w:p w14:paraId="793A7CC6" w14:textId="0A0A7BBC" w:rsidR="002719D4" w:rsidRDefault="002719D4" w:rsidP="002A6E1B">
      <w:pPr>
        <w:ind w:left="720"/>
      </w:pPr>
    </w:p>
    <w:p w14:paraId="4F399FB5" w14:textId="3C611C74" w:rsidR="002719D4" w:rsidRDefault="002719D4" w:rsidP="002A6E1B">
      <w:pPr>
        <w:ind w:left="720"/>
      </w:pPr>
      <w:r>
        <w:t>proof:</w:t>
      </w:r>
    </w:p>
    <w:p w14:paraId="748D4F8D" w14:textId="6C31C403" w:rsidR="00240D2D" w:rsidRDefault="00240D2D" w:rsidP="002A6E1B">
      <w:pPr>
        <w:ind w:left="720"/>
      </w:pPr>
    </w:p>
    <w:p w14:paraId="5ADF3979" w14:textId="77777777" w:rsidR="00240D2D" w:rsidRDefault="00240D2D" w:rsidP="002A6E1B">
      <w:pPr>
        <w:ind w:left="1080"/>
      </w:pPr>
      <w:r>
        <w:t xml:space="preserve">Remember that for two independent random variables X and Y and constants a and b, </w:t>
      </w:r>
    </w:p>
    <w:p w14:paraId="7F5EDE5F" w14:textId="77777777" w:rsidR="00240D2D" w:rsidRDefault="00240D2D" w:rsidP="002A6E1B"/>
    <w:p w14:paraId="1E5C7D41" w14:textId="77777777" w:rsidR="00240D2D" w:rsidRDefault="00240D2D" w:rsidP="002A6E1B">
      <w:pPr>
        <w:pStyle w:val="ListParagraph"/>
        <w:numPr>
          <w:ilvl w:val="0"/>
          <w:numId w:val="33"/>
        </w:numPr>
      </w:pPr>
      <w:r>
        <w:t>E(aX + bY) = aE(X) + bE(Y)</w:t>
      </w:r>
    </w:p>
    <w:p w14:paraId="761AD728" w14:textId="20EE4E91" w:rsidR="00240D2D" w:rsidRDefault="00240D2D" w:rsidP="002A6E1B">
      <w:pPr>
        <w:pStyle w:val="ListParagraph"/>
        <w:numPr>
          <w:ilvl w:val="0"/>
          <w:numId w:val="33"/>
        </w:numPr>
      </w:pPr>
      <w:r>
        <w:t>Var(Y) = E(Y</w:t>
      </w:r>
      <w:r w:rsidRPr="00240D2D">
        <w:rPr>
          <w:vertAlign w:val="superscript"/>
        </w:rPr>
        <w:t>2</w:t>
      </w:r>
      <w:r>
        <w:t>) – [</w:t>
      </w:r>
      <w:r>
        <w:t>E(</w:t>
      </w:r>
      <w:r>
        <w:t>Y</w:t>
      </w:r>
      <w:r>
        <w:t>)</w:t>
      </w:r>
      <w:r>
        <w:t>]</w:t>
      </w:r>
      <w:r w:rsidRPr="00240D2D">
        <w:rPr>
          <w:vertAlign w:val="superscript"/>
        </w:rPr>
        <w:t>2</w:t>
      </w:r>
      <w:r>
        <w:t xml:space="preserve">; this means that </w:t>
      </w:r>
      <w:r>
        <w:t>E(</w:t>
      </w:r>
      <w:r>
        <w:t>Y</w:t>
      </w:r>
      <w:r w:rsidRPr="00240D2D">
        <w:rPr>
          <w:vertAlign w:val="superscript"/>
        </w:rPr>
        <w:t>2</w:t>
      </w:r>
      <w:r>
        <w:t>)</w:t>
      </w:r>
      <w:r>
        <w:t xml:space="preserve"> = </w:t>
      </w:r>
      <w:r>
        <w:t>Var(</w:t>
      </w:r>
      <w:r>
        <w:t>Y</w:t>
      </w:r>
      <w:r>
        <w:t xml:space="preserve">) </w:t>
      </w:r>
      <w:r>
        <w:t>+</w:t>
      </w:r>
      <w:r>
        <w:t xml:space="preserve"> [E(</w:t>
      </w:r>
      <w:r>
        <w:t>Y</w:t>
      </w:r>
      <w:r>
        <w:t>)]</w:t>
      </w:r>
      <w:r w:rsidRPr="00240D2D">
        <w:rPr>
          <w:vertAlign w:val="superscript"/>
        </w:rPr>
        <w:t>2</w:t>
      </w:r>
      <w:r w:rsidR="002A6E1B">
        <w:t xml:space="preserve"> = </w:t>
      </w:r>
      <w:r w:rsidR="002A6E1B">
        <w:t xml:space="preserve">Var(Y) + </w:t>
      </w:r>
      <w:r w:rsidR="002A6E1B">
        <w:sym w:font="Symbol" w:char="F06D"/>
      </w:r>
      <w:r w:rsidR="002A6E1B" w:rsidRPr="00240D2D">
        <w:rPr>
          <w:vertAlign w:val="superscript"/>
        </w:rPr>
        <w:t>2</w:t>
      </w:r>
    </w:p>
    <w:p w14:paraId="3071FBBC" w14:textId="3D4029A9" w:rsidR="00240D2D" w:rsidRDefault="00240D2D" w:rsidP="002A6E1B">
      <w:pPr>
        <w:pStyle w:val="ListParagraph"/>
        <w:numPr>
          <w:ilvl w:val="0"/>
          <w:numId w:val="33"/>
        </w:numPr>
      </w:pPr>
      <w:r>
        <w:t>E(</w:t>
      </w:r>
      <w:r w:rsidRPr="002719D4">
        <w:rPr>
          <w:position w:val="-4"/>
        </w:rPr>
        <w:object w:dxaOrig="360" w:dyaOrig="440" w14:anchorId="040234E4">
          <v:shape id="_x0000_i1076" type="#_x0000_t75" style="width:18pt;height:22.2pt" o:ole="">
            <v:imagedata r:id="rId26" o:title=""/>
          </v:shape>
          <o:OLEObject Type="Embed" ProgID="Equation.DSMT4" ShapeID="_x0000_i1076" DrawAspect="Content" ObjectID="_1669804818" r:id="rId29"/>
        </w:object>
      </w:r>
      <w:r>
        <w:t xml:space="preserve">) = </w:t>
      </w:r>
      <w:r>
        <w:sym w:font="Symbol" w:char="F06D"/>
      </w:r>
    </w:p>
    <w:p w14:paraId="6A96750A" w14:textId="71499B69" w:rsidR="00CA3974" w:rsidRDefault="00CA3974" w:rsidP="002A6E1B">
      <w:pPr>
        <w:pStyle w:val="ListParagraph"/>
        <w:numPr>
          <w:ilvl w:val="0"/>
          <w:numId w:val="33"/>
        </w:numPr>
      </w:pPr>
      <w:r>
        <w:t>Var</w:t>
      </w:r>
      <w:r>
        <w:t>(</w:t>
      </w:r>
      <w:r w:rsidRPr="002719D4">
        <w:rPr>
          <w:position w:val="-4"/>
        </w:rPr>
        <w:object w:dxaOrig="360" w:dyaOrig="440" w14:anchorId="2D982CDE">
          <v:shape id="_x0000_i1081" type="#_x0000_t75" style="width:18pt;height:22.2pt" o:ole="">
            <v:imagedata r:id="rId26" o:title=""/>
          </v:shape>
          <o:OLEObject Type="Embed" ProgID="Equation.DSMT4" ShapeID="_x0000_i1081" DrawAspect="Content" ObjectID="_1669804819" r:id="rId30"/>
        </w:object>
      </w:r>
      <w:r>
        <w:t xml:space="preserve">) = </w:t>
      </w:r>
      <w:r>
        <w:sym w:font="Symbol" w:char="F073"/>
      </w:r>
      <w:r w:rsidRPr="00CA3974">
        <w:rPr>
          <w:vertAlign w:val="superscript"/>
        </w:rPr>
        <w:t>2</w:t>
      </w:r>
      <w:r>
        <w:t xml:space="preserve">/n and </w:t>
      </w:r>
      <w:r>
        <w:t>Var(</w:t>
      </w:r>
      <w:r w:rsidRPr="002719D4">
        <w:rPr>
          <w:position w:val="-4"/>
        </w:rPr>
        <w:object w:dxaOrig="360" w:dyaOrig="440" w14:anchorId="4A446935">
          <v:shape id="_x0000_i1087" type="#_x0000_t75" style="width:18pt;height:22.2pt" o:ole="">
            <v:imagedata r:id="rId26" o:title=""/>
          </v:shape>
          <o:OLEObject Type="Embed" ProgID="Equation.DSMT4" ShapeID="_x0000_i1087" DrawAspect="Content" ObjectID="_1669804820" r:id="rId31"/>
        </w:object>
      </w:r>
      <w:r>
        <w:t xml:space="preserve">) </w:t>
      </w:r>
      <w:r>
        <w:t>=</w:t>
      </w:r>
      <w:r>
        <w:t xml:space="preserve"> E(</w:t>
      </w:r>
      <w:r w:rsidRPr="002719D4">
        <w:rPr>
          <w:position w:val="-4"/>
        </w:rPr>
        <w:object w:dxaOrig="360" w:dyaOrig="440" w14:anchorId="1F55F3CD">
          <v:shape id="_x0000_i1084" type="#_x0000_t75" style="width:18pt;height:22.2pt" o:ole="">
            <v:imagedata r:id="rId26" o:title=""/>
          </v:shape>
          <o:OLEObject Type="Embed" ProgID="Equation.DSMT4" ShapeID="_x0000_i1084" DrawAspect="Content" ObjectID="_1669804821" r:id="rId32"/>
        </w:object>
      </w:r>
      <w:r w:rsidRPr="00240D2D">
        <w:rPr>
          <w:vertAlign w:val="superscript"/>
        </w:rPr>
        <w:t>2</w:t>
      </w:r>
      <w:r>
        <w:t xml:space="preserve">) </w:t>
      </w:r>
      <w:r>
        <w:t>–</w:t>
      </w:r>
      <w:r>
        <w:t xml:space="preserve"> [E(</w:t>
      </w:r>
      <w:r w:rsidRPr="002719D4">
        <w:rPr>
          <w:position w:val="-4"/>
        </w:rPr>
        <w:object w:dxaOrig="360" w:dyaOrig="440" w14:anchorId="1A8BCDC0">
          <v:shape id="_x0000_i1086" type="#_x0000_t75" style="width:18pt;height:22.2pt" o:ole="">
            <v:imagedata r:id="rId26" o:title=""/>
          </v:shape>
          <o:OLEObject Type="Embed" ProgID="Equation.DSMT4" ShapeID="_x0000_i1086" DrawAspect="Content" ObjectID="_1669804822" r:id="rId33"/>
        </w:object>
      </w:r>
      <w:r>
        <w:t>)]</w:t>
      </w:r>
      <w:r w:rsidRPr="00CA3974">
        <w:rPr>
          <w:vertAlign w:val="superscript"/>
        </w:rPr>
        <w:t>2</w:t>
      </w:r>
      <w:r>
        <w:t xml:space="preserve">; </w:t>
      </w:r>
      <w:r>
        <w:t>this means that E(</w:t>
      </w:r>
      <w:r w:rsidRPr="002719D4">
        <w:rPr>
          <w:position w:val="-4"/>
        </w:rPr>
        <w:object w:dxaOrig="360" w:dyaOrig="440" w14:anchorId="0157023C">
          <v:shape id="_x0000_i1097" type="#_x0000_t75" style="width:18pt;height:22.2pt" o:ole="">
            <v:imagedata r:id="rId26" o:title=""/>
          </v:shape>
          <o:OLEObject Type="Embed" ProgID="Equation.DSMT4" ShapeID="_x0000_i1097" DrawAspect="Content" ObjectID="_1669804823" r:id="rId34"/>
        </w:object>
      </w:r>
      <w:r w:rsidRPr="00240D2D">
        <w:rPr>
          <w:vertAlign w:val="superscript"/>
        </w:rPr>
        <w:t>2</w:t>
      </w:r>
      <w:r>
        <w:t xml:space="preserve">) = </w:t>
      </w:r>
      <w:r>
        <w:sym w:font="Symbol" w:char="F073"/>
      </w:r>
      <w:r w:rsidRPr="00CA3974">
        <w:rPr>
          <w:vertAlign w:val="superscript"/>
        </w:rPr>
        <w:t>2</w:t>
      </w:r>
      <w:r>
        <w:t>/n + [E(</w:t>
      </w:r>
      <w:r w:rsidRPr="002719D4">
        <w:rPr>
          <w:position w:val="-4"/>
        </w:rPr>
        <w:object w:dxaOrig="360" w:dyaOrig="440" w14:anchorId="19274793">
          <v:shape id="_x0000_i1098" type="#_x0000_t75" style="width:18pt;height:22.2pt" o:ole="">
            <v:imagedata r:id="rId26" o:title=""/>
          </v:shape>
          <o:OLEObject Type="Embed" ProgID="Equation.DSMT4" ShapeID="_x0000_i1098" DrawAspect="Content" ObjectID="_1669804824" r:id="rId35"/>
        </w:object>
      </w:r>
      <w:r>
        <w:t>)]</w:t>
      </w:r>
      <w:r w:rsidRPr="00240D2D">
        <w:rPr>
          <w:vertAlign w:val="superscript"/>
        </w:rPr>
        <w:t>2</w:t>
      </w:r>
      <w:r w:rsidR="002A6E1B">
        <w:t xml:space="preserve"> =</w:t>
      </w:r>
      <w:r w:rsidR="00F0178D">
        <w:t xml:space="preserve"> </w:t>
      </w:r>
      <w:r w:rsidR="002A6E1B">
        <w:sym w:font="Symbol" w:char="F073"/>
      </w:r>
      <w:r w:rsidR="002A6E1B" w:rsidRPr="00CA3974">
        <w:rPr>
          <w:vertAlign w:val="superscript"/>
        </w:rPr>
        <w:t>2</w:t>
      </w:r>
      <w:r w:rsidR="002A6E1B">
        <w:t xml:space="preserve">/n + </w:t>
      </w:r>
      <w:r w:rsidR="002A6E1B">
        <w:sym w:font="Symbol" w:char="F06D"/>
      </w:r>
      <w:r w:rsidR="002A6E1B">
        <w:rPr>
          <w:vertAlign w:val="superscript"/>
        </w:rPr>
        <w:t>2</w:t>
      </w:r>
      <w:r w:rsidR="002A6E1B">
        <w:t xml:space="preserve"> </w:t>
      </w:r>
    </w:p>
    <w:p w14:paraId="4C39A797" w14:textId="0D02F6EA" w:rsidR="00240D2D" w:rsidRDefault="00240D2D" w:rsidP="002A6E1B">
      <w:pPr>
        <w:ind w:left="720"/>
      </w:pPr>
    </w:p>
    <w:p w14:paraId="45C73477" w14:textId="1CA12D96" w:rsidR="00240D2D" w:rsidRDefault="00240D2D" w:rsidP="002A6E1B">
      <w:pPr>
        <w:ind w:left="1080"/>
      </w:pPr>
      <w:r>
        <w:t>Suppose Y</w:t>
      </w:r>
      <w:r>
        <w:rPr>
          <w:vertAlign w:val="subscript"/>
        </w:rPr>
        <w:t>1</w:t>
      </w:r>
      <w:r>
        <w:t>, …, Y</w:t>
      </w:r>
      <w:r>
        <w:rPr>
          <w:vertAlign w:val="subscript"/>
        </w:rPr>
        <w:t>n</w:t>
      </w:r>
      <w:r>
        <w:t xml:space="preserve"> are random variables with E(Y</w:t>
      </w:r>
      <w:r>
        <w:rPr>
          <w:vertAlign w:val="subscript"/>
        </w:rPr>
        <w:t>i</w:t>
      </w:r>
      <w:r>
        <w:t xml:space="preserve">) = </w:t>
      </w:r>
      <w:r>
        <w:sym w:font="Symbol" w:char="F06D"/>
      </w:r>
      <w:r>
        <w:t xml:space="preserve"> and Var(Y</w:t>
      </w:r>
      <w:r>
        <w:rPr>
          <w:vertAlign w:val="subscript"/>
        </w:rPr>
        <w:t>i</w:t>
      </w:r>
      <w:r>
        <w:t xml:space="preserve">) = </w:t>
      </w:r>
      <w:r>
        <w:sym w:font="Symbol" w:char="F073"/>
      </w:r>
      <w:r>
        <w:rPr>
          <w:vertAlign w:val="superscript"/>
        </w:rPr>
        <w:t>2</w:t>
      </w:r>
      <w:r>
        <w:t xml:space="preserve">. Then </w:t>
      </w:r>
    </w:p>
    <w:p w14:paraId="7AA17E5C" w14:textId="60DEC34D" w:rsidR="00240D2D" w:rsidRPr="00240D2D" w:rsidRDefault="00240D2D" w:rsidP="002A6E1B">
      <w:pPr>
        <w:ind w:left="1080"/>
      </w:pPr>
      <w:r w:rsidRPr="00240D2D">
        <w:rPr>
          <w:position w:val="-84"/>
        </w:rPr>
        <w:object w:dxaOrig="6200" w:dyaOrig="1880" w14:anchorId="207978D9">
          <v:shape id="_x0000_i1071" type="#_x0000_t75" style="width:310.2pt;height:94.2pt" o:ole="">
            <v:imagedata r:id="rId36" o:title=""/>
          </v:shape>
          <o:OLEObject Type="Embed" ProgID="Equation.DSMT4" ShapeID="_x0000_i1071" DrawAspect="Content" ObjectID="_1669804825" r:id="rId37"/>
        </w:object>
      </w:r>
    </w:p>
    <w:p w14:paraId="68DC32D8" w14:textId="0A8F5053" w:rsidR="002719D4" w:rsidRDefault="007B4252" w:rsidP="002A6E1B">
      <w:pPr>
        <w:ind w:left="1080"/>
      </w:pPr>
      <w:r w:rsidRPr="000D5F9D">
        <w:rPr>
          <w:position w:val="-146"/>
        </w:rPr>
        <w:object w:dxaOrig="6080" w:dyaOrig="3159" w14:anchorId="5C4D9D62">
          <v:shape id="_x0000_i1163" type="#_x0000_t75" style="width:304.2pt;height:157.8pt" o:ole="">
            <v:imagedata r:id="rId38" o:title=""/>
          </v:shape>
          <o:OLEObject Type="Embed" ProgID="Equation.DSMT4" ShapeID="_x0000_i1163" DrawAspect="Content" ObjectID="_1669804826" r:id="rId39"/>
        </w:object>
      </w:r>
    </w:p>
    <w:p w14:paraId="3397F9BB" w14:textId="62CA28BE" w:rsidR="000D5F9D" w:rsidRDefault="0005738F" w:rsidP="002A6E1B">
      <w:pPr>
        <w:ind w:left="1080"/>
      </w:pPr>
      <w:r w:rsidRPr="0005738F">
        <w:rPr>
          <w:position w:val="-154"/>
        </w:rPr>
        <w:object w:dxaOrig="7500" w:dyaOrig="3280" w14:anchorId="68545A04">
          <v:shape id="_x0000_i1165" type="#_x0000_t75" style="width:375pt;height:163.8pt" o:ole="">
            <v:imagedata r:id="rId40" o:title=""/>
          </v:shape>
          <o:OLEObject Type="Embed" ProgID="Equation.DSMT4" ShapeID="_x0000_i1165" DrawAspect="Content" ObjectID="_1669804827" r:id="rId41"/>
        </w:object>
      </w:r>
    </w:p>
    <w:p w14:paraId="1FB8660E" w14:textId="4F000D57" w:rsidR="000D5F9D" w:rsidRDefault="0005738F" w:rsidP="002A6E1B">
      <w:pPr>
        <w:ind w:left="1080"/>
      </w:pPr>
      <w:r w:rsidRPr="0005738F">
        <w:rPr>
          <w:position w:val="-148"/>
        </w:rPr>
        <w:object w:dxaOrig="9760" w:dyaOrig="3220" w14:anchorId="71809B38">
          <v:shape id="_x0000_i1168" type="#_x0000_t75" style="width:487.8pt;height:160.8pt" o:ole="">
            <v:imagedata r:id="rId42" o:title=""/>
          </v:shape>
          <o:OLEObject Type="Embed" ProgID="Equation.DSMT4" ShapeID="_x0000_i1168" DrawAspect="Content" ObjectID="_1669804828" r:id="rId43"/>
        </w:object>
      </w:r>
      <w:r w:rsidRPr="0005738F">
        <w:rPr>
          <w:position w:val="-94"/>
        </w:rPr>
        <w:object w:dxaOrig="6759" w:dyaOrig="2079" w14:anchorId="278AF2D4">
          <v:shape id="_x0000_i1177" type="#_x0000_t75" style="width:313.2pt;height:96.6pt" o:ole="">
            <v:imagedata r:id="rId44" o:title=""/>
          </v:shape>
          <o:OLEObject Type="Embed" ProgID="Equation.DSMT4" ShapeID="_x0000_i1177" DrawAspect="Content" ObjectID="_1669804829" r:id="rId45"/>
        </w:object>
      </w:r>
    </w:p>
    <w:p w14:paraId="5824BA7C" w14:textId="1C63A874" w:rsidR="0005738F" w:rsidRDefault="0005738F" w:rsidP="002A6E1B">
      <w:pPr>
        <w:ind w:left="1440"/>
      </w:pPr>
      <w:r w:rsidRPr="0005738F">
        <w:rPr>
          <w:position w:val="-6"/>
        </w:rPr>
        <w:object w:dxaOrig="1100" w:dyaOrig="480" w14:anchorId="1412FB45">
          <v:shape id="_x0000_i1181" type="#_x0000_t75" style="width:51pt;height:22.2pt" o:ole="">
            <v:imagedata r:id="rId46" o:title=""/>
          </v:shape>
          <o:OLEObject Type="Embed" ProgID="Equation.DSMT4" ShapeID="_x0000_i1181" DrawAspect="Content" ObjectID="_1669804830" r:id="rId47"/>
        </w:object>
      </w:r>
    </w:p>
    <w:p w14:paraId="0FB3F1F2" w14:textId="77BFCCB7" w:rsidR="0005738F" w:rsidRPr="0005738F" w:rsidRDefault="0005738F" w:rsidP="002A6E1B">
      <w:pPr>
        <w:ind w:left="720"/>
      </w:pPr>
      <w:r>
        <w:lastRenderedPageBreak/>
        <w:t xml:space="preserve">Therefore, </w:t>
      </w:r>
      <w:r w:rsidRPr="0005738F">
        <w:t>E(S</w:t>
      </w:r>
      <w:r w:rsidRPr="0005738F">
        <w:rPr>
          <w:vertAlign w:val="superscript"/>
        </w:rPr>
        <w:t>2</w:t>
      </w:r>
      <w:r w:rsidRPr="0005738F">
        <w:t>)</w:t>
      </w:r>
      <w:r>
        <w:t xml:space="preserve"> = </w:t>
      </w:r>
      <w:r>
        <w:sym w:font="Symbol" w:char="F073"/>
      </w:r>
      <w:r>
        <w:rPr>
          <w:vertAlign w:val="superscript"/>
        </w:rPr>
        <w:t>2</w:t>
      </w:r>
      <w:r>
        <w:t xml:space="preserve">. </w:t>
      </w:r>
    </w:p>
    <w:p w14:paraId="05559913" w14:textId="77777777" w:rsidR="0005738F" w:rsidRPr="0005738F" w:rsidRDefault="0005738F" w:rsidP="002A6E1B"/>
    <w:p w14:paraId="7986E8E7" w14:textId="66C40BED" w:rsidR="002719D4" w:rsidRDefault="002719D4" w:rsidP="002A6E1B">
      <w:r>
        <w:t>This is why we divide</w:t>
      </w:r>
      <w:r>
        <w:t xml:space="preserve"> </w:t>
      </w:r>
      <w:r w:rsidRPr="002719D4">
        <w:rPr>
          <w:position w:val="-34"/>
        </w:rPr>
        <w:object w:dxaOrig="1820" w:dyaOrig="900" w14:anchorId="1371383B">
          <v:shape id="_x0000_i1055" type="#_x0000_t75" style="width:91.2pt;height:45pt" o:ole="">
            <v:imagedata r:id="rId48" o:title=""/>
          </v:shape>
          <o:OLEObject Type="Embed" ProgID="Equation.DSMT4" ShapeID="_x0000_i1055" DrawAspect="Content" ObjectID="_1669804831" r:id="rId49"/>
        </w:object>
      </w:r>
      <w:r>
        <w:t xml:space="preserve"> by n – 1 rather than n</w:t>
      </w:r>
      <w:r>
        <w:t>!</w:t>
      </w:r>
      <w:r>
        <w:t xml:space="preserve"> </w:t>
      </w:r>
    </w:p>
    <w:p w14:paraId="199988D5" w14:textId="7405B5D5" w:rsidR="002719D4" w:rsidRDefault="002719D4" w:rsidP="002A6E1B">
      <w:pPr>
        <w:rPr>
          <w:u w:val="single"/>
        </w:rPr>
      </w:pPr>
      <w:r>
        <w:rPr>
          <w:u w:val="single"/>
        </w:rPr>
        <w:br w:type="page"/>
      </w:r>
    </w:p>
    <w:p w14:paraId="6CCB4DF6" w14:textId="57ACC1F4" w:rsidR="00BE6B93" w:rsidRPr="005F1C09" w:rsidRDefault="00BE6B93" w:rsidP="00BE6B93">
      <w:pPr>
        <w:rPr>
          <w:u w:val="single"/>
        </w:rPr>
      </w:pPr>
      <w:r>
        <w:rPr>
          <w:u w:val="single"/>
        </w:rPr>
        <w:lastRenderedPageBreak/>
        <w:t>What are degrees of freedom?</w:t>
      </w:r>
    </w:p>
    <w:p w14:paraId="4E7AC70F" w14:textId="77777777" w:rsidR="00BE6B93" w:rsidRDefault="00BE6B93" w:rsidP="00BE6B93">
      <w:pPr>
        <w:ind w:left="1440"/>
      </w:pPr>
    </w:p>
    <w:p w14:paraId="57336B7B" w14:textId="77777777" w:rsidR="00BE6B93" w:rsidRDefault="00BE6B93" w:rsidP="00BE6B93">
      <w:pPr>
        <w:ind w:left="720"/>
      </w:pPr>
      <w:r>
        <w:t xml:space="preserve">Suppose the sum of three numbers is 6. In order to know all of the three numbers, you only need to know 2 of them and the sum. For example, </w:t>
      </w:r>
    </w:p>
    <w:p w14:paraId="6AAF3023" w14:textId="77777777" w:rsidR="00BE6B93" w:rsidRDefault="00BE6B93" w:rsidP="00BE6B93">
      <w:pPr>
        <w:ind w:left="720"/>
      </w:pPr>
    </w:p>
    <w:p w14:paraId="5DD6A27A" w14:textId="77777777" w:rsidR="00BE6B93" w:rsidRPr="00283FDA" w:rsidRDefault="00BE6B93" w:rsidP="00BE6B93">
      <w:pPr>
        <w:ind w:left="1800"/>
        <w:jc w:val="left"/>
      </w:pPr>
      <w:r w:rsidRPr="00283FDA">
        <w:t>X</w:t>
      </w:r>
      <w:r w:rsidRPr="00283FDA">
        <w:rPr>
          <w:vertAlign w:val="subscript"/>
        </w:rPr>
        <w:t xml:space="preserve">1      </w:t>
      </w:r>
      <w:r w:rsidRPr="00283FDA">
        <w:t>= 1 (pick)</w:t>
      </w:r>
    </w:p>
    <w:p w14:paraId="0E241484" w14:textId="77777777" w:rsidR="00BE6B93" w:rsidRDefault="00BE6B93" w:rsidP="00BE6B93">
      <w:pPr>
        <w:ind w:left="1800"/>
        <w:jc w:val="left"/>
      </w:pPr>
      <w:r w:rsidRPr="00283FDA">
        <w:t>X</w:t>
      </w:r>
      <w:r w:rsidRPr="00283FDA">
        <w:rPr>
          <w:vertAlign w:val="subscript"/>
        </w:rPr>
        <w:t xml:space="preserve">2      </w:t>
      </w:r>
      <w:r w:rsidRPr="00283FDA">
        <w:t>= 2 (pick)</w:t>
      </w:r>
      <w:r w:rsidRPr="00283FDA">
        <w:br/>
        <w:t>X</w:t>
      </w:r>
      <w:r w:rsidRPr="00283FDA">
        <w:rPr>
          <w:vertAlign w:val="subscript"/>
        </w:rPr>
        <w:t xml:space="preserve">3      </w:t>
      </w:r>
      <w:r w:rsidRPr="00283FDA">
        <w:rPr>
          <w:u w:val="single"/>
        </w:rPr>
        <w:t xml:space="preserve">= </w:t>
      </w:r>
      <w:r w:rsidRPr="00283FDA">
        <w:rPr>
          <w:b/>
          <w:u w:val="single"/>
        </w:rPr>
        <w:t>3</w:t>
      </w:r>
      <w:r>
        <w:rPr>
          <w:u w:val="single"/>
        </w:rPr>
        <w:t xml:space="preserve"> </w:t>
      </w:r>
      <w:r>
        <w:t>(cannot Vary)</w:t>
      </w:r>
      <w:r>
        <w:br/>
        <w:t>Sum = 6</w:t>
      </w:r>
    </w:p>
    <w:p w14:paraId="1933B88A" w14:textId="77777777" w:rsidR="00BE6B93" w:rsidRDefault="00BE6B93" w:rsidP="00BE6B93">
      <w:pPr>
        <w:jc w:val="left"/>
      </w:pPr>
    </w:p>
    <w:p w14:paraId="703B3C87" w14:textId="686E2F22" w:rsidR="00BE6B93" w:rsidRPr="005F1C09" w:rsidRDefault="00BE6B93" w:rsidP="00BE6B93">
      <w:pPr>
        <w:ind w:left="720"/>
      </w:pPr>
      <w:r>
        <w:t xml:space="preserve">The degrees of freedom are 2 for the sum. Similarly, the degrees of freedom are n - 1 for </w:t>
      </w:r>
      <w:r w:rsidRPr="00BE6B93">
        <w:rPr>
          <w:position w:val="-4"/>
        </w:rPr>
        <w:object w:dxaOrig="360" w:dyaOrig="460" w14:anchorId="5DBFBBDA">
          <v:shape id="_x0000_i1032" type="#_x0000_t75" style="width:18.6pt;height:23.4pt" o:ole="">
            <v:imagedata r:id="rId50" o:title=""/>
          </v:shape>
          <o:OLEObject Type="Embed" ProgID="Equation.DSMT4" ShapeID="_x0000_i1032" DrawAspect="Content" ObjectID="_1669804832" r:id="rId51"/>
        </w:object>
      </w:r>
      <w:r>
        <w:t xml:space="preserve"> and S</w:t>
      </w:r>
      <w:r>
        <w:rPr>
          <w:vertAlign w:val="superscript"/>
        </w:rPr>
        <w:t>2</w:t>
      </w:r>
      <w:r>
        <w:t xml:space="preserve">. Many probability distributions build these values into their mathematical functions as parameters. Typically, the degrees of freedom will be known because we know the sample size. Thus, these probability distributions can be easier to work with.    </w:t>
      </w:r>
    </w:p>
    <w:p w14:paraId="2B8E024D" w14:textId="77777777" w:rsidR="00BE6B93" w:rsidRDefault="00BE6B93" w:rsidP="00BE6B93">
      <w:pPr>
        <w:ind w:left="1440"/>
      </w:pPr>
    </w:p>
    <w:p w14:paraId="01FB162C" w14:textId="77777777" w:rsidR="00BE6B93" w:rsidRDefault="00BE6B93" w:rsidP="00BE6B93"/>
    <w:p w14:paraId="43E0F98B" w14:textId="3A0981EA" w:rsidR="00D11FB5" w:rsidRDefault="00D95FBF" w:rsidP="00BE6B93">
      <w:pPr>
        <w:spacing w:after="200" w:line="276" w:lineRule="auto"/>
        <w:jc w:val="left"/>
      </w:pPr>
      <w:r>
        <w:rPr>
          <w:rFonts w:cs="Arial"/>
        </w:rPr>
        <w:t xml:space="preserve"> </w:t>
      </w:r>
    </w:p>
    <w:sectPr w:rsidR="00D11FB5" w:rsidSect="003E5E29">
      <w:headerReference w:type="even" r:id="rId52"/>
      <w:headerReference w:type="default" r:id="rId53"/>
      <w:pgSz w:w="12240" w:h="15840"/>
      <w:pgMar w:top="720" w:right="720" w:bottom="720" w:left="72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7F2BF" w14:textId="77777777" w:rsidR="009A696F" w:rsidRDefault="009A696F" w:rsidP="00B5401F">
      <w:r>
        <w:separator/>
      </w:r>
    </w:p>
  </w:endnote>
  <w:endnote w:type="continuationSeparator" w:id="0">
    <w:p w14:paraId="2DC6326E" w14:textId="77777777" w:rsidR="009A696F" w:rsidRDefault="009A696F" w:rsidP="00B5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378AC" w14:textId="77777777" w:rsidR="009A696F" w:rsidRDefault="009A696F" w:rsidP="00B5401F">
      <w:r>
        <w:separator/>
      </w:r>
    </w:p>
  </w:footnote>
  <w:footnote w:type="continuationSeparator" w:id="0">
    <w:p w14:paraId="605A67EF" w14:textId="77777777" w:rsidR="009A696F" w:rsidRDefault="009A696F" w:rsidP="00B54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B89D1" w14:textId="77777777" w:rsidR="00443296" w:rsidRDefault="00443296" w:rsidP="00B902F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62FEDA" w14:textId="77777777" w:rsidR="00443296" w:rsidRDefault="00443296" w:rsidP="00B902F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8EE14" w14:textId="3E5CF81C" w:rsidR="00443296" w:rsidRPr="00B5401F" w:rsidRDefault="00443296" w:rsidP="00B902FB">
    <w:pPr>
      <w:pStyle w:val="Header"/>
      <w:framePr w:wrap="around" w:vAnchor="text" w:hAnchor="margin" w:xAlign="right" w:y="1"/>
      <w:rPr>
        <w:rStyle w:val="PageNumber"/>
        <w:sz w:val="28"/>
        <w:szCs w:val="28"/>
      </w:rPr>
    </w:pPr>
    <w:r w:rsidRPr="00B5401F">
      <w:rPr>
        <w:rStyle w:val="PageNumber"/>
        <w:sz w:val="28"/>
        <w:szCs w:val="28"/>
      </w:rPr>
      <w:fldChar w:fldCharType="begin"/>
    </w:r>
    <w:r w:rsidRPr="00B5401F">
      <w:rPr>
        <w:rStyle w:val="PageNumber"/>
        <w:sz w:val="28"/>
        <w:szCs w:val="28"/>
      </w:rPr>
      <w:instrText xml:space="preserve">PAGE  </w:instrText>
    </w:r>
    <w:r w:rsidRPr="00B5401F">
      <w:rPr>
        <w:rStyle w:val="PageNumber"/>
        <w:sz w:val="28"/>
        <w:szCs w:val="28"/>
      </w:rPr>
      <w:fldChar w:fldCharType="separate"/>
    </w:r>
    <w:r w:rsidR="009C639C">
      <w:rPr>
        <w:rStyle w:val="PageNumber"/>
        <w:noProof/>
        <w:sz w:val="28"/>
        <w:szCs w:val="28"/>
      </w:rPr>
      <w:t>8</w:t>
    </w:r>
    <w:r w:rsidRPr="00B5401F">
      <w:rPr>
        <w:rStyle w:val="PageNumber"/>
        <w:sz w:val="28"/>
        <w:szCs w:val="28"/>
      </w:rPr>
      <w:fldChar w:fldCharType="end"/>
    </w:r>
  </w:p>
  <w:p w14:paraId="33125F97" w14:textId="77777777" w:rsidR="00443296" w:rsidRDefault="00443296" w:rsidP="00B902F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3671"/>
    <w:multiLevelType w:val="hybridMultilevel"/>
    <w:tmpl w:val="73EA37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BD3AC8"/>
    <w:multiLevelType w:val="hybridMultilevel"/>
    <w:tmpl w:val="B44C4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B26D5E"/>
    <w:multiLevelType w:val="hybridMultilevel"/>
    <w:tmpl w:val="EE4445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647AF3"/>
    <w:multiLevelType w:val="hybridMultilevel"/>
    <w:tmpl w:val="2F4A8F2E"/>
    <w:lvl w:ilvl="0" w:tplc="0136AE5E">
      <w:start w:val="1"/>
      <w:numFmt w:val="decimal"/>
      <w:lvlText w:val="%1)"/>
      <w:lvlJc w:val="left"/>
      <w:pPr>
        <w:tabs>
          <w:tab w:val="num" w:pos="1176"/>
        </w:tabs>
        <w:ind w:left="1176" w:hanging="45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5342060"/>
    <w:multiLevelType w:val="hybridMultilevel"/>
    <w:tmpl w:val="60504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D1C13"/>
    <w:multiLevelType w:val="singleLevel"/>
    <w:tmpl w:val="7146FC8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EC0B09"/>
    <w:multiLevelType w:val="hybridMultilevel"/>
    <w:tmpl w:val="11AAF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F49BF"/>
    <w:multiLevelType w:val="hybridMultilevel"/>
    <w:tmpl w:val="ADFC0A5A"/>
    <w:lvl w:ilvl="0" w:tplc="4EFEED5E">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0935931"/>
    <w:multiLevelType w:val="hybridMultilevel"/>
    <w:tmpl w:val="E5D01B5E"/>
    <w:lvl w:ilvl="0" w:tplc="6C6861E4">
      <w:start w:val="1"/>
      <w:numFmt w:val="bullet"/>
      <w:lvlText w:val=""/>
      <w:lvlJc w:val="left"/>
      <w:pPr>
        <w:tabs>
          <w:tab w:val="num" w:pos="360"/>
        </w:tabs>
        <w:ind w:left="360" w:hanging="360"/>
      </w:pPr>
      <w:rPr>
        <w:rFonts w:ascii="Symbol" w:hAnsi="Symbol" w:hint="default"/>
        <w:color w:val="FF0000"/>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69315F9"/>
    <w:multiLevelType w:val="hybridMultilevel"/>
    <w:tmpl w:val="41048B78"/>
    <w:lvl w:ilvl="0" w:tplc="0136AE5E">
      <w:start w:val="1"/>
      <w:numFmt w:val="decimal"/>
      <w:lvlText w:val="%1)"/>
      <w:lvlJc w:val="left"/>
      <w:pPr>
        <w:tabs>
          <w:tab w:val="num" w:pos="1176"/>
        </w:tabs>
        <w:ind w:left="1176" w:hanging="45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30445A"/>
    <w:multiLevelType w:val="singleLevel"/>
    <w:tmpl w:val="64E2C108"/>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E5A7B17"/>
    <w:multiLevelType w:val="singleLevel"/>
    <w:tmpl w:val="0276D0AA"/>
    <w:lvl w:ilvl="0">
      <w:start w:val="1"/>
      <w:numFmt w:val="decimal"/>
      <w:lvlText w:val="%1)"/>
      <w:lvlJc w:val="left"/>
      <w:pPr>
        <w:tabs>
          <w:tab w:val="num" w:pos="1200"/>
        </w:tabs>
        <w:ind w:left="1200" w:hanging="480"/>
      </w:pPr>
      <w:rPr>
        <w:rFonts w:hint="default"/>
      </w:rPr>
    </w:lvl>
  </w:abstractNum>
  <w:abstractNum w:abstractNumId="12" w15:restartNumberingAfterBreak="0">
    <w:nsid w:val="2E831470"/>
    <w:multiLevelType w:val="hybridMultilevel"/>
    <w:tmpl w:val="6E0C1D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6315AC"/>
    <w:multiLevelType w:val="hybridMultilevel"/>
    <w:tmpl w:val="C30891F4"/>
    <w:lvl w:ilvl="0" w:tplc="EA206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3F6B1C"/>
    <w:multiLevelType w:val="hybridMultilevel"/>
    <w:tmpl w:val="C9704FCC"/>
    <w:lvl w:ilvl="0" w:tplc="4EFEED5E">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17C1B14"/>
    <w:multiLevelType w:val="singleLevel"/>
    <w:tmpl w:val="0276D0AA"/>
    <w:lvl w:ilvl="0">
      <w:start w:val="1"/>
      <w:numFmt w:val="decimal"/>
      <w:lvlText w:val="%1)"/>
      <w:lvlJc w:val="left"/>
      <w:pPr>
        <w:tabs>
          <w:tab w:val="num" w:pos="1200"/>
        </w:tabs>
        <w:ind w:left="1200" w:hanging="480"/>
      </w:pPr>
      <w:rPr>
        <w:rFonts w:hint="default"/>
      </w:rPr>
    </w:lvl>
  </w:abstractNum>
  <w:abstractNum w:abstractNumId="16" w15:restartNumberingAfterBreak="0">
    <w:nsid w:val="35CD26D3"/>
    <w:multiLevelType w:val="singleLevel"/>
    <w:tmpl w:val="7146FC8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69C4C6B"/>
    <w:multiLevelType w:val="hybridMultilevel"/>
    <w:tmpl w:val="B184B6B2"/>
    <w:lvl w:ilvl="0" w:tplc="0136AE5E">
      <w:start w:val="1"/>
      <w:numFmt w:val="decimal"/>
      <w:lvlText w:val="%1)"/>
      <w:lvlJc w:val="left"/>
      <w:pPr>
        <w:tabs>
          <w:tab w:val="num" w:pos="1536"/>
        </w:tabs>
        <w:ind w:left="153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C145A9"/>
    <w:multiLevelType w:val="singleLevel"/>
    <w:tmpl w:val="0276D0AA"/>
    <w:lvl w:ilvl="0">
      <w:start w:val="1"/>
      <w:numFmt w:val="decimal"/>
      <w:lvlText w:val="%1)"/>
      <w:lvlJc w:val="left"/>
      <w:pPr>
        <w:tabs>
          <w:tab w:val="num" w:pos="1200"/>
        </w:tabs>
        <w:ind w:left="1200" w:hanging="480"/>
      </w:pPr>
      <w:rPr>
        <w:rFonts w:hint="default"/>
        <w:b w:val="0"/>
      </w:rPr>
    </w:lvl>
  </w:abstractNum>
  <w:abstractNum w:abstractNumId="19" w15:restartNumberingAfterBreak="0">
    <w:nsid w:val="43427999"/>
    <w:multiLevelType w:val="hybridMultilevel"/>
    <w:tmpl w:val="2F4A8F2E"/>
    <w:lvl w:ilvl="0" w:tplc="0136AE5E">
      <w:start w:val="1"/>
      <w:numFmt w:val="decimal"/>
      <w:lvlText w:val="%1)"/>
      <w:lvlJc w:val="left"/>
      <w:pPr>
        <w:tabs>
          <w:tab w:val="num" w:pos="1176"/>
        </w:tabs>
        <w:ind w:left="1176" w:hanging="45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8664F8"/>
    <w:multiLevelType w:val="hybridMultilevel"/>
    <w:tmpl w:val="DAAEC28C"/>
    <w:lvl w:ilvl="0" w:tplc="5D6A1B6C">
      <w:start w:val="1"/>
      <w:numFmt w:val="decimal"/>
      <w:lvlText w:val="%1)"/>
      <w:lvlJc w:val="left"/>
      <w:pPr>
        <w:tabs>
          <w:tab w:val="num" w:pos="816"/>
        </w:tabs>
        <w:ind w:left="816" w:hanging="456"/>
      </w:pPr>
      <w:rPr>
        <w:rFonts w:hint="default"/>
      </w:rPr>
    </w:lvl>
    <w:lvl w:ilvl="1" w:tplc="0136AE5E">
      <w:start w:val="1"/>
      <w:numFmt w:val="decimal"/>
      <w:lvlText w:val="%2)"/>
      <w:lvlJc w:val="left"/>
      <w:pPr>
        <w:tabs>
          <w:tab w:val="num" w:pos="1536"/>
        </w:tabs>
        <w:ind w:left="1536" w:hanging="45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043E99"/>
    <w:multiLevelType w:val="singleLevel"/>
    <w:tmpl w:val="7146FC8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F1D4B50"/>
    <w:multiLevelType w:val="hybridMultilevel"/>
    <w:tmpl w:val="13EA4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1A0D00"/>
    <w:multiLevelType w:val="hybridMultilevel"/>
    <w:tmpl w:val="EEE4378C"/>
    <w:lvl w:ilvl="0" w:tplc="0136AE5E">
      <w:start w:val="1"/>
      <w:numFmt w:val="decimal"/>
      <w:lvlText w:val="%1)"/>
      <w:lvlJc w:val="left"/>
      <w:pPr>
        <w:tabs>
          <w:tab w:val="num" w:pos="1176"/>
        </w:tabs>
        <w:ind w:left="1176" w:hanging="456"/>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44469D5"/>
    <w:multiLevelType w:val="singleLevel"/>
    <w:tmpl w:val="BEBA9AC0"/>
    <w:lvl w:ilvl="0">
      <w:start w:val="3"/>
      <w:numFmt w:val="bullet"/>
      <w:lvlText w:val="-"/>
      <w:lvlJc w:val="left"/>
      <w:pPr>
        <w:tabs>
          <w:tab w:val="num" w:pos="2520"/>
        </w:tabs>
        <w:ind w:left="2520" w:hanging="360"/>
      </w:pPr>
      <w:rPr>
        <w:rFonts w:ascii="Times New Roman" w:hAnsi="Times New Roman" w:hint="default"/>
        <w:sz w:val="40"/>
      </w:rPr>
    </w:lvl>
  </w:abstractNum>
  <w:abstractNum w:abstractNumId="25" w15:restartNumberingAfterBreak="0">
    <w:nsid w:val="57B03DD3"/>
    <w:multiLevelType w:val="hybridMultilevel"/>
    <w:tmpl w:val="04E04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5D0B99"/>
    <w:multiLevelType w:val="hybridMultilevel"/>
    <w:tmpl w:val="4D0C5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0764B7B"/>
    <w:multiLevelType w:val="hybridMultilevel"/>
    <w:tmpl w:val="EEE4378C"/>
    <w:lvl w:ilvl="0" w:tplc="0136AE5E">
      <w:start w:val="1"/>
      <w:numFmt w:val="decimal"/>
      <w:lvlText w:val="%1)"/>
      <w:lvlJc w:val="left"/>
      <w:pPr>
        <w:tabs>
          <w:tab w:val="num" w:pos="1176"/>
        </w:tabs>
        <w:ind w:left="1176" w:hanging="456"/>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0C0775B"/>
    <w:multiLevelType w:val="hybridMultilevel"/>
    <w:tmpl w:val="43BC0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0C9155C"/>
    <w:multiLevelType w:val="hybridMultilevel"/>
    <w:tmpl w:val="E2C40B0C"/>
    <w:lvl w:ilvl="0" w:tplc="324A8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A046D5"/>
    <w:multiLevelType w:val="singleLevel"/>
    <w:tmpl w:val="64E2C108"/>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771947A3"/>
    <w:multiLevelType w:val="hybridMultilevel"/>
    <w:tmpl w:val="F1BAF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91742D3"/>
    <w:multiLevelType w:val="hybridMultilevel"/>
    <w:tmpl w:val="C46037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7"/>
  </w:num>
  <w:num w:numId="3">
    <w:abstractNumId w:val="14"/>
  </w:num>
  <w:num w:numId="4">
    <w:abstractNumId w:val="20"/>
  </w:num>
  <w:num w:numId="5">
    <w:abstractNumId w:val="27"/>
  </w:num>
  <w:num w:numId="6">
    <w:abstractNumId w:val="3"/>
  </w:num>
  <w:num w:numId="7">
    <w:abstractNumId w:val="17"/>
  </w:num>
  <w:num w:numId="8">
    <w:abstractNumId w:val="15"/>
  </w:num>
  <w:num w:numId="9">
    <w:abstractNumId w:val="21"/>
  </w:num>
  <w:num w:numId="10">
    <w:abstractNumId w:val="16"/>
  </w:num>
  <w:num w:numId="11">
    <w:abstractNumId w:val="5"/>
  </w:num>
  <w:num w:numId="12">
    <w:abstractNumId w:val="18"/>
  </w:num>
  <w:num w:numId="13">
    <w:abstractNumId w:val="11"/>
  </w:num>
  <w:num w:numId="14">
    <w:abstractNumId w:val="30"/>
  </w:num>
  <w:num w:numId="15">
    <w:abstractNumId w:val="10"/>
  </w:num>
  <w:num w:numId="16">
    <w:abstractNumId w:val="24"/>
  </w:num>
  <w:num w:numId="17">
    <w:abstractNumId w:val="22"/>
  </w:num>
  <w:num w:numId="18">
    <w:abstractNumId w:val="1"/>
  </w:num>
  <w:num w:numId="19">
    <w:abstractNumId w:val="31"/>
  </w:num>
  <w:num w:numId="20">
    <w:abstractNumId w:val="4"/>
  </w:num>
  <w:num w:numId="21">
    <w:abstractNumId w:val="12"/>
  </w:num>
  <w:num w:numId="22">
    <w:abstractNumId w:val="26"/>
  </w:num>
  <w:num w:numId="23">
    <w:abstractNumId w:val="9"/>
  </w:num>
  <w:num w:numId="24">
    <w:abstractNumId w:val="23"/>
  </w:num>
  <w:num w:numId="25">
    <w:abstractNumId w:val="19"/>
  </w:num>
  <w:num w:numId="26">
    <w:abstractNumId w:val="32"/>
  </w:num>
  <w:num w:numId="27">
    <w:abstractNumId w:val="6"/>
  </w:num>
  <w:num w:numId="28">
    <w:abstractNumId w:val="29"/>
  </w:num>
  <w:num w:numId="29">
    <w:abstractNumId w:val="13"/>
  </w:num>
  <w:num w:numId="30">
    <w:abstractNumId w:val="2"/>
  </w:num>
  <w:num w:numId="31">
    <w:abstractNumId w:val="25"/>
  </w:num>
  <w:num w:numId="32">
    <w:abstractNumId w:val="2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3567"/>
    <w:rsid w:val="00013C04"/>
    <w:rsid w:val="0002238F"/>
    <w:rsid w:val="0004717E"/>
    <w:rsid w:val="0005738F"/>
    <w:rsid w:val="00070DCF"/>
    <w:rsid w:val="00097B4F"/>
    <w:rsid w:val="000A49CF"/>
    <w:rsid w:val="000C41DE"/>
    <w:rsid w:val="000D5F9D"/>
    <w:rsid w:val="00124829"/>
    <w:rsid w:val="00126A1B"/>
    <w:rsid w:val="00130917"/>
    <w:rsid w:val="0018491E"/>
    <w:rsid w:val="00197A6D"/>
    <w:rsid w:val="001B1E0D"/>
    <w:rsid w:val="001B2774"/>
    <w:rsid w:val="001E704E"/>
    <w:rsid w:val="001F44FE"/>
    <w:rsid w:val="00240D2D"/>
    <w:rsid w:val="00243862"/>
    <w:rsid w:val="00251566"/>
    <w:rsid w:val="002719D4"/>
    <w:rsid w:val="00271EB3"/>
    <w:rsid w:val="00274CDB"/>
    <w:rsid w:val="00283FDA"/>
    <w:rsid w:val="00292FC7"/>
    <w:rsid w:val="002A18EC"/>
    <w:rsid w:val="002A6E1B"/>
    <w:rsid w:val="002B6218"/>
    <w:rsid w:val="002C09FB"/>
    <w:rsid w:val="003039AF"/>
    <w:rsid w:val="00305371"/>
    <w:rsid w:val="003172EC"/>
    <w:rsid w:val="00317993"/>
    <w:rsid w:val="00320A75"/>
    <w:rsid w:val="00325458"/>
    <w:rsid w:val="003375C4"/>
    <w:rsid w:val="00341CF0"/>
    <w:rsid w:val="003438CA"/>
    <w:rsid w:val="003675AD"/>
    <w:rsid w:val="00373497"/>
    <w:rsid w:val="00390B0A"/>
    <w:rsid w:val="00392B74"/>
    <w:rsid w:val="003B20DF"/>
    <w:rsid w:val="003B354F"/>
    <w:rsid w:val="003D3D00"/>
    <w:rsid w:val="003E18DF"/>
    <w:rsid w:val="003E5E29"/>
    <w:rsid w:val="003F10BC"/>
    <w:rsid w:val="00441709"/>
    <w:rsid w:val="00443296"/>
    <w:rsid w:val="00445C08"/>
    <w:rsid w:val="004964FC"/>
    <w:rsid w:val="004B45F4"/>
    <w:rsid w:val="004B564C"/>
    <w:rsid w:val="004C1E60"/>
    <w:rsid w:val="004F5EB7"/>
    <w:rsid w:val="004F644B"/>
    <w:rsid w:val="00500A37"/>
    <w:rsid w:val="005076CD"/>
    <w:rsid w:val="0053270B"/>
    <w:rsid w:val="00554C44"/>
    <w:rsid w:val="00581D4E"/>
    <w:rsid w:val="005857A0"/>
    <w:rsid w:val="005D58C1"/>
    <w:rsid w:val="005D72CD"/>
    <w:rsid w:val="005E6DD4"/>
    <w:rsid w:val="0060708A"/>
    <w:rsid w:val="006303BA"/>
    <w:rsid w:val="0064089C"/>
    <w:rsid w:val="00645BE2"/>
    <w:rsid w:val="00652862"/>
    <w:rsid w:val="006571E6"/>
    <w:rsid w:val="006640B2"/>
    <w:rsid w:val="00665425"/>
    <w:rsid w:val="00676A23"/>
    <w:rsid w:val="006A7F6D"/>
    <w:rsid w:val="006C1114"/>
    <w:rsid w:val="006C44D2"/>
    <w:rsid w:val="006C5D5F"/>
    <w:rsid w:val="006D7429"/>
    <w:rsid w:val="006E12AE"/>
    <w:rsid w:val="006E3131"/>
    <w:rsid w:val="00732291"/>
    <w:rsid w:val="00733C85"/>
    <w:rsid w:val="00737BB4"/>
    <w:rsid w:val="00744FDB"/>
    <w:rsid w:val="00754E18"/>
    <w:rsid w:val="00757D7A"/>
    <w:rsid w:val="00764CBA"/>
    <w:rsid w:val="00770989"/>
    <w:rsid w:val="00784F46"/>
    <w:rsid w:val="00792F50"/>
    <w:rsid w:val="007A5AB2"/>
    <w:rsid w:val="007B0992"/>
    <w:rsid w:val="007B4252"/>
    <w:rsid w:val="007C2C57"/>
    <w:rsid w:val="007C49EC"/>
    <w:rsid w:val="007D18A1"/>
    <w:rsid w:val="007E0377"/>
    <w:rsid w:val="00806627"/>
    <w:rsid w:val="0085585E"/>
    <w:rsid w:val="00873849"/>
    <w:rsid w:val="00877BB3"/>
    <w:rsid w:val="00893B4E"/>
    <w:rsid w:val="00895ACE"/>
    <w:rsid w:val="008B52DA"/>
    <w:rsid w:val="008D192D"/>
    <w:rsid w:val="008D4D80"/>
    <w:rsid w:val="008E500D"/>
    <w:rsid w:val="008E707E"/>
    <w:rsid w:val="00903F6F"/>
    <w:rsid w:val="00924F10"/>
    <w:rsid w:val="00953296"/>
    <w:rsid w:val="009770A3"/>
    <w:rsid w:val="00992779"/>
    <w:rsid w:val="009929D2"/>
    <w:rsid w:val="009951C6"/>
    <w:rsid w:val="009A2784"/>
    <w:rsid w:val="009A696F"/>
    <w:rsid w:val="009A7938"/>
    <w:rsid w:val="009B2D6E"/>
    <w:rsid w:val="009B4D36"/>
    <w:rsid w:val="009C57DD"/>
    <w:rsid w:val="009C639C"/>
    <w:rsid w:val="009C7BE3"/>
    <w:rsid w:val="009D3900"/>
    <w:rsid w:val="00A17CAA"/>
    <w:rsid w:val="00A379CF"/>
    <w:rsid w:val="00A41E5A"/>
    <w:rsid w:val="00A52D41"/>
    <w:rsid w:val="00A8523B"/>
    <w:rsid w:val="00AA7ABD"/>
    <w:rsid w:val="00AC24AF"/>
    <w:rsid w:val="00AC3E36"/>
    <w:rsid w:val="00AE052B"/>
    <w:rsid w:val="00AE07F8"/>
    <w:rsid w:val="00AF1228"/>
    <w:rsid w:val="00AF46E2"/>
    <w:rsid w:val="00AF6764"/>
    <w:rsid w:val="00AF6F44"/>
    <w:rsid w:val="00AF7CBA"/>
    <w:rsid w:val="00B109B4"/>
    <w:rsid w:val="00B238F3"/>
    <w:rsid w:val="00B32164"/>
    <w:rsid w:val="00B4464F"/>
    <w:rsid w:val="00B5401F"/>
    <w:rsid w:val="00B76D50"/>
    <w:rsid w:val="00B902FB"/>
    <w:rsid w:val="00B91F88"/>
    <w:rsid w:val="00BB722B"/>
    <w:rsid w:val="00BC24F4"/>
    <w:rsid w:val="00BC6FD7"/>
    <w:rsid w:val="00BD48BE"/>
    <w:rsid w:val="00BE6B93"/>
    <w:rsid w:val="00BF0877"/>
    <w:rsid w:val="00C121A1"/>
    <w:rsid w:val="00C13852"/>
    <w:rsid w:val="00C254E5"/>
    <w:rsid w:val="00C81A23"/>
    <w:rsid w:val="00C86331"/>
    <w:rsid w:val="00C873DC"/>
    <w:rsid w:val="00C905F3"/>
    <w:rsid w:val="00C93D8F"/>
    <w:rsid w:val="00CA3534"/>
    <w:rsid w:val="00CA374E"/>
    <w:rsid w:val="00CA3974"/>
    <w:rsid w:val="00CB1DA9"/>
    <w:rsid w:val="00CC0A57"/>
    <w:rsid w:val="00CC28A6"/>
    <w:rsid w:val="00CD0941"/>
    <w:rsid w:val="00CD1A47"/>
    <w:rsid w:val="00CD21CC"/>
    <w:rsid w:val="00CD2B59"/>
    <w:rsid w:val="00CF71FD"/>
    <w:rsid w:val="00D0554F"/>
    <w:rsid w:val="00D11FB5"/>
    <w:rsid w:val="00D24416"/>
    <w:rsid w:val="00D47270"/>
    <w:rsid w:val="00D530CF"/>
    <w:rsid w:val="00D53928"/>
    <w:rsid w:val="00D546E1"/>
    <w:rsid w:val="00D7480F"/>
    <w:rsid w:val="00D95FBF"/>
    <w:rsid w:val="00D97E71"/>
    <w:rsid w:val="00DA037F"/>
    <w:rsid w:val="00DA2E8C"/>
    <w:rsid w:val="00DA401B"/>
    <w:rsid w:val="00DB3678"/>
    <w:rsid w:val="00DC4FF8"/>
    <w:rsid w:val="00E019A7"/>
    <w:rsid w:val="00E1240B"/>
    <w:rsid w:val="00E214ED"/>
    <w:rsid w:val="00E500CA"/>
    <w:rsid w:val="00E6016C"/>
    <w:rsid w:val="00E60546"/>
    <w:rsid w:val="00E6372F"/>
    <w:rsid w:val="00E86166"/>
    <w:rsid w:val="00E879DC"/>
    <w:rsid w:val="00EA4936"/>
    <w:rsid w:val="00EB17F0"/>
    <w:rsid w:val="00EB230E"/>
    <w:rsid w:val="00ED397D"/>
    <w:rsid w:val="00EF5B00"/>
    <w:rsid w:val="00EF6F43"/>
    <w:rsid w:val="00F0178D"/>
    <w:rsid w:val="00F1070D"/>
    <w:rsid w:val="00F139B6"/>
    <w:rsid w:val="00F20A73"/>
    <w:rsid w:val="00F422AF"/>
    <w:rsid w:val="00F50A22"/>
    <w:rsid w:val="00F51EE0"/>
    <w:rsid w:val="00F53956"/>
    <w:rsid w:val="00F542CA"/>
    <w:rsid w:val="00F55D3A"/>
    <w:rsid w:val="00F63567"/>
    <w:rsid w:val="00F7269E"/>
    <w:rsid w:val="00F97C38"/>
    <w:rsid w:val="00FA2303"/>
    <w:rsid w:val="00FE109A"/>
    <w:rsid w:val="00FF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3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01F"/>
    <w:pPr>
      <w:spacing w:after="0" w:line="240" w:lineRule="auto"/>
      <w:jc w:val="both"/>
    </w:pPr>
    <w:rPr>
      <w:rFonts w:eastAsia="Times New Roman" w:cs="Times New Roman"/>
      <w:bCs/>
      <w:snapToGrid w:val="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2">
    <w:name w:val="R-12"/>
    <w:basedOn w:val="Normal"/>
    <w:qFormat/>
    <w:rsid w:val="005857A0"/>
    <w:pPr>
      <w:ind w:left="720"/>
    </w:pPr>
    <w:rPr>
      <w:rFonts w:ascii="Courier New" w:hAnsi="Courier New"/>
      <w:szCs w:val="24"/>
    </w:rPr>
  </w:style>
  <w:style w:type="paragraph" w:styleId="Header">
    <w:name w:val="header"/>
    <w:basedOn w:val="Normal"/>
    <w:link w:val="HeaderChar"/>
    <w:rsid w:val="00B5401F"/>
    <w:pPr>
      <w:tabs>
        <w:tab w:val="center" w:pos="4320"/>
        <w:tab w:val="right" w:pos="8640"/>
      </w:tabs>
    </w:pPr>
    <w:rPr>
      <w:rFonts w:cs="Arial"/>
      <w:bCs w:val="0"/>
      <w:snapToGrid/>
    </w:rPr>
  </w:style>
  <w:style w:type="character" w:customStyle="1" w:styleId="HeaderChar">
    <w:name w:val="Header Char"/>
    <w:basedOn w:val="DefaultParagraphFont"/>
    <w:link w:val="Header"/>
    <w:rsid w:val="00B5401F"/>
    <w:rPr>
      <w:rFonts w:eastAsia="Times New Roman" w:cs="Arial"/>
      <w:sz w:val="40"/>
      <w:szCs w:val="40"/>
    </w:rPr>
  </w:style>
  <w:style w:type="character" w:styleId="PageNumber">
    <w:name w:val="page number"/>
    <w:basedOn w:val="DefaultParagraphFont"/>
    <w:rsid w:val="00B5401F"/>
  </w:style>
  <w:style w:type="paragraph" w:styleId="Footer">
    <w:name w:val="footer"/>
    <w:basedOn w:val="Normal"/>
    <w:link w:val="FooterChar"/>
    <w:rsid w:val="00B5401F"/>
    <w:pPr>
      <w:tabs>
        <w:tab w:val="center" w:pos="4320"/>
        <w:tab w:val="right" w:pos="8640"/>
      </w:tabs>
    </w:pPr>
    <w:rPr>
      <w:rFonts w:cs="Arial"/>
      <w:bCs w:val="0"/>
      <w:snapToGrid/>
    </w:rPr>
  </w:style>
  <w:style w:type="character" w:customStyle="1" w:styleId="FooterChar">
    <w:name w:val="Footer Char"/>
    <w:basedOn w:val="DefaultParagraphFont"/>
    <w:link w:val="Footer"/>
    <w:rsid w:val="00B5401F"/>
    <w:rPr>
      <w:rFonts w:eastAsia="Times New Roman" w:cs="Arial"/>
      <w:sz w:val="40"/>
      <w:szCs w:val="40"/>
    </w:rPr>
  </w:style>
  <w:style w:type="character" w:styleId="CommentReference">
    <w:name w:val="annotation reference"/>
    <w:basedOn w:val="DefaultParagraphFont"/>
    <w:semiHidden/>
    <w:rsid w:val="00B5401F"/>
    <w:rPr>
      <w:sz w:val="16"/>
      <w:szCs w:val="16"/>
    </w:rPr>
  </w:style>
  <w:style w:type="paragraph" w:styleId="CommentText">
    <w:name w:val="annotation text"/>
    <w:basedOn w:val="Normal"/>
    <w:link w:val="CommentTextChar"/>
    <w:semiHidden/>
    <w:rsid w:val="00B5401F"/>
    <w:rPr>
      <w:rFonts w:cs="Arial"/>
      <w:bCs w:val="0"/>
      <w:snapToGrid/>
      <w:sz w:val="20"/>
      <w:szCs w:val="20"/>
    </w:rPr>
  </w:style>
  <w:style w:type="character" w:customStyle="1" w:styleId="CommentTextChar">
    <w:name w:val="Comment Text Char"/>
    <w:basedOn w:val="DefaultParagraphFont"/>
    <w:link w:val="CommentText"/>
    <w:semiHidden/>
    <w:rsid w:val="00B5401F"/>
    <w:rPr>
      <w:rFonts w:eastAsia="Times New Roman" w:cs="Arial"/>
      <w:sz w:val="20"/>
      <w:szCs w:val="20"/>
    </w:rPr>
  </w:style>
  <w:style w:type="paragraph" w:styleId="BodyText">
    <w:name w:val="Body Text"/>
    <w:basedOn w:val="Normal"/>
    <w:link w:val="BodyTextChar"/>
    <w:rsid w:val="00B5401F"/>
    <w:rPr>
      <w:bCs w:val="0"/>
      <w:snapToGrid/>
      <w:sz w:val="36"/>
      <w:szCs w:val="20"/>
    </w:rPr>
  </w:style>
  <w:style w:type="character" w:customStyle="1" w:styleId="BodyTextChar">
    <w:name w:val="Body Text Char"/>
    <w:basedOn w:val="DefaultParagraphFont"/>
    <w:link w:val="BodyText"/>
    <w:rsid w:val="00B5401F"/>
    <w:rPr>
      <w:rFonts w:eastAsia="Times New Roman" w:cs="Times New Roman"/>
      <w:sz w:val="36"/>
      <w:szCs w:val="20"/>
    </w:rPr>
  </w:style>
  <w:style w:type="paragraph" w:styleId="BodyTextIndent2">
    <w:name w:val="Body Text Indent 2"/>
    <w:basedOn w:val="Normal"/>
    <w:link w:val="BodyTextIndent2Char"/>
    <w:rsid w:val="00B5401F"/>
    <w:pPr>
      <w:ind w:left="720"/>
    </w:pPr>
    <w:rPr>
      <w:rFonts w:cs="Arial"/>
      <w:bCs w:val="0"/>
      <w:snapToGrid/>
      <w:szCs w:val="20"/>
    </w:rPr>
  </w:style>
  <w:style w:type="character" w:customStyle="1" w:styleId="BodyTextIndent2Char">
    <w:name w:val="Body Text Indent 2 Char"/>
    <w:basedOn w:val="DefaultParagraphFont"/>
    <w:link w:val="BodyTextIndent2"/>
    <w:rsid w:val="00B5401F"/>
    <w:rPr>
      <w:rFonts w:eastAsia="Times New Roman" w:cs="Arial"/>
      <w:sz w:val="40"/>
      <w:szCs w:val="20"/>
    </w:rPr>
  </w:style>
  <w:style w:type="table" w:styleId="TableGrid8">
    <w:name w:val="Table Grid 8"/>
    <w:basedOn w:val="TableNormal"/>
    <w:rsid w:val="00B5401F"/>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MapleInput">
    <w:name w:val="Maple Input"/>
    <w:rsid w:val="007C49EC"/>
    <w:rPr>
      <w:rFonts w:ascii="Courier New" w:hAnsi="Courier New" w:cs="Courier New"/>
      <w:b/>
      <w:bCs/>
      <w:color w:val="FF0000"/>
    </w:rPr>
  </w:style>
  <w:style w:type="paragraph" w:customStyle="1" w:styleId="MapleOutput">
    <w:name w:val="Maple Output"/>
    <w:rsid w:val="007C49EC"/>
    <w:pPr>
      <w:autoSpaceDE w:val="0"/>
      <w:autoSpaceDN w:val="0"/>
      <w:adjustRightInd w:val="0"/>
      <w:spacing w:after="0" w:line="360" w:lineRule="auto"/>
      <w:jc w:val="center"/>
    </w:pPr>
    <w:rPr>
      <w:rFonts w:ascii="Times New Roman" w:eastAsia="Times New Roman" w:hAnsi="Times New Roman" w:cs="Times New Roman"/>
      <w:color w:val="000000"/>
      <w:szCs w:val="24"/>
    </w:rPr>
  </w:style>
  <w:style w:type="character" w:styleId="Hyperlink">
    <w:name w:val="Hyperlink"/>
    <w:basedOn w:val="DefaultParagraphFont"/>
    <w:uiPriority w:val="99"/>
    <w:unhideWhenUsed/>
    <w:rsid w:val="00806627"/>
    <w:rPr>
      <w:color w:val="0000FF" w:themeColor="hyperlink"/>
      <w:u w:val="single"/>
    </w:rPr>
  </w:style>
  <w:style w:type="character" w:styleId="FollowedHyperlink">
    <w:name w:val="FollowedHyperlink"/>
    <w:basedOn w:val="DefaultParagraphFont"/>
    <w:uiPriority w:val="99"/>
    <w:semiHidden/>
    <w:unhideWhenUsed/>
    <w:rsid w:val="00806627"/>
    <w:rPr>
      <w:color w:val="800080" w:themeColor="followedHyperlink"/>
      <w:u w:val="single"/>
    </w:rPr>
  </w:style>
  <w:style w:type="paragraph" w:customStyle="1" w:styleId="R-14">
    <w:name w:val="R-14"/>
    <w:basedOn w:val="Normal"/>
    <w:qFormat/>
    <w:rsid w:val="00D24416"/>
    <w:pPr>
      <w:ind w:left="720"/>
      <w:jc w:val="left"/>
    </w:pPr>
    <w:rPr>
      <w:rFonts w:ascii="Courier New" w:hAnsi="Courier New"/>
      <w:bCs w:val="0"/>
      <w:snapToGrid/>
      <w:sz w:val="28"/>
      <w:szCs w:val="24"/>
    </w:rPr>
  </w:style>
  <w:style w:type="paragraph" w:styleId="Revision">
    <w:name w:val="Revision"/>
    <w:hidden/>
    <w:uiPriority w:val="99"/>
    <w:semiHidden/>
    <w:rsid w:val="00B91F88"/>
    <w:pPr>
      <w:spacing w:after="0" w:line="240" w:lineRule="auto"/>
    </w:pPr>
    <w:rPr>
      <w:rFonts w:eastAsia="Times New Roman" w:cs="Times New Roman"/>
      <w:bCs/>
      <w:snapToGrid w:val="0"/>
      <w:sz w:val="40"/>
      <w:szCs w:val="40"/>
    </w:rPr>
  </w:style>
  <w:style w:type="paragraph" w:styleId="BalloonText">
    <w:name w:val="Balloon Text"/>
    <w:basedOn w:val="Normal"/>
    <w:link w:val="BalloonTextChar"/>
    <w:uiPriority w:val="99"/>
    <w:semiHidden/>
    <w:unhideWhenUsed/>
    <w:rsid w:val="00B91F88"/>
    <w:rPr>
      <w:rFonts w:ascii="Tahoma" w:hAnsi="Tahoma" w:cs="Tahoma"/>
      <w:sz w:val="16"/>
      <w:szCs w:val="16"/>
    </w:rPr>
  </w:style>
  <w:style w:type="character" w:customStyle="1" w:styleId="BalloonTextChar">
    <w:name w:val="Balloon Text Char"/>
    <w:basedOn w:val="DefaultParagraphFont"/>
    <w:link w:val="BalloonText"/>
    <w:uiPriority w:val="99"/>
    <w:semiHidden/>
    <w:rsid w:val="00B91F88"/>
    <w:rPr>
      <w:rFonts w:ascii="Tahoma" w:eastAsia="Times New Roman" w:hAnsi="Tahoma" w:cs="Tahoma"/>
      <w:bCs/>
      <w:snapToGrid w:val="0"/>
      <w:sz w:val="16"/>
      <w:szCs w:val="16"/>
    </w:rPr>
  </w:style>
  <w:style w:type="paragraph" w:styleId="BodyTextIndent">
    <w:name w:val="Body Text Indent"/>
    <w:basedOn w:val="Normal"/>
    <w:link w:val="BodyTextIndentChar"/>
    <w:uiPriority w:val="99"/>
    <w:unhideWhenUsed/>
    <w:rsid w:val="00AF46E2"/>
    <w:pPr>
      <w:spacing w:after="120"/>
      <w:ind w:left="360"/>
    </w:pPr>
  </w:style>
  <w:style w:type="character" w:customStyle="1" w:styleId="BodyTextIndentChar">
    <w:name w:val="Body Text Indent Char"/>
    <w:basedOn w:val="DefaultParagraphFont"/>
    <w:link w:val="BodyTextIndent"/>
    <w:uiPriority w:val="99"/>
    <w:rsid w:val="00AF46E2"/>
    <w:rPr>
      <w:rFonts w:eastAsia="Times New Roman" w:cs="Times New Roman"/>
      <w:bCs/>
      <w:snapToGrid w:val="0"/>
      <w:sz w:val="40"/>
      <w:szCs w:val="40"/>
    </w:rPr>
  </w:style>
  <w:style w:type="paragraph" w:styleId="BodyTextIndent3">
    <w:name w:val="Body Text Indent 3"/>
    <w:basedOn w:val="Normal"/>
    <w:link w:val="BodyTextIndent3Char"/>
    <w:uiPriority w:val="99"/>
    <w:semiHidden/>
    <w:unhideWhenUsed/>
    <w:rsid w:val="00AF46E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46E2"/>
    <w:rPr>
      <w:rFonts w:eastAsia="Times New Roman" w:cs="Times New Roman"/>
      <w:bCs/>
      <w:snapToGrid w:val="0"/>
      <w:sz w:val="16"/>
      <w:szCs w:val="16"/>
    </w:rPr>
  </w:style>
  <w:style w:type="paragraph" w:styleId="ListParagraph">
    <w:name w:val="List Paragraph"/>
    <w:basedOn w:val="Normal"/>
    <w:uiPriority w:val="34"/>
    <w:qFormat/>
    <w:rsid w:val="00FE109A"/>
    <w:pPr>
      <w:ind w:left="720"/>
      <w:contextualSpacing/>
    </w:pPr>
  </w:style>
  <w:style w:type="paragraph" w:styleId="CommentSubject">
    <w:name w:val="annotation subject"/>
    <w:basedOn w:val="CommentText"/>
    <w:next w:val="CommentText"/>
    <w:link w:val="CommentSubjectChar"/>
    <w:uiPriority w:val="99"/>
    <w:semiHidden/>
    <w:unhideWhenUsed/>
    <w:rsid w:val="00784F46"/>
    <w:rPr>
      <w:rFonts w:cs="Times New Roman"/>
      <w:b/>
      <w:bCs/>
      <w:snapToGrid w:val="0"/>
    </w:rPr>
  </w:style>
  <w:style w:type="character" w:customStyle="1" w:styleId="CommentSubjectChar">
    <w:name w:val="Comment Subject Char"/>
    <w:basedOn w:val="CommentTextChar"/>
    <w:link w:val="CommentSubject"/>
    <w:uiPriority w:val="99"/>
    <w:semiHidden/>
    <w:rsid w:val="00784F46"/>
    <w:rPr>
      <w:rFonts w:eastAsia="Times New Roman" w:cs="Times New Roman"/>
      <w:b/>
      <w:bCs/>
      <w:snapToGrid w:val="0"/>
      <w:sz w:val="20"/>
      <w:szCs w:val="20"/>
    </w:rPr>
  </w:style>
  <w:style w:type="paragraph" w:customStyle="1" w:styleId="MTDisplayEquation">
    <w:name w:val="MTDisplayEquation"/>
    <w:basedOn w:val="Normal"/>
    <w:next w:val="Normal"/>
    <w:link w:val="MTDisplayEquationChar"/>
    <w:rsid w:val="002719D4"/>
    <w:pPr>
      <w:tabs>
        <w:tab w:val="center" w:pos="5760"/>
        <w:tab w:val="right" w:pos="10800"/>
      </w:tabs>
      <w:ind w:left="720"/>
      <w:jc w:val="left"/>
    </w:pPr>
  </w:style>
  <w:style w:type="character" w:customStyle="1" w:styleId="MTDisplayEquationChar">
    <w:name w:val="MTDisplayEquation Char"/>
    <w:basedOn w:val="DefaultParagraphFont"/>
    <w:link w:val="MTDisplayEquation"/>
    <w:rsid w:val="002719D4"/>
    <w:rPr>
      <w:rFonts w:eastAsia="Times New Roman" w:cs="Times New Roman"/>
      <w:bCs/>
      <w:snapToGrid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220972">
      <w:bodyDiv w:val="1"/>
      <w:marLeft w:val="0"/>
      <w:marRight w:val="0"/>
      <w:marTop w:val="0"/>
      <w:marBottom w:val="0"/>
      <w:divBdr>
        <w:top w:val="none" w:sz="0" w:space="0" w:color="auto"/>
        <w:left w:val="none" w:sz="0" w:space="0" w:color="auto"/>
        <w:bottom w:val="none" w:sz="0" w:space="0" w:color="auto"/>
        <w:right w:val="none" w:sz="0" w:space="0" w:color="auto"/>
      </w:divBdr>
    </w:div>
    <w:div w:id="11833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2.wmf"/><Relationship Id="rId39" Type="http://schemas.openxmlformats.org/officeDocument/2006/relationships/oleObject" Target="embeddings/oleObject18.bin"/><Relationship Id="rId21" Type="http://schemas.openxmlformats.org/officeDocument/2006/relationships/image" Target="media/image9.png"/><Relationship Id="rId34" Type="http://schemas.openxmlformats.org/officeDocument/2006/relationships/oleObject" Target="embeddings/oleObject15.bin"/><Relationship Id="rId42" Type="http://schemas.openxmlformats.org/officeDocument/2006/relationships/image" Target="media/image16.wmf"/><Relationship Id="rId47" Type="http://schemas.openxmlformats.org/officeDocument/2006/relationships/oleObject" Target="embeddings/oleObject22.bin"/><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oleObject" Target="embeddings/oleObject14.bin"/><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png"/><Relationship Id="rId29" Type="http://schemas.openxmlformats.org/officeDocument/2006/relationships/oleObject" Target="embeddings/oleObject10.bin"/><Relationship Id="rId41" Type="http://schemas.openxmlformats.org/officeDocument/2006/relationships/oleObject" Target="embeddings/oleObject19.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image" Target="media/image15.wmf"/><Relationship Id="rId45" Type="http://schemas.openxmlformats.org/officeDocument/2006/relationships/oleObject" Target="embeddings/oleObject21.bin"/><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image" Target="media/image13.wmf"/><Relationship Id="rId49" Type="http://schemas.openxmlformats.org/officeDocument/2006/relationships/oleObject" Target="embeddings/oleObject23.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2.bin"/><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19.wmf"/><Relationship Id="rId8" Type="http://schemas.openxmlformats.org/officeDocument/2006/relationships/image" Target="media/image1.wmf"/><Relationship Id="rId51" Type="http://schemas.openxmlformats.org/officeDocument/2006/relationships/oleObject" Target="embeddings/oleObject24.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A7BB1-6CD3-4C0F-B810-37AA836B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2020-07-17T21:35:00Z</dcterms:created>
  <dcterms:modified xsi:type="dcterms:W3CDTF">2020-12-18T19:47:00Z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