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3DEE" w14:textId="7D29C4A6" w:rsidR="00886D06" w:rsidRPr="00E71958" w:rsidRDefault="00886D06" w:rsidP="00886D06">
      <w:pPr>
        <w:rPr>
          <w:b/>
        </w:rPr>
      </w:pPr>
      <w:r w:rsidRPr="00E71958">
        <w:rPr>
          <w:b/>
        </w:rPr>
        <w:t>Section 1.1.</w:t>
      </w:r>
      <w:r>
        <w:rPr>
          <w:b/>
        </w:rPr>
        <w:t xml:space="preserve">2 </w:t>
      </w:r>
      <w:r w:rsidRPr="00E71958">
        <w:rPr>
          <w:b/>
        </w:rPr>
        <w:t xml:space="preserve">– </w:t>
      </w:r>
      <w:r>
        <w:rPr>
          <w:b/>
        </w:rPr>
        <w:t>Inference for the probability of success</w:t>
      </w:r>
      <w:r w:rsidR="00B25C3F">
        <w:rPr>
          <w:b/>
        </w:rPr>
        <w:t xml:space="preserve"> (continued)</w:t>
      </w:r>
    </w:p>
    <w:p w14:paraId="5BF3DD2E" w14:textId="77777777" w:rsidR="006558AE" w:rsidRDefault="006558AE" w:rsidP="00886D06"/>
    <w:p w14:paraId="6D9F2647" w14:textId="77777777" w:rsidR="007A621D" w:rsidRPr="00F67598" w:rsidRDefault="007A621D" w:rsidP="007A621D">
      <w:pPr>
        <w:rPr>
          <w:rFonts w:cs="Arial"/>
          <w:szCs w:val="40"/>
          <w:u w:val="single"/>
        </w:rPr>
      </w:pPr>
      <w:r w:rsidRPr="00F67598">
        <w:rPr>
          <w:rFonts w:cs="Arial"/>
          <w:szCs w:val="40"/>
          <w:u w:val="single"/>
        </w:rPr>
        <w:t xml:space="preserve">Hypothesis tests for </w:t>
      </w:r>
      <w:r w:rsidRPr="00F67598">
        <w:rPr>
          <w:rFonts w:cs="Arial"/>
          <w:szCs w:val="40"/>
          <w:u w:val="single"/>
        </w:rPr>
        <w:sym w:font="Symbol" w:char="F070"/>
      </w:r>
    </w:p>
    <w:p w14:paraId="0D8C682F" w14:textId="77777777" w:rsidR="007A621D" w:rsidRDefault="007A621D" w:rsidP="007A621D">
      <w:pPr>
        <w:rPr>
          <w:rFonts w:cs="Arial"/>
          <w:szCs w:val="40"/>
        </w:rPr>
      </w:pPr>
    </w:p>
    <w:p w14:paraId="5E858640" w14:textId="77777777" w:rsidR="007A621D" w:rsidRDefault="007A621D" w:rsidP="007A621D">
      <w:pPr>
        <w:ind w:left="720"/>
        <w:rPr>
          <w:rFonts w:cs="Arial"/>
          <w:szCs w:val="40"/>
        </w:rPr>
      </w:pPr>
      <w:r w:rsidRPr="00F67598">
        <w:rPr>
          <w:rFonts w:cs="Arial"/>
          <w:szCs w:val="40"/>
        </w:rPr>
        <w:t xml:space="preserve">When only one simple parameter is of interest, such as </w:t>
      </w:r>
      <w:r>
        <w:rPr>
          <w:rFonts w:cs="Arial"/>
          <w:szCs w:val="40"/>
        </w:rPr>
        <w:sym w:font="Symbol" w:char="F070"/>
      </w:r>
      <w:r w:rsidRPr="00F67598">
        <w:rPr>
          <w:rFonts w:cs="Arial"/>
          <w:szCs w:val="40"/>
        </w:rPr>
        <w:t xml:space="preserve">, </w:t>
      </w:r>
      <w:r>
        <w:rPr>
          <w:rFonts w:cs="Arial"/>
          <w:szCs w:val="40"/>
        </w:rPr>
        <w:t>confidence intervals are generally preferred over hypothesis tests. This is because a</w:t>
      </w:r>
      <w:r w:rsidRPr="00F67598">
        <w:rPr>
          <w:rFonts w:cs="Arial"/>
          <w:szCs w:val="40"/>
        </w:rPr>
        <w:t xml:space="preserve"> </w:t>
      </w:r>
      <w:r>
        <w:rPr>
          <w:rFonts w:cs="Arial"/>
          <w:szCs w:val="40"/>
        </w:rPr>
        <w:t xml:space="preserve">confidence </w:t>
      </w:r>
      <w:r w:rsidRPr="00F67598">
        <w:rPr>
          <w:rFonts w:cs="Arial"/>
          <w:szCs w:val="40"/>
        </w:rPr>
        <w:t>interval gives a ran</w:t>
      </w:r>
      <w:r>
        <w:rPr>
          <w:rFonts w:cs="Arial"/>
          <w:szCs w:val="40"/>
        </w:rPr>
        <w:t xml:space="preserve">ge of possible parameter values, which a hypothesis test cannot. </w:t>
      </w:r>
    </w:p>
    <w:p w14:paraId="437C2169" w14:textId="77777777" w:rsidR="007A621D" w:rsidRDefault="007A621D" w:rsidP="007A621D">
      <w:pPr>
        <w:ind w:left="720"/>
        <w:rPr>
          <w:rFonts w:cs="Arial"/>
          <w:szCs w:val="40"/>
        </w:rPr>
      </w:pPr>
    </w:p>
    <w:p w14:paraId="0C1AA306" w14:textId="77777777" w:rsidR="007A621D" w:rsidRDefault="007A621D" w:rsidP="007A621D">
      <w:pPr>
        <w:ind w:left="720"/>
      </w:pPr>
      <w:r>
        <w:rPr>
          <w:rFonts w:cs="Arial"/>
          <w:szCs w:val="40"/>
        </w:rPr>
        <w:t xml:space="preserve">Still, if you want to perform a hypothesis test of </w:t>
      </w:r>
      <w:r>
        <w:t>H</w:t>
      </w:r>
      <w:r>
        <w:rPr>
          <w:vertAlign w:val="subscript"/>
        </w:rPr>
        <w:t>0</w:t>
      </w:r>
      <w:r>
        <w:t>:</w:t>
      </w:r>
      <w:r>
        <w:sym w:font="Symbol" w:char="F070"/>
      </w:r>
      <w:r>
        <w:t xml:space="preserve"> = </w:t>
      </w:r>
      <w:r>
        <w:sym w:font="Symbol" w:char="F070"/>
      </w:r>
      <w:r>
        <w:rPr>
          <w:vertAlign w:val="subscript"/>
        </w:rPr>
        <w:t>0</w:t>
      </w:r>
      <w:r>
        <w:t xml:space="preserve"> vs. H</w:t>
      </w:r>
      <w:r>
        <w:rPr>
          <w:vertAlign w:val="subscript"/>
        </w:rPr>
        <w:t>a</w:t>
      </w:r>
      <w:r>
        <w:t>:</w:t>
      </w:r>
      <w:r>
        <w:sym w:font="Symbol" w:char="F070"/>
      </w:r>
      <w:r>
        <w:t xml:space="preserve"> </w:t>
      </w:r>
      <w:r>
        <w:sym w:font="Symbol" w:char="F0B9"/>
      </w:r>
      <w:r>
        <w:t xml:space="preserve"> </w:t>
      </w:r>
      <w:r>
        <w:sym w:font="Symbol" w:char="F070"/>
      </w:r>
      <w:r>
        <w:rPr>
          <w:vertAlign w:val="subscript"/>
        </w:rPr>
        <w:t>0</w:t>
      </w:r>
      <w:r>
        <w:t xml:space="preserve">, one way is to use the test statistic of </w:t>
      </w:r>
    </w:p>
    <w:p w14:paraId="74ECC38A" w14:textId="77777777" w:rsidR="007A621D" w:rsidRDefault="007A621D" w:rsidP="007A621D">
      <w:pPr>
        <w:ind w:left="1440"/>
      </w:pPr>
    </w:p>
    <w:p w14:paraId="3A168556" w14:textId="28D7B715" w:rsidR="007A621D" w:rsidRDefault="00755FAC" w:rsidP="007A621D">
      <w:pPr>
        <w:ind w:left="2160"/>
      </w:pPr>
      <w:r w:rsidRPr="00755FAC">
        <w:rPr>
          <w:position w:val="-100"/>
        </w:rPr>
        <w:object w:dxaOrig="2960" w:dyaOrig="1620" w14:anchorId="5B744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4pt;height:80.8pt" o:ole="">
            <v:imagedata r:id="rId7" o:title=""/>
          </v:shape>
          <o:OLEObject Type="Embed" ProgID="Equation.DSMT4" ShapeID="_x0000_i1025" DrawAspect="Content" ObjectID="_1757486106" r:id="rId8"/>
        </w:object>
      </w:r>
    </w:p>
    <w:p w14:paraId="0D0605FE" w14:textId="77777777" w:rsidR="007A621D" w:rsidRDefault="007A621D" w:rsidP="007A621D">
      <w:pPr>
        <w:ind w:left="1440"/>
        <w:jc w:val="center"/>
      </w:pPr>
    </w:p>
    <w:p w14:paraId="3B209B45" w14:textId="6D6B0513" w:rsidR="007A621D" w:rsidRDefault="007A621D" w:rsidP="007A621D">
      <w:pPr>
        <w:ind w:left="720"/>
      </w:pPr>
      <w:r>
        <w:t>as mentioned earlier when discussing the Wilson confidence interval. Reject H</w:t>
      </w:r>
      <w:r>
        <w:rPr>
          <w:vertAlign w:val="subscript"/>
        </w:rPr>
        <w:t>0</w:t>
      </w:r>
      <w:r>
        <w:t xml:space="preserve"> if |Z</w:t>
      </w:r>
      <w:r w:rsidR="00755FAC">
        <w:rPr>
          <w:vertAlign w:val="subscript"/>
        </w:rPr>
        <w:t>S</w:t>
      </w:r>
      <w:r>
        <w:t>| &gt; Z</w:t>
      </w:r>
      <w:r>
        <w:rPr>
          <w:vertAlign w:val="subscript"/>
        </w:rPr>
        <w:t>1-</w:t>
      </w:r>
      <w:r>
        <w:rPr>
          <w:vertAlign w:val="subscript"/>
        </w:rPr>
        <w:sym w:font="Symbol" w:char="F061"/>
      </w:r>
      <w:r>
        <w:rPr>
          <w:vertAlign w:val="subscript"/>
        </w:rPr>
        <w:t>/2</w:t>
      </w:r>
      <w:r>
        <w:t xml:space="preserve">. This type of test is usually called a “score” test. Score tests are general likelihood-based inference procedures – please see Appendix B. Because the Wilson interval results from a score test, the interval is often referred to as a “score interval” as well.   </w:t>
      </w:r>
    </w:p>
    <w:p w14:paraId="6CF1702B" w14:textId="77777777" w:rsidR="007A621D" w:rsidRPr="00F67598" w:rsidRDefault="007A621D" w:rsidP="007A621D">
      <w:pPr>
        <w:ind w:left="1440"/>
      </w:pPr>
    </w:p>
    <w:p w14:paraId="0569141E" w14:textId="77777777" w:rsidR="007A621D" w:rsidRDefault="007A621D" w:rsidP="007A621D">
      <w:pPr>
        <w:pStyle w:val="BodyTextIndent"/>
      </w:pPr>
      <w:r>
        <w:t>Another way to perform a hypothesis test of H</w:t>
      </w:r>
      <w:r>
        <w:rPr>
          <w:vertAlign w:val="subscript"/>
        </w:rPr>
        <w:t>0</w:t>
      </w:r>
      <w:r>
        <w:t>:</w:t>
      </w:r>
      <w:r>
        <w:sym w:font="Symbol" w:char="F070"/>
      </w:r>
      <w:r>
        <w:t xml:space="preserve"> = </w:t>
      </w:r>
      <w:r>
        <w:sym w:font="Symbol" w:char="F070"/>
      </w:r>
      <w:r>
        <w:rPr>
          <w:vertAlign w:val="subscript"/>
        </w:rPr>
        <w:t>0</w:t>
      </w:r>
      <w:r>
        <w:t xml:space="preserve"> vs. H</w:t>
      </w:r>
      <w:r>
        <w:rPr>
          <w:vertAlign w:val="subscript"/>
        </w:rPr>
        <w:t>a</w:t>
      </w:r>
      <w:r>
        <w:t>:</w:t>
      </w:r>
      <w:r>
        <w:sym w:font="Symbol" w:char="F070"/>
      </w:r>
      <w:r>
        <w:t xml:space="preserve"> </w:t>
      </w:r>
      <w:r>
        <w:sym w:font="Symbol" w:char="F0B9"/>
      </w:r>
      <w:r>
        <w:t xml:space="preserve"> </w:t>
      </w:r>
      <w:r>
        <w:sym w:font="Symbol" w:char="F070"/>
      </w:r>
      <w:r>
        <w:rPr>
          <w:vertAlign w:val="subscript"/>
        </w:rPr>
        <w:t>0</w:t>
      </w:r>
      <w:r>
        <w:t xml:space="preserve"> is a likelihood ratio test (LRT). Because this test is VERY frequently used in the analysis of categorical </w:t>
      </w:r>
      <w:r>
        <w:lastRenderedPageBreak/>
        <w:t xml:space="preserve">data (beyond testing for </w:t>
      </w:r>
      <w:r>
        <w:sym w:font="Symbol" w:char="F070"/>
      </w:r>
      <w:r>
        <w:t xml:space="preserve">), we will spend some time discussing it here. </w:t>
      </w:r>
    </w:p>
    <w:p w14:paraId="2B3564FE" w14:textId="77777777" w:rsidR="007A621D" w:rsidRDefault="007A621D" w:rsidP="007A621D">
      <w:pPr>
        <w:pStyle w:val="BodyTextIndent"/>
      </w:pPr>
    </w:p>
    <w:p w14:paraId="3A70308D" w14:textId="21D920D6" w:rsidR="007A621D" w:rsidRDefault="007A621D" w:rsidP="007A621D">
      <w:pPr>
        <w:pStyle w:val="BodyTextIndent"/>
      </w:pPr>
      <w:r>
        <w:t>The LR</w:t>
      </w:r>
      <w:r w:rsidR="001B7195">
        <w:t>T</w:t>
      </w:r>
      <w:r>
        <w:t xml:space="preserve"> statistic, </w:t>
      </w:r>
      <w:r>
        <w:sym w:font="Symbol" w:char="F04C"/>
      </w:r>
      <w:r>
        <w:t>, is the ratio of two likelihood function</w:t>
      </w:r>
      <w:r>
        <w:fldChar w:fldCharType="begin"/>
      </w:r>
      <w:r>
        <w:instrText xml:space="preserve"> XE "Likelihood function" </w:instrText>
      </w:r>
      <w:r>
        <w:fldChar w:fldCharType="end"/>
      </w:r>
      <w:r>
        <w:t>s. The numerator is the likelihood function maximized over parameters restricted under the null hypothesis. The denominator is the likelihood function maximized over the parameters restricted by null and alternative hypotheses. The test statistic is written as:</w:t>
      </w:r>
    </w:p>
    <w:p w14:paraId="7D03679D" w14:textId="77777777" w:rsidR="007A621D" w:rsidRDefault="007A621D" w:rsidP="007A621D">
      <w:pPr>
        <w:pStyle w:val="BodyTextIndent"/>
      </w:pPr>
    </w:p>
    <w:p w14:paraId="06AADC70" w14:textId="77777777" w:rsidR="007A621D" w:rsidRDefault="007A621D" w:rsidP="007A621D">
      <w:pPr>
        <w:pStyle w:val="BodyTextIndent"/>
        <w:ind w:left="1440"/>
      </w:pPr>
      <w:r w:rsidRPr="004412A9">
        <w:rPr>
          <w:position w:val="-44"/>
        </w:rPr>
        <w:object w:dxaOrig="8340" w:dyaOrig="1060" w14:anchorId="17ED2855">
          <v:shape id="_x0000_i1026" type="#_x0000_t75" style="width:417.05pt;height:54.45pt" o:ole="">
            <v:imagedata r:id="rId9" o:title=""/>
          </v:shape>
          <o:OLEObject Type="Embed" ProgID="Equation.DSMT4" ShapeID="_x0000_i1026" DrawAspect="Content" ObjectID="_1757486107" r:id="rId10"/>
        </w:object>
      </w:r>
      <w:r>
        <w:t xml:space="preserve"> </w:t>
      </w:r>
    </w:p>
    <w:p w14:paraId="63D76577" w14:textId="77777777" w:rsidR="007A621D" w:rsidRDefault="007A621D" w:rsidP="007A621D">
      <w:pPr>
        <w:pStyle w:val="BodyTextIndent"/>
      </w:pPr>
    </w:p>
    <w:p w14:paraId="595C6996" w14:textId="77777777" w:rsidR="007A621D" w:rsidRDefault="007A621D" w:rsidP="007A621D">
      <w:pPr>
        <w:pStyle w:val="BodyTextIndent"/>
      </w:pPr>
      <w:r>
        <w:t>Wilks</w:t>
      </w:r>
      <w:r>
        <w:fldChar w:fldCharType="begin"/>
      </w:r>
      <w:r>
        <w:instrText xml:space="preserve"> XE "Wilks, S. S." </w:instrText>
      </w:r>
      <w:r>
        <w:fldChar w:fldCharType="end"/>
      </w:r>
      <w:r>
        <w:t xml:space="preserve"> (1935, 1938) shows that –2log(</w:t>
      </w:r>
      <w:r>
        <w:sym w:font="Symbol" w:char="F04C"/>
      </w:r>
      <w:r>
        <w:t xml:space="preserve">) can be approximated by a </w:t>
      </w:r>
      <w:r>
        <w:rPr>
          <w:position w:val="-14"/>
        </w:rPr>
        <w:object w:dxaOrig="420" w:dyaOrig="560" w14:anchorId="0031137C">
          <v:shape id="_x0000_i1027" type="#_x0000_t75" style="width:21.05pt;height:29pt" o:ole="">
            <v:imagedata r:id="rId11" o:title=""/>
          </v:shape>
          <o:OLEObject Type="Embed" ProgID="Equation.DSMT4" ShapeID="_x0000_i1027" DrawAspect="Content" ObjectID="_1757486108" r:id="rId12"/>
        </w:object>
      </w:r>
      <w:r>
        <w:t xml:space="preserve"> for a large sample and under H</w:t>
      </w:r>
      <w:r>
        <w:rPr>
          <w:vertAlign w:val="subscript"/>
        </w:rPr>
        <w:t>0</w:t>
      </w:r>
      <w:r>
        <w:t xml:space="preserve"> where u is the difference in dimension between the alternative and null hypothesis parameter spaces. See Appendix B for more background on the LRT.  </w:t>
      </w:r>
    </w:p>
    <w:p w14:paraId="494B73C9" w14:textId="77777777" w:rsidR="007A621D" w:rsidRDefault="007A621D" w:rsidP="007A621D">
      <w:pPr>
        <w:pStyle w:val="BodyTextIndent"/>
      </w:pPr>
    </w:p>
    <w:p w14:paraId="6EA5CD1E" w14:textId="77777777" w:rsidR="007A621D" w:rsidRDefault="007A621D" w:rsidP="007A621D">
      <w:pPr>
        <w:pStyle w:val="BodyTextIndent"/>
        <w:ind w:left="576"/>
      </w:pPr>
      <w:r w:rsidRPr="00044FE8">
        <w:rPr>
          <w:u w:val="single"/>
        </w:rPr>
        <w:t>Questions</w:t>
      </w:r>
      <w:r>
        <w:t xml:space="preserve">: </w:t>
      </w:r>
    </w:p>
    <w:p w14:paraId="69BAF5B3" w14:textId="77777777" w:rsidR="007A621D" w:rsidRDefault="007A621D" w:rsidP="007A621D">
      <w:pPr>
        <w:pStyle w:val="BodyTextIndent"/>
        <w:numPr>
          <w:ilvl w:val="0"/>
          <w:numId w:val="46"/>
        </w:numPr>
      </w:pPr>
      <w:r>
        <w:t xml:space="preserve">Suppose </w:t>
      </w:r>
      <w:r>
        <w:sym w:font="Symbol" w:char="F04C"/>
      </w:r>
      <w:r>
        <w:t xml:space="preserve"> is close to 0, what does this say about H</w:t>
      </w:r>
      <w:r>
        <w:rPr>
          <w:vertAlign w:val="subscript"/>
        </w:rPr>
        <w:t>0</w:t>
      </w:r>
      <w:r>
        <w:t>? Explain.</w:t>
      </w:r>
    </w:p>
    <w:p w14:paraId="4470D355" w14:textId="77777777" w:rsidR="007A621D" w:rsidRDefault="007A621D" w:rsidP="007A621D">
      <w:pPr>
        <w:pStyle w:val="BodyTextIndent"/>
        <w:numPr>
          <w:ilvl w:val="0"/>
          <w:numId w:val="46"/>
        </w:numPr>
      </w:pPr>
      <w:r>
        <w:t xml:space="preserve">Suppose </w:t>
      </w:r>
      <w:r>
        <w:sym w:font="Symbol" w:char="F04C"/>
      </w:r>
      <w:r>
        <w:t xml:space="preserve"> is close to 1, what does this say about H</w:t>
      </w:r>
      <w:r>
        <w:rPr>
          <w:vertAlign w:val="subscript"/>
        </w:rPr>
        <w:t>0</w:t>
      </w:r>
      <w:r>
        <w:t>? Explain.</w:t>
      </w:r>
    </w:p>
    <w:p w14:paraId="37682EA8" w14:textId="77777777" w:rsidR="007A621D" w:rsidRDefault="007A621D" w:rsidP="007A621D">
      <w:pPr>
        <w:pStyle w:val="BodyTextIndent"/>
        <w:numPr>
          <w:ilvl w:val="0"/>
          <w:numId w:val="46"/>
        </w:numPr>
      </w:pPr>
      <w:r>
        <w:t>When using –2log(</w:t>
      </w:r>
      <w:r>
        <w:sym w:font="Symbol" w:char="F04C"/>
      </w:r>
      <w:r>
        <w:t>), will large or small value values indicate H</w:t>
      </w:r>
      <w:r w:rsidRPr="00D00931">
        <w:rPr>
          <w:vertAlign w:val="subscript"/>
        </w:rPr>
        <w:t>0</w:t>
      </w:r>
      <w:r>
        <w:t xml:space="preserve"> is false? </w:t>
      </w:r>
    </w:p>
    <w:p w14:paraId="5B3CB651" w14:textId="77777777" w:rsidR="007A621D" w:rsidRDefault="007A621D" w:rsidP="007A621D"/>
    <w:p w14:paraId="432B3770" w14:textId="77777777" w:rsidR="007A621D" w:rsidRDefault="007A621D" w:rsidP="007A621D">
      <w:bookmarkStart w:id="0" w:name="_Hlk123889180"/>
      <w:r>
        <w:rPr>
          <w:u w:val="single"/>
        </w:rPr>
        <w:t>Example</w:t>
      </w:r>
      <w:r>
        <w:t>: Field goal kicking (no program)</w:t>
      </w:r>
    </w:p>
    <w:p w14:paraId="6BFAA0BF" w14:textId="77777777" w:rsidR="007A621D" w:rsidRDefault="007A621D" w:rsidP="007A621D"/>
    <w:p w14:paraId="08F5B028" w14:textId="77777777" w:rsidR="007A621D" w:rsidRDefault="007A621D" w:rsidP="007A621D">
      <w:pPr>
        <w:ind w:left="720"/>
      </w:pPr>
      <w:r>
        <w:lastRenderedPageBreak/>
        <w:t>Continuing the field goal example, suppose the hypothesis test H</w:t>
      </w:r>
      <w:r>
        <w:rPr>
          <w:vertAlign w:val="subscript"/>
        </w:rPr>
        <w:t>0</w:t>
      </w:r>
      <w:r>
        <w:t>:</w:t>
      </w:r>
      <w:r>
        <w:sym w:font="Symbol" w:char="F070"/>
      </w:r>
      <w:r>
        <w:t xml:space="preserve"> = 0.5 vs. H</w:t>
      </w:r>
      <w:r>
        <w:rPr>
          <w:vertAlign w:val="subscript"/>
        </w:rPr>
        <w:t>a</w:t>
      </w:r>
      <w:r>
        <w:t>:</w:t>
      </w:r>
      <w:r>
        <w:sym w:font="Symbol" w:char="F070"/>
      </w:r>
      <w:r>
        <w:t xml:space="preserve"> </w:t>
      </w:r>
      <w:r>
        <w:sym w:font="Symbol" w:char="F0B9"/>
      </w:r>
      <w:r>
        <w:t xml:space="preserve"> 0.5 is of interest.  Remember that w = 4 and n = 10.  </w:t>
      </w:r>
    </w:p>
    <w:p w14:paraId="5473B03E" w14:textId="77777777" w:rsidR="007A621D" w:rsidRDefault="007A621D" w:rsidP="007A621D"/>
    <w:p w14:paraId="753D1FD3" w14:textId="77777777" w:rsidR="007A621D" w:rsidRDefault="007A621D" w:rsidP="007A621D">
      <w:pPr>
        <w:ind w:left="720"/>
      </w:pPr>
      <w:r>
        <w:t xml:space="preserve">The numerator of </w:t>
      </w:r>
      <w:r>
        <w:sym w:font="Symbol" w:char="F04C"/>
      </w:r>
      <w:r>
        <w:t xml:space="preserve"> is the maximum possible value of the likelihood function under the null hypothesis.  Because </w:t>
      </w:r>
      <w:r>
        <w:sym w:font="Symbol" w:char="F070"/>
      </w:r>
      <w:r>
        <w:t xml:space="preserve"> = 0.5 is the null hypothesis, the maximum can be found by just substituting </w:t>
      </w:r>
      <w:r>
        <w:sym w:font="Symbol" w:char="F070"/>
      </w:r>
      <w:r>
        <w:t xml:space="preserve"> = 0.5 in the likelihood function: </w:t>
      </w:r>
    </w:p>
    <w:p w14:paraId="44FAD1AC" w14:textId="77777777" w:rsidR="007A621D" w:rsidRDefault="007A621D" w:rsidP="007A621D">
      <w:pPr>
        <w:ind w:left="720"/>
      </w:pPr>
    </w:p>
    <w:p w14:paraId="654A7C3D" w14:textId="77777777" w:rsidR="007A621D" w:rsidRDefault="007A621D" w:rsidP="007A621D">
      <w:pPr>
        <w:ind w:left="1440"/>
      </w:pPr>
      <w:r w:rsidRPr="00567588">
        <w:rPr>
          <w:position w:val="-14"/>
        </w:rPr>
        <w:object w:dxaOrig="6280" w:dyaOrig="560" w14:anchorId="75C51DE9">
          <v:shape id="_x0000_i1028" type="#_x0000_t75" style="width:313.45pt;height:29pt" o:ole="">
            <v:imagedata r:id="rId13" o:title=""/>
          </v:shape>
          <o:OLEObject Type="Embed" ProgID="Equation.DSMT4" ShapeID="_x0000_i1028" DrawAspect="Content" ObjectID="_1757486109" r:id="rId14"/>
        </w:object>
      </w:r>
    </w:p>
    <w:p w14:paraId="758D184F" w14:textId="77777777" w:rsidR="007A621D" w:rsidRDefault="007A621D" w:rsidP="007A621D"/>
    <w:p w14:paraId="40EA7AF9" w14:textId="77777777" w:rsidR="007A621D" w:rsidRDefault="007A621D" w:rsidP="007A621D">
      <w:pPr>
        <w:pStyle w:val="BodyTextIndent"/>
      </w:pPr>
      <w:r>
        <w:t xml:space="preserve">Then </w:t>
      </w:r>
    </w:p>
    <w:p w14:paraId="7E7C6810" w14:textId="77777777" w:rsidR="007A621D" w:rsidRDefault="007A621D" w:rsidP="007A621D">
      <w:pPr>
        <w:pStyle w:val="BodyTextIndent"/>
      </w:pPr>
    </w:p>
    <w:p w14:paraId="05B12434" w14:textId="77777777" w:rsidR="007A621D" w:rsidRDefault="007A621D" w:rsidP="007A621D">
      <w:pPr>
        <w:pStyle w:val="BodyTextIndent"/>
        <w:ind w:left="1440"/>
      </w:pPr>
      <w:r w:rsidRPr="00567588">
        <w:rPr>
          <w:position w:val="-14"/>
        </w:rPr>
        <w:object w:dxaOrig="8160" w:dyaOrig="560" w14:anchorId="261977BF">
          <v:shape id="_x0000_i1029" type="#_x0000_t75" style="width:408.3pt;height:29pt" o:ole="">
            <v:imagedata r:id="rId15" o:title=""/>
          </v:shape>
          <o:OLEObject Type="Embed" ProgID="Equation.DSMT4" ShapeID="_x0000_i1029" DrawAspect="Content" ObjectID="_1757486110" r:id="rId16"/>
        </w:object>
      </w:r>
    </w:p>
    <w:p w14:paraId="77C69210" w14:textId="77777777" w:rsidR="007A621D" w:rsidRDefault="007A621D" w:rsidP="007A621D">
      <w:pPr>
        <w:ind w:left="720"/>
      </w:pPr>
    </w:p>
    <w:p w14:paraId="17DE7257" w14:textId="77777777" w:rsidR="007A621D" w:rsidRDefault="007A621D" w:rsidP="007A621D">
      <w:pPr>
        <w:pStyle w:val="BodyTextIndent"/>
      </w:pPr>
      <w:r>
        <w:t xml:space="preserve">The denominator of </w:t>
      </w:r>
      <w:r>
        <w:sym w:font="Symbol" w:char="F04C"/>
      </w:r>
      <w:r>
        <w:t xml:space="preserve"> is the maximum possible value of the likelihood function under the null OR alternative hypotheses. Because this includes all possible values of </w:t>
      </w:r>
      <w:r>
        <w:sym w:font="Symbol" w:char="F070"/>
      </w:r>
      <w:r>
        <w:t xml:space="preserve"> here, the maximum is achieved when the MLE is substituted for </w:t>
      </w:r>
      <w:r>
        <w:sym w:font="Symbol" w:char="F070"/>
      </w:r>
      <w:r>
        <w:t xml:space="preserve"> in the likelihood function! As shown previously, the maximum value is 0.001194.  </w:t>
      </w:r>
    </w:p>
    <w:p w14:paraId="4BD53744" w14:textId="77777777" w:rsidR="007A621D" w:rsidRDefault="007A621D" w:rsidP="007A621D">
      <w:pPr>
        <w:pStyle w:val="BodyTextIndent"/>
      </w:pPr>
    </w:p>
    <w:p w14:paraId="4DB6065E" w14:textId="77777777" w:rsidR="007A621D" w:rsidRDefault="007A621D" w:rsidP="007A621D">
      <w:pPr>
        <w:pStyle w:val="BodyTextIndent"/>
      </w:pPr>
      <w:r>
        <w:t xml:space="preserve">Therefore, </w:t>
      </w:r>
    </w:p>
    <w:p w14:paraId="5B1F15BE" w14:textId="77777777" w:rsidR="007A621D" w:rsidRDefault="007A621D" w:rsidP="007A621D">
      <w:pPr>
        <w:pStyle w:val="BodyTextIndent"/>
      </w:pPr>
    </w:p>
    <w:p w14:paraId="529212CF" w14:textId="77777777" w:rsidR="007A621D" w:rsidRDefault="007A621D" w:rsidP="007A621D">
      <w:pPr>
        <w:pStyle w:val="BodyTextIndent"/>
        <w:ind w:left="1440"/>
      </w:pPr>
      <w:r w:rsidRPr="006A14EB">
        <w:rPr>
          <w:position w:val="-98"/>
        </w:rPr>
        <w:object w:dxaOrig="8460" w:dyaOrig="2160" w14:anchorId="3A13A53E">
          <v:shape id="_x0000_i1030" type="#_x0000_t75" style="width:421.45pt;height:108.9pt" o:ole="">
            <v:imagedata r:id="rId17" o:title=""/>
          </v:shape>
          <o:OLEObject Type="Embed" ProgID="Equation.DSMT4" ShapeID="_x0000_i1030" DrawAspect="Content" ObjectID="_1757486111" r:id="rId18"/>
        </w:object>
      </w:r>
    </w:p>
    <w:p w14:paraId="48E8618C" w14:textId="77777777" w:rsidR="007A621D" w:rsidRDefault="007A621D" w:rsidP="007A621D">
      <w:pPr>
        <w:ind w:left="720"/>
      </w:pPr>
    </w:p>
    <w:p w14:paraId="15F3033D" w14:textId="206876A4" w:rsidR="007A621D" w:rsidRDefault="007A621D" w:rsidP="007A621D">
      <w:pPr>
        <w:pStyle w:val="BodyTextIndent"/>
      </w:pPr>
      <w:r>
        <w:t xml:space="preserve">Then </w:t>
      </w:r>
      <w:r w:rsidR="000E4C8A">
        <w:t>-</w:t>
      </w:r>
      <w:r>
        <w:t>2log(</w:t>
      </w:r>
      <w:r>
        <w:sym w:font="Symbol" w:char="F04C"/>
      </w:r>
      <w:r>
        <w:t xml:space="preserve">) = -2log(0.8179) = 0.4020 is the test statistic value. The critical value is </w:t>
      </w:r>
      <w:r>
        <w:rPr>
          <w:position w:val="-14"/>
        </w:rPr>
        <w:object w:dxaOrig="880" w:dyaOrig="560" w14:anchorId="1EB7009C">
          <v:shape id="_x0000_i1031" type="#_x0000_t75" style="width:43pt;height:29pt" o:ole="">
            <v:imagedata r:id="rId19" o:title=""/>
          </v:shape>
          <o:OLEObject Type="Embed" ProgID="Equation.DSMT4" ShapeID="_x0000_i1031" DrawAspect="Content" ObjectID="_1757486112" r:id="rId20"/>
        </w:object>
      </w:r>
      <w:r>
        <w:t xml:space="preserve"> = 3.84 using </w:t>
      </w:r>
      <w:r>
        <w:sym w:font="Symbol" w:char="F061"/>
      </w:r>
      <w:r>
        <w:t xml:space="preserve"> = 0.05:  </w:t>
      </w:r>
    </w:p>
    <w:p w14:paraId="26D00AA9" w14:textId="77777777" w:rsidR="007A621D" w:rsidRDefault="007A621D" w:rsidP="007A621D">
      <w:pPr>
        <w:pStyle w:val="BodyTextIndent"/>
      </w:pPr>
    </w:p>
    <w:p w14:paraId="1635C486" w14:textId="77777777" w:rsidR="007A621D" w:rsidRDefault="007A621D" w:rsidP="007A621D">
      <w:pPr>
        <w:pStyle w:val="R14"/>
      </w:pPr>
      <w:r>
        <w:t>&gt; qchisq(p = 0.95, df = 1)</w:t>
      </w:r>
    </w:p>
    <w:p w14:paraId="27C0F4F7" w14:textId="77777777" w:rsidR="007A621D" w:rsidRDefault="007A621D" w:rsidP="007A621D">
      <w:pPr>
        <w:pStyle w:val="R14"/>
      </w:pPr>
      <w:r>
        <w:t>[1] 3.841459</w:t>
      </w:r>
    </w:p>
    <w:p w14:paraId="3082689F" w14:textId="77777777" w:rsidR="007A621D" w:rsidRDefault="007A621D" w:rsidP="007A621D">
      <w:pPr>
        <w:pStyle w:val="BodyTextIndent"/>
      </w:pPr>
    </w:p>
    <w:p w14:paraId="15F45AC8" w14:textId="77777777" w:rsidR="007A621D" w:rsidRDefault="007A621D" w:rsidP="007A621D">
      <w:pPr>
        <w:pStyle w:val="BodyTextIndent"/>
        <w:rPr>
          <w:b/>
          <w:highlight w:val="green"/>
        </w:rPr>
      </w:pPr>
      <w:r>
        <w:t xml:space="preserve">There is not sufficient evidence to reject the hypothesis that </w:t>
      </w:r>
      <w:r>
        <w:sym w:font="Symbol" w:char="F070"/>
      </w:r>
      <w:r>
        <w:t xml:space="preserve"> = 0.5.</w:t>
      </w:r>
    </w:p>
    <w:p w14:paraId="5A4B54EA" w14:textId="64C6C536" w:rsidR="007A621D" w:rsidRDefault="00004DEE" w:rsidP="007A621D">
      <w:pPr>
        <w:rPr>
          <w:b/>
        </w:rPr>
      </w:pPr>
      <w:r>
        <w:rPr>
          <w:noProof/>
        </w:rPr>
        <mc:AlternateContent>
          <mc:Choice Requires="wps">
            <w:drawing>
              <wp:anchor distT="45720" distB="45720" distL="114300" distR="114300" simplePos="0" relativeHeight="251659264" behindDoc="0" locked="0" layoutInCell="1" allowOverlap="1" wp14:anchorId="7F12ACD1" wp14:editId="140C1703">
                <wp:simplePos x="0" y="0"/>
                <wp:positionH relativeFrom="margin">
                  <wp:align>left</wp:align>
                </wp:positionH>
                <wp:positionV relativeFrom="paragraph">
                  <wp:posOffset>275992</wp:posOffset>
                </wp:positionV>
                <wp:extent cx="6746488" cy="2709746"/>
                <wp:effectExtent l="0" t="0" r="1651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488" cy="2709746"/>
                        </a:xfrm>
                        <a:prstGeom prst="rect">
                          <a:avLst/>
                        </a:prstGeom>
                        <a:solidFill>
                          <a:srgbClr val="FFFF00"/>
                        </a:solidFill>
                        <a:ln w="9525">
                          <a:solidFill>
                            <a:srgbClr val="000000"/>
                          </a:solidFill>
                          <a:miter lim="800000"/>
                          <a:headEnd/>
                          <a:tailEnd/>
                        </a:ln>
                      </wps:spPr>
                      <wps:txbx>
                        <w:txbxContent>
                          <w:p w14:paraId="05A8D033" w14:textId="4C608C31" w:rsidR="00004DEE" w:rsidRDefault="00004DEE" w:rsidP="00004DEE">
                            <w:pPr>
                              <w:rPr>
                                <w:sz w:val="28"/>
                                <w:szCs w:val="28"/>
                              </w:rPr>
                            </w:pPr>
                            <w:r w:rsidRPr="00565366">
                              <w:rPr>
                                <w:sz w:val="28"/>
                                <w:szCs w:val="28"/>
                              </w:rPr>
                              <w:t xml:space="preserve">After recording the video: </w:t>
                            </w:r>
                            <w:r w:rsidR="00425FAD">
                              <w:rPr>
                                <w:sz w:val="28"/>
                                <w:szCs w:val="28"/>
                              </w:rPr>
                              <w:t>Research papers, textbooks, and data analysts in general</w:t>
                            </w:r>
                            <w:r>
                              <w:rPr>
                                <w:sz w:val="28"/>
                                <w:szCs w:val="28"/>
                              </w:rPr>
                              <w:t xml:space="preserve"> are not consistent with what “LRT statistic” refers to. Some will have it refer to </w:t>
                            </w:r>
                            <w:r w:rsidRPr="00004DEE">
                              <w:rPr>
                                <w:sz w:val="28"/>
                                <w:szCs w:val="28"/>
                              </w:rPr>
                              <w:sym w:font="Symbol" w:char="F04C"/>
                            </w:r>
                            <w:r>
                              <w:rPr>
                                <w:sz w:val="28"/>
                                <w:szCs w:val="28"/>
                              </w:rPr>
                              <w:t xml:space="preserve"> alone while others will have it refer to the transformed statistic -2log(</w:t>
                            </w:r>
                            <w:r w:rsidRPr="00004DEE">
                              <w:rPr>
                                <w:sz w:val="28"/>
                                <w:szCs w:val="28"/>
                              </w:rPr>
                              <w:sym w:font="Symbol" w:char="F04C"/>
                            </w:r>
                            <w:r>
                              <w:rPr>
                                <w:sz w:val="28"/>
                                <w:szCs w:val="28"/>
                              </w:rPr>
                              <w:t xml:space="preserve">). </w:t>
                            </w:r>
                            <w:r w:rsidR="00425FAD">
                              <w:rPr>
                                <w:sz w:val="28"/>
                                <w:szCs w:val="28"/>
                              </w:rPr>
                              <w:t>M</w:t>
                            </w:r>
                            <w:r>
                              <w:rPr>
                                <w:sz w:val="28"/>
                                <w:szCs w:val="28"/>
                              </w:rPr>
                              <w:t>y co-author and I decided to use the following meanings in the</w:t>
                            </w:r>
                            <w:r w:rsidR="00425FAD">
                              <w:rPr>
                                <w:sz w:val="28"/>
                                <w:szCs w:val="28"/>
                              </w:rPr>
                              <w:t xml:space="preserve"> book</w:t>
                            </w:r>
                            <w:r>
                              <w:rPr>
                                <w:sz w:val="28"/>
                                <w:szCs w:val="28"/>
                              </w:rPr>
                              <w:t>:</w:t>
                            </w:r>
                          </w:p>
                          <w:p w14:paraId="01310D49" w14:textId="77777777" w:rsidR="00004DEE" w:rsidRDefault="00004DEE" w:rsidP="00004DEE">
                            <w:pPr>
                              <w:rPr>
                                <w:sz w:val="28"/>
                                <w:szCs w:val="28"/>
                              </w:rPr>
                            </w:pPr>
                          </w:p>
                          <w:p w14:paraId="503F5B7A" w14:textId="6DD867A5" w:rsidR="00004DEE" w:rsidRDefault="00004DEE" w:rsidP="00004DEE">
                            <w:pPr>
                              <w:rPr>
                                <w:sz w:val="28"/>
                                <w:szCs w:val="28"/>
                              </w:rPr>
                            </w:pPr>
                            <w:r w:rsidRPr="00004DEE">
                              <w:rPr>
                                <w:sz w:val="28"/>
                                <w:szCs w:val="28"/>
                              </w:rPr>
                              <w:sym w:font="Symbol" w:char="F04C"/>
                            </w:r>
                            <w:r>
                              <w:rPr>
                                <w:sz w:val="28"/>
                                <w:szCs w:val="28"/>
                              </w:rPr>
                              <w:t>: This is the LR statistic</w:t>
                            </w:r>
                          </w:p>
                          <w:p w14:paraId="69F59530" w14:textId="438B4BFF" w:rsidR="00004DEE" w:rsidRDefault="00004DEE" w:rsidP="00004DEE">
                            <w:pPr>
                              <w:rPr>
                                <w:sz w:val="28"/>
                                <w:szCs w:val="28"/>
                              </w:rPr>
                            </w:pPr>
                            <w:r>
                              <w:rPr>
                                <w:sz w:val="28"/>
                                <w:szCs w:val="28"/>
                              </w:rPr>
                              <w:t>-</w:t>
                            </w:r>
                            <w:r>
                              <w:rPr>
                                <w:sz w:val="28"/>
                                <w:szCs w:val="28"/>
                              </w:rPr>
                              <w:t>2log(</w:t>
                            </w:r>
                            <w:r w:rsidRPr="00004DEE">
                              <w:rPr>
                                <w:sz w:val="28"/>
                                <w:szCs w:val="28"/>
                              </w:rPr>
                              <w:sym w:font="Symbol" w:char="F04C"/>
                            </w:r>
                            <w:r>
                              <w:rPr>
                                <w:sz w:val="28"/>
                                <w:szCs w:val="28"/>
                              </w:rPr>
                              <w:t>)</w:t>
                            </w:r>
                            <w:r>
                              <w:rPr>
                                <w:sz w:val="28"/>
                                <w:szCs w:val="28"/>
                              </w:rPr>
                              <w:t>: This is the LR</w:t>
                            </w:r>
                            <w:r w:rsidRPr="00004DEE">
                              <w:rPr>
                                <w:color w:val="FF0000"/>
                                <w:sz w:val="28"/>
                                <w:szCs w:val="28"/>
                              </w:rPr>
                              <w:t>T</w:t>
                            </w:r>
                            <w:r>
                              <w:rPr>
                                <w:sz w:val="28"/>
                                <w:szCs w:val="28"/>
                              </w:rPr>
                              <w:t xml:space="preserve"> statistic because it is compared to the chi-square distribution </w:t>
                            </w:r>
                            <w:r w:rsidR="00425FAD">
                              <w:rPr>
                                <w:sz w:val="28"/>
                                <w:szCs w:val="28"/>
                              </w:rPr>
                              <w:t>quantile</w:t>
                            </w:r>
                            <w:r>
                              <w:rPr>
                                <w:sz w:val="28"/>
                                <w:szCs w:val="28"/>
                              </w:rPr>
                              <w:t xml:space="preserve"> during the test</w:t>
                            </w:r>
                          </w:p>
                          <w:p w14:paraId="25CDF597" w14:textId="77777777" w:rsidR="00004DEE" w:rsidRDefault="00004DEE" w:rsidP="00004DEE">
                            <w:pPr>
                              <w:rPr>
                                <w:sz w:val="28"/>
                                <w:szCs w:val="28"/>
                              </w:rPr>
                            </w:pPr>
                          </w:p>
                          <w:p w14:paraId="08F5C17E" w14:textId="42959C0A" w:rsidR="00004DEE" w:rsidRDefault="00425FAD" w:rsidP="00004DEE">
                            <w:pPr>
                              <w:rPr>
                                <w:sz w:val="28"/>
                                <w:szCs w:val="28"/>
                              </w:rPr>
                            </w:pPr>
                            <w:r>
                              <w:rPr>
                                <w:sz w:val="28"/>
                                <w:szCs w:val="28"/>
                              </w:rPr>
                              <w:t xml:space="preserve">This standardizing of the terminology was one of our last changes to the book before submission to the publisher. Because my notes and videos were created prior to this decision on standardization, they do not reflect it. </w:t>
                            </w:r>
                          </w:p>
                          <w:p w14:paraId="3F0E57C1" w14:textId="77777777" w:rsidR="00004DEE" w:rsidRDefault="00004DEE" w:rsidP="00004DEE">
                            <w:pPr>
                              <w:rPr>
                                <w:sz w:val="28"/>
                                <w:szCs w:val="28"/>
                              </w:rPr>
                            </w:pPr>
                          </w:p>
                          <w:p w14:paraId="5D8E0469" w14:textId="77777777" w:rsidR="00004DEE" w:rsidRDefault="00004DEE" w:rsidP="00004DEE">
                            <w:pPr>
                              <w:rPr>
                                <w:sz w:val="28"/>
                                <w:szCs w:val="28"/>
                              </w:rPr>
                            </w:pPr>
                          </w:p>
                          <w:p w14:paraId="7E5860FF" w14:textId="77777777" w:rsidR="00004DEE" w:rsidRPr="00565366" w:rsidRDefault="00004DEE" w:rsidP="00004DE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2ACD1" id="_x0000_t202" coordsize="21600,21600" o:spt="202" path="m,l,21600r21600,l21600,xe">
                <v:stroke joinstyle="miter"/>
                <v:path gradientshapeok="t" o:connecttype="rect"/>
              </v:shapetype>
              <v:shape id="Text Box 2" o:spid="_x0000_s1026" type="#_x0000_t202" style="position:absolute;left:0;text-align:left;margin-left:0;margin-top:21.75pt;width:531.2pt;height:213.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" fillcolor="yellow">
                <v:textbox>
                  <w:txbxContent>
                    <w:p w14:paraId="05A8D033" w14:textId="4C608C31" w:rsidR="00004DEE" w:rsidRDefault="00004DEE" w:rsidP="00004DEE">
                      <w:pPr>
                        <w:rPr>
                          <w:sz w:val="28"/>
                          <w:szCs w:val="28"/>
                        </w:rPr>
                      </w:pPr>
                      <w:r w:rsidRPr="00565366">
                        <w:rPr>
                          <w:sz w:val="28"/>
                          <w:szCs w:val="28"/>
                        </w:rPr>
                        <w:t xml:space="preserve">After recording the video: </w:t>
                      </w:r>
                      <w:r w:rsidR="00425FAD">
                        <w:rPr>
                          <w:sz w:val="28"/>
                          <w:szCs w:val="28"/>
                        </w:rPr>
                        <w:t>Research papers, textbooks, and data analysts in general</w:t>
                      </w:r>
                      <w:r>
                        <w:rPr>
                          <w:sz w:val="28"/>
                          <w:szCs w:val="28"/>
                        </w:rPr>
                        <w:t xml:space="preserve"> are not consistent with what “LRT statistic” refers to. Some will have it refer to </w:t>
                      </w:r>
                      <w:r w:rsidRPr="00004DEE">
                        <w:rPr>
                          <w:sz w:val="28"/>
                          <w:szCs w:val="28"/>
                        </w:rPr>
                        <w:sym w:font="Symbol" w:char="F04C"/>
                      </w:r>
                      <w:r>
                        <w:rPr>
                          <w:sz w:val="28"/>
                          <w:szCs w:val="28"/>
                        </w:rPr>
                        <w:t xml:space="preserve"> alone while others will have it refer to the transformed statistic -2log(</w:t>
                      </w:r>
                      <w:r w:rsidRPr="00004DEE">
                        <w:rPr>
                          <w:sz w:val="28"/>
                          <w:szCs w:val="28"/>
                        </w:rPr>
                        <w:sym w:font="Symbol" w:char="F04C"/>
                      </w:r>
                      <w:r>
                        <w:rPr>
                          <w:sz w:val="28"/>
                          <w:szCs w:val="28"/>
                        </w:rPr>
                        <w:t xml:space="preserve">). </w:t>
                      </w:r>
                      <w:r w:rsidR="00425FAD">
                        <w:rPr>
                          <w:sz w:val="28"/>
                          <w:szCs w:val="28"/>
                        </w:rPr>
                        <w:t>M</w:t>
                      </w:r>
                      <w:r>
                        <w:rPr>
                          <w:sz w:val="28"/>
                          <w:szCs w:val="28"/>
                        </w:rPr>
                        <w:t>y co-author and I decided to use the following meanings in the</w:t>
                      </w:r>
                      <w:r w:rsidR="00425FAD">
                        <w:rPr>
                          <w:sz w:val="28"/>
                          <w:szCs w:val="28"/>
                        </w:rPr>
                        <w:t xml:space="preserve"> book</w:t>
                      </w:r>
                      <w:r>
                        <w:rPr>
                          <w:sz w:val="28"/>
                          <w:szCs w:val="28"/>
                        </w:rPr>
                        <w:t>:</w:t>
                      </w:r>
                    </w:p>
                    <w:p w14:paraId="01310D49" w14:textId="77777777" w:rsidR="00004DEE" w:rsidRDefault="00004DEE" w:rsidP="00004DEE">
                      <w:pPr>
                        <w:rPr>
                          <w:sz w:val="28"/>
                          <w:szCs w:val="28"/>
                        </w:rPr>
                      </w:pPr>
                    </w:p>
                    <w:p w14:paraId="503F5B7A" w14:textId="6DD867A5" w:rsidR="00004DEE" w:rsidRDefault="00004DEE" w:rsidP="00004DEE">
                      <w:pPr>
                        <w:rPr>
                          <w:sz w:val="28"/>
                          <w:szCs w:val="28"/>
                        </w:rPr>
                      </w:pPr>
                      <w:r w:rsidRPr="00004DEE">
                        <w:rPr>
                          <w:sz w:val="28"/>
                          <w:szCs w:val="28"/>
                        </w:rPr>
                        <w:sym w:font="Symbol" w:char="F04C"/>
                      </w:r>
                      <w:r>
                        <w:rPr>
                          <w:sz w:val="28"/>
                          <w:szCs w:val="28"/>
                        </w:rPr>
                        <w:t>: This is the LR statistic</w:t>
                      </w:r>
                    </w:p>
                    <w:p w14:paraId="69F59530" w14:textId="438B4BFF" w:rsidR="00004DEE" w:rsidRDefault="00004DEE" w:rsidP="00004DEE">
                      <w:pPr>
                        <w:rPr>
                          <w:sz w:val="28"/>
                          <w:szCs w:val="28"/>
                        </w:rPr>
                      </w:pPr>
                      <w:r>
                        <w:rPr>
                          <w:sz w:val="28"/>
                          <w:szCs w:val="28"/>
                        </w:rPr>
                        <w:t>-</w:t>
                      </w:r>
                      <w:r>
                        <w:rPr>
                          <w:sz w:val="28"/>
                          <w:szCs w:val="28"/>
                        </w:rPr>
                        <w:t>2log(</w:t>
                      </w:r>
                      <w:r w:rsidRPr="00004DEE">
                        <w:rPr>
                          <w:sz w:val="28"/>
                          <w:szCs w:val="28"/>
                        </w:rPr>
                        <w:sym w:font="Symbol" w:char="F04C"/>
                      </w:r>
                      <w:r>
                        <w:rPr>
                          <w:sz w:val="28"/>
                          <w:szCs w:val="28"/>
                        </w:rPr>
                        <w:t>)</w:t>
                      </w:r>
                      <w:r>
                        <w:rPr>
                          <w:sz w:val="28"/>
                          <w:szCs w:val="28"/>
                        </w:rPr>
                        <w:t>: This is the LR</w:t>
                      </w:r>
                      <w:r w:rsidRPr="00004DEE">
                        <w:rPr>
                          <w:color w:val="FF0000"/>
                          <w:sz w:val="28"/>
                          <w:szCs w:val="28"/>
                        </w:rPr>
                        <w:t>T</w:t>
                      </w:r>
                      <w:r>
                        <w:rPr>
                          <w:sz w:val="28"/>
                          <w:szCs w:val="28"/>
                        </w:rPr>
                        <w:t xml:space="preserve"> statistic because it is compared to the chi-square distribution </w:t>
                      </w:r>
                      <w:r w:rsidR="00425FAD">
                        <w:rPr>
                          <w:sz w:val="28"/>
                          <w:szCs w:val="28"/>
                        </w:rPr>
                        <w:t>quantile</w:t>
                      </w:r>
                      <w:r>
                        <w:rPr>
                          <w:sz w:val="28"/>
                          <w:szCs w:val="28"/>
                        </w:rPr>
                        <w:t xml:space="preserve"> during the test</w:t>
                      </w:r>
                    </w:p>
                    <w:p w14:paraId="25CDF597" w14:textId="77777777" w:rsidR="00004DEE" w:rsidRDefault="00004DEE" w:rsidP="00004DEE">
                      <w:pPr>
                        <w:rPr>
                          <w:sz w:val="28"/>
                          <w:szCs w:val="28"/>
                        </w:rPr>
                      </w:pPr>
                    </w:p>
                    <w:p w14:paraId="08F5C17E" w14:textId="42959C0A" w:rsidR="00004DEE" w:rsidRDefault="00425FAD" w:rsidP="00004DEE">
                      <w:pPr>
                        <w:rPr>
                          <w:sz w:val="28"/>
                          <w:szCs w:val="28"/>
                        </w:rPr>
                      </w:pPr>
                      <w:r>
                        <w:rPr>
                          <w:sz w:val="28"/>
                          <w:szCs w:val="28"/>
                        </w:rPr>
                        <w:t xml:space="preserve">This standardizing of the terminology was one of our last changes to the book before submission to the publisher. Because my notes and videos were created prior to this decision on standardization, they do not reflect it. </w:t>
                      </w:r>
                    </w:p>
                    <w:p w14:paraId="3F0E57C1" w14:textId="77777777" w:rsidR="00004DEE" w:rsidRDefault="00004DEE" w:rsidP="00004DEE">
                      <w:pPr>
                        <w:rPr>
                          <w:sz w:val="28"/>
                          <w:szCs w:val="28"/>
                        </w:rPr>
                      </w:pPr>
                    </w:p>
                    <w:p w14:paraId="5D8E0469" w14:textId="77777777" w:rsidR="00004DEE" w:rsidRDefault="00004DEE" w:rsidP="00004DEE">
                      <w:pPr>
                        <w:rPr>
                          <w:sz w:val="28"/>
                          <w:szCs w:val="28"/>
                        </w:rPr>
                      </w:pPr>
                    </w:p>
                    <w:p w14:paraId="7E5860FF" w14:textId="77777777" w:rsidR="00004DEE" w:rsidRPr="00565366" w:rsidRDefault="00004DEE" w:rsidP="00004DEE">
                      <w:pPr>
                        <w:rPr>
                          <w:sz w:val="28"/>
                          <w:szCs w:val="28"/>
                        </w:rPr>
                      </w:pPr>
                    </w:p>
                  </w:txbxContent>
                </v:textbox>
                <w10:wrap anchorx="margin"/>
              </v:shape>
            </w:pict>
          </mc:Fallback>
        </mc:AlternateContent>
      </w:r>
    </w:p>
    <w:bookmarkEnd w:id="0"/>
    <w:p w14:paraId="060D7743" w14:textId="69FB3255" w:rsidR="007A621D" w:rsidRDefault="007A621D" w:rsidP="00365AD3">
      <w:pPr>
        <w:pStyle w:val="R16"/>
        <w:rPr>
          <w:szCs w:val="32"/>
        </w:rPr>
      </w:pPr>
    </w:p>
    <w:sectPr w:rsidR="007A621D" w:rsidSect="003C6A2A">
      <w:headerReference w:type="even" r:id="rId21"/>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9091" w14:textId="77777777" w:rsidR="006B21D2" w:rsidRDefault="006B21D2">
      <w:r>
        <w:separator/>
      </w:r>
    </w:p>
  </w:endnote>
  <w:endnote w:type="continuationSeparator" w:id="0">
    <w:p w14:paraId="3866A4C3" w14:textId="77777777" w:rsidR="006B21D2" w:rsidRDefault="006B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A64E" w14:textId="77777777" w:rsidR="006B21D2" w:rsidRDefault="006B21D2">
      <w:r>
        <w:separator/>
      </w:r>
    </w:p>
  </w:footnote>
  <w:footnote w:type="continuationSeparator" w:id="0">
    <w:p w14:paraId="1EF139BD" w14:textId="77777777" w:rsidR="006B21D2" w:rsidRDefault="006B2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E64E" w14:textId="77777777" w:rsidR="008A4C24" w:rsidRDefault="008A4C24" w:rsidP="001D5D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17463939" w14:textId="77777777" w:rsidR="008A4C24" w:rsidRDefault="008A4C24" w:rsidP="001D5D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2AFD" w14:textId="462C450F" w:rsidR="008A4C24" w:rsidRPr="00945664" w:rsidRDefault="008A4C24" w:rsidP="001D5D35">
    <w:pPr>
      <w:pStyle w:val="Header"/>
      <w:framePr w:wrap="around" w:vAnchor="text" w:hAnchor="margin" w:xAlign="right" w:y="1"/>
      <w:rPr>
        <w:rStyle w:val="PageNumber"/>
        <w:sz w:val="32"/>
        <w:szCs w:val="32"/>
      </w:rPr>
    </w:pPr>
    <w:r w:rsidRPr="00945664">
      <w:rPr>
        <w:rStyle w:val="PageNumber"/>
        <w:sz w:val="32"/>
        <w:szCs w:val="32"/>
      </w:rPr>
      <w:fldChar w:fldCharType="begin"/>
    </w:r>
    <w:r w:rsidRPr="00945664">
      <w:rPr>
        <w:rStyle w:val="PageNumber"/>
        <w:sz w:val="32"/>
        <w:szCs w:val="32"/>
      </w:rPr>
      <w:instrText xml:space="preserve">PAGE  </w:instrText>
    </w:r>
    <w:r w:rsidRPr="00945664">
      <w:rPr>
        <w:rStyle w:val="PageNumber"/>
        <w:sz w:val="32"/>
        <w:szCs w:val="32"/>
      </w:rPr>
      <w:fldChar w:fldCharType="separate"/>
    </w:r>
    <w:r w:rsidR="00B25C3F">
      <w:rPr>
        <w:rStyle w:val="PageNumber"/>
        <w:noProof/>
        <w:sz w:val="32"/>
        <w:szCs w:val="32"/>
      </w:rPr>
      <w:t>6</w:t>
    </w:r>
    <w:r w:rsidRPr="00945664">
      <w:rPr>
        <w:rStyle w:val="PageNumber"/>
        <w:sz w:val="32"/>
        <w:szCs w:val="32"/>
      </w:rPr>
      <w:fldChar w:fldCharType="end"/>
    </w:r>
  </w:p>
  <w:p w14:paraId="44FC060D" w14:textId="77777777" w:rsidR="008A4C24" w:rsidRDefault="008A4C24" w:rsidP="001D5D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DA"/>
    <w:multiLevelType w:val="hybridMultilevel"/>
    <w:tmpl w:val="7CECD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B41E0"/>
    <w:multiLevelType w:val="hybridMultilevel"/>
    <w:tmpl w:val="FB1AA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E19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651A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9F65CDD"/>
    <w:multiLevelType w:val="hybridMultilevel"/>
    <w:tmpl w:val="8B966A4C"/>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0D8E4400"/>
    <w:multiLevelType w:val="hybridMultilevel"/>
    <w:tmpl w:val="4F526522"/>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44E5C"/>
    <w:multiLevelType w:val="hybridMultilevel"/>
    <w:tmpl w:val="18189822"/>
    <w:lvl w:ilvl="0" w:tplc="80EC7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711EF"/>
    <w:multiLevelType w:val="hybridMultilevel"/>
    <w:tmpl w:val="6E9232BA"/>
    <w:lvl w:ilvl="0" w:tplc="F2B8413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2B7496"/>
    <w:multiLevelType w:val="hybridMultilevel"/>
    <w:tmpl w:val="F7783C5E"/>
    <w:lvl w:ilvl="0" w:tplc="0A8AC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1B4E1D"/>
    <w:multiLevelType w:val="hybridMultilevel"/>
    <w:tmpl w:val="C4DE18E0"/>
    <w:lvl w:ilvl="0" w:tplc="E6B89DB4">
      <w:start w:val="1"/>
      <w:numFmt w:val="bullet"/>
      <w:lvlText w:val=""/>
      <w:lvlJc w:val="left"/>
      <w:pPr>
        <w:tabs>
          <w:tab w:val="num" w:pos="2448"/>
        </w:tabs>
        <w:ind w:left="2448" w:hanging="288"/>
      </w:pPr>
      <w:rPr>
        <w:rFonts w:ascii="Symbol" w:hAnsi="Symbol" w:hint="default"/>
        <w:color w:val="FF0000"/>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10" w15:restartNumberingAfterBreak="0">
    <w:nsid w:val="164B015E"/>
    <w:multiLevelType w:val="hybridMultilevel"/>
    <w:tmpl w:val="71AEC020"/>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43EAF"/>
    <w:multiLevelType w:val="hybridMultilevel"/>
    <w:tmpl w:val="E28CC0C8"/>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617101"/>
    <w:multiLevelType w:val="hybridMultilevel"/>
    <w:tmpl w:val="0BF04196"/>
    <w:lvl w:ilvl="0" w:tplc="F2B8413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0F0624C"/>
    <w:multiLevelType w:val="multilevel"/>
    <w:tmpl w:val="064E3546"/>
    <w:lvl w:ilvl="0">
      <w:start w:val="1"/>
      <w:numFmt w:val="decimal"/>
      <w:lvlText w:val="%1)"/>
      <w:lvlJc w:val="left"/>
      <w:pPr>
        <w:tabs>
          <w:tab w:val="num" w:pos="1170"/>
        </w:tabs>
        <w:ind w:left="1170" w:hanging="450"/>
      </w:pPr>
      <w:rPr>
        <w:rFonts w:hint="default"/>
      </w:rPr>
    </w:lvl>
    <w:lvl w:ilvl="1">
      <w:start w:val="1"/>
      <w:numFmt w:val="bullet"/>
      <w:lvlText w:val=""/>
      <w:lvlJc w:val="left"/>
      <w:pPr>
        <w:tabs>
          <w:tab w:val="num" w:pos="1440"/>
        </w:tabs>
        <w:ind w:left="1440" w:hanging="360"/>
      </w:pPr>
      <w:rPr>
        <w:rFonts w:ascii="Symbol" w:hAnsi="Symbol" w:hint="default"/>
        <w:color w:val="FF0000"/>
      </w:rPr>
    </w:lvl>
    <w:lvl w:ilvl="2">
      <w:numFmt w:val="bullet"/>
      <w:lvlText w:val=""/>
      <w:lvlJc w:val="left"/>
      <w:pPr>
        <w:tabs>
          <w:tab w:val="num" w:pos="2364"/>
        </w:tabs>
        <w:ind w:left="2364" w:hanging="384"/>
      </w:pPr>
      <w:rPr>
        <w:rFonts w:ascii="Wingdings" w:eastAsia="Times New Roman" w:hAnsi="Wingdings"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7D50FE"/>
    <w:multiLevelType w:val="hybridMultilevel"/>
    <w:tmpl w:val="EE04C902"/>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773278"/>
    <w:multiLevelType w:val="multilevel"/>
    <w:tmpl w:val="6B3C50D8"/>
    <w:lvl w:ilvl="0">
      <w:start w:val="1"/>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45C79DD"/>
    <w:multiLevelType w:val="multilevel"/>
    <w:tmpl w:val="BE987AF8"/>
    <w:lvl w:ilvl="0">
      <w:start w:val="1"/>
      <w:numFmt w:val="decimal"/>
      <w:lvlText w:val="%1)"/>
      <w:lvlJc w:val="left"/>
      <w:pPr>
        <w:tabs>
          <w:tab w:val="num" w:pos="1890"/>
        </w:tabs>
        <w:ind w:left="1890" w:hanging="45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36CC6617"/>
    <w:multiLevelType w:val="hybridMultilevel"/>
    <w:tmpl w:val="A5BCC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482AFF"/>
    <w:multiLevelType w:val="hybridMultilevel"/>
    <w:tmpl w:val="65EA54F0"/>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B86799"/>
    <w:multiLevelType w:val="hybridMultilevel"/>
    <w:tmpl w:val="C644CAD8"/>
    <w:lvl w:ilvl="0" w:tplc="77D0FF6E">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3CED04CB"/>
    <w:multiLevelType w:val="hybridMultilevel"/>
    <w:tmpl w:val="167A966A"/>
    <w:lvl w:ilvl="0" w:tplc="11A40A68">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7A6F80"/>
    <w:multiLevelType w:val="multilevel"/>
    <w:tmpl w:val="46E4E5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4A6333"/>
    <w:multiLevelType w:val="hybridMultilevel"/>
    <w:tmpl w:val="D8166CAE"/>
    <w:lvl w:ilvl="0" w:tplc="F2B841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57DEA"/>
    <w:multiLevelType w:val="hybridMultilevel"/>
    <w:tmpl w:val="6B3C50D8"/>
    <w:lvl w:ilvl="0" w:tplc="F7401A90">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A62080"/>
    <w:multiLevelType w:val="hybridMultilevel"/>
    <w:tmpl w:val="A7200510"/>
    <w:lvl w:ilvl="0" w:tplc="C3B48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650084"/>
    <w:multiLevelType w:val="hybridMultilevel"/>
    <w:tmpl w:val="DEBC8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B016E1"/>
    <w:multiLevelType w:val="multilevel"/>
    <w:tmpl w:val="58A2981E"/>
    <w:lvl w:ilvl="0">
      <w:start w:val="1"/>
      <w:numFmt w:val="decimal"/>
      <w:lvlText w:val="%1)"/>
      <w:lvlJc w:val="left"/>
      <w:pPr>
        <w:tabs>
          <w:tab w:val="num" w:pos="432"/>
        </w:tabs>
        <w:ind w:left="432" w:hanging="432"/>
      </w:pPr>
      <w:rPr>
        <w:rFonts w:hint="default"/>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E566E13"/>
    <w:multiLevelType w:val="hybridMultilevel"/>
    <w:tmpl w:val="5B7C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2314F5"/>
    <w:multiLevelType w:val="multilevel"/>
    <w:tmpl w:val="1A28CBC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A05703"/>
    <w:multiLevelType w:val="hybridMultilevel"/>
    <w:tmpl w:val="064E3546"/>
    <w:lvl w:ilvl="0" w:tplc="F7401A90">
      <w:start w:val="1"/>
      <w:numFmt w:val="decimal"/>
      <w:lvlText w:val="%1)"/>
      <w:lvlJc w:val="left"/>
      <w:pPr>
        <w:tabs>
          <w:tab w:val="num" w:pos="1170"/>
        </w:tabs>
        <w:ind w:left="1170" w:hanging="450"/>
      </w:pPr>
      <w:rPr>
        <w:rFonts w:hint="default"/>
      </w:rPr>
    </w:lvl>
    <w:lvl w:ilvl="1" w:tplc="49ACBFAE">
      <w:start w:val="1"/>
      <w:numFmt w:val="bullet"/>
      <w:lvlText w:val=""/>
      <w:lvlJc w:val="left"/>
      <w:pPr>
        <w:tabs>
          <w:tab w:val="num" w:pos="1440"/>
        </w:tabs>
        <w:ind w:left="1440" w:hanging="360"/>
      </w:pPr>
      <w:rPr>
        <w:rFonts w:ascii="Symbol" w:hAnsi="Symbol" w:hint="default"/>
        <w:color w:val="FF0000"/>
      </w:rPr>
    </w:lvl>
    <w:lvl w:ilvl="2" w:tplc="071053FE">
      <w:numFmt w:val="bullet"/>
      <w:lvlText w:val=""/>
      <w:lvlJc w:val="left"/>
      <w:pPr>
        <w:tabs>
          <w:tab w:val="num" w:pos="2364"/>
        </w:tabs>
        <w:ind w:left="2364" w:hanging="384"/>
      </w:pPr>
      <w:rPr>
        <w:rFonts w:ascii="Wingdings" w:eastAsia="Times New Roman" w:hAnsi="Wingdings"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92400B"/>
    <w:multiLevelType w:val="hybridMultilevel"/>
    <w:tmpl w:val="59E4FDB0"/>
    <w:lvl w:ilvl="0" w:tplc="11A40A68">
      <w:start w:val="1"/>
      <w:numFmt w:val="bullet"/>
      <w:lvlText w:val=""/>
      <w:lvlJc w:val="left"/>
      <w:pPr>
        <w:tabs>
          <w:tab w:val="num" w:pos="2880"/>
        </w:tabs>
        <w:ind w:left="2880" w:hanging="360"/>
      </w:pPr>
      <w:rPr>
        <w:rFonts w:ascii="Symbol" w:hAnsi="Symbol" w:hint="default"/>
        <w:color w:val="FF000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5C77CE6"/>
    <w:multiLevelType w:val="hybridMultilevel"/>
    <w:tmpl w:val="88A6F1C0"/>
    <w:lvl w:ilvl="0" w:tplc="F2B84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263CC4"/>
    <w:multiLevelType w:val="hybridMultilevel"/>
    <w:tmpl w:val="D654E5BC"/>
    <w:lvl w:ilvl="0" w:tplc="11A40A6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159EE"/>
    <w:multiLevelType w:val="hybridMultilevel"/>
    <w:tmpl w:val="7514F2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60696ADD"/>
    <w:multiLevelType w:val="hybridMultilevel"/>
    <w:tmpl w:val="DE0C3256"/>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192CEB"/>
    <w:multiLevelType w:val="hybridMultilevel"/>
    <w:tmpl w:val="BE987AF8"/>
    <w:lvl w:ilvl="0" w:tplc="F7401A90">
      <w:start w:val="1"/>
      <w:numFmt w:val="decimal"/>
      <w:lvlText w:val="%1)"/>
      <w:lvlJc w:val="left"/>
      <w:pPr>
        <w:tabs>
          <w:tab w:val="num" w:pos="1890"/>
        </w:tabs>
        <w:ind w:left="189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27D26FC"/>
    <w:multiLevelType w:val="multilevel"/>
    <w:tmpl w:val="ECF638A6"/>
    <w:lvl w:ilvl="0">
      <w:start w:val="1"/>
      <w:numFmt w:val="decimal"/>
      <w:lvlText w:val="%1)"/>
      <w:lvlJc w:val="left"/>
      <w:pPr>
        <w:tabs>
          <w:tab w:val="num" w:pos="1170"/>
        </w:tabs>
        <w:ind w:left="117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445C7C"/>
    <w:multiLevelType w:val="hybridMultilevel"/>
    <w:tmpl w:val="B394CF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B4506DD"/>
    <w:multiLevelType w:val="multilevel"/>
    <w:tmpl w:val="66D445EE"/>
    <w:lvl w:ilvl="0">
      <w:start w:val="1"/>
      <w:numFmt w:val="decimal"/>
      <w:lvlText w:val="%1)"/>
      <w:lvlJc w:val="left"/>
      <w:pPr>
        <w:tabs>
          <w:tab w:val="num" w:pos="1920"/>
        </w:tabs>
        <w:ind w:left="1920" w:hanging="480"/>
      </w:pPr>
      <w:rPr>
        <w:rFonts w:hint="default"/>
      </w:rPr>
    </w:lvl>
    <w:lvl w:ilvl="1">
      <w:start w:val="1"/>
      <w:numFmt w:val="bullet"/>
      <w:lvlText w:val=""/>
      <w:lvlJc w:val="left"/>
      <w:pPr>
        <w:tabs>
          <w:tab w:val="num" w:pos="1440"/>
        </w:tabs>
        <w:ind w:left="1440" w:hanging="360"/>
      </w:pPr>
      <w:rPr>
        <w:rFonts w:ascii="Symbol" w:hAnsi="Symbol" w:hint="default"/>
        <w:color w:val="FF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F27AE1"/>
    <w:multiLevelType w:val="hybridMultilevel"/>
    <w:tmpl w:val="B69C2462"/>
    <w:lvl w:ilvl="0" w:tplc="77D0FF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BB4B25"/>
    <w:multiLevelType w:val="multilevel"/>
    <w:tmpl w:val="8B6C5600"/>
    <w:lvl w:ilvl="0">
      <w:start w:val="1"/>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265C35"/>
    <w:multiLevelType w:val="hybridMultilevel"/>
    <w:tmpl w:val="2E0A7C5A"/>
    <w:lvl w:ilvl="0" w:tplc="77D0FF6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3D32D54"/>
    <w:multiLevelType w:val="hybridMultilevel"/>
    <w:tmpl w:val="D6FC18DE"/>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8278D6"/>
    <w:multiLevelType w:val="hybridMultilevel"/>
    <w:tmpl w:val="ECF638A6"/>
    <w:lvl w:ilvl="0" w:tplc="F7401A90">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764936"/>
    <w:multiLevelType w:val="hybridMultilevel"/>
    <w:tmpl w:val="095E9E8C"/>
    <w:lvl w:ilvl="0" w:tplc="D11468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E11804"/>
    <w:multiLevelType w:val="multilevel"/>
    <w:tmpl w:val="6E9232B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902853"/>
    <w:multiLevelType w:val="hybridMultilevel"/>
    <w:tmpl w:val="4C9EBCFC"/>
    <w:lvl w:ilvl="0" w:tplc="6C6861E4">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11ED9"/>
    <w:multiLevelType w:val="hybridMultilevel"/>
    <w:tmpl w:val="2DB4DDCA"/>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F6340FE"/>
    <w:multiLevelType w:val="hybridMultilevel"/>
    <w:tmpl w:val="1A28CBCA"/>
    <w:lvl w:ilvl="0" w:tplc="F2B8413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2766210">
    <w:abstractNumId w:val="40"/>
  </w:num>
  <w:num w:numId="2" w16cid:durableId="1336297234">
    <w:abstractNumId w:val="10"/>
  </w:num>
  <w:num w:numId="3" w16cid:durableId="978146038">
    <w:abstractNumId w:val="26"/>
  </w:num>
  <w:num w:numId="4" w16cid:durableId="167404730">
    <w:abstractNumId w:val="21"/>
  </w:num>
  <w:num w:numId="5" w16cid:durableId="628128868">
    <w:abstractNumId w:val="22"/>
  </w:num>
  <w:num w:numId="6" w16cid:durableId="1596816919">
    <w:abstractNumId w:val="3"/>
  </w:num>
  <w:num w:numId="7" w16cid:durableId="1139810693">
    <w:abstractNumId w:val="31"/>
  </w:num>
  <w:num w:numId="8" w16cid:durableId="287468196">
    <w:abstractNumId w:val="23"/>
  </w:num>
  <w:num w:numId="9" w16cid:durableId="1214196002">
    <w:abstractNumId w:val="12"/>
  </w:num>
  <w:num w:numId="10" w16cid:durableId="687290759">
    <w:abstractNumId w:val="46"/>
  </w:num>
  <w:num w:numId="11" w16cid:durableId="1136071325">
    <w:abstractNumId w:val="7"/>
  </w:num>
  <w:num w:numId="12" w16cid:durableId="379400650">
    <w:abstractNumId w:val="45"/>
  </w:num>
  <w:num w:numId="13" w16cid:durableId="2014381750">
    <w:abstractNumId w:val="5"/>
  </w:num>
  <w:num w:numId="14" w16cid:durableId="441413823">
    <w:abstractNumId w:val="44"/>
  </w:num>
  <w:num w:numId="15" w16cid:durableId="2036153324">
    <w:abstractNumId w:val="18"/>
  </w:num>
  <w:num w:numId="16" w16cid:durableId="596063533">
    <w:abstractNumId w:val="15"/>
  </w:num>
  <w:num w:numId="17" w16cid:durableId="965350764">
    <w:abstractNumId w:val="43"/>
  </w:num>
  <w:num w:numId="18" w16cid:durableId="545676688">
    <w:abstractNumId w:val="37"/>
  </w:num>
  <w:num w:numId="19" w16cid:durableId="1735622166">
    <w:abstractNumId w:val="39"/>
  </w:num>
  <w:num w:numId="20" w16cid:durableId="780497487">
    <w:abstractNumId w:val="36"/>
  </w:num>
  <w:num w:numId="21" w16cid:durableId="1723363672">
    <w:abstractNumId w:val="29"/>
  </w:num>
  <w:num w:numId="22" w16cid:durableId="2111732884">
    <w:abstractNumId w:val="42"/>
  </w:num>
  <w:num w:numId="23" w16cid:durableId="9263102">
    <w:abstractNumId w:val="34"/>
  </w:num>
  <w:num w:numId="24" w16cid:durableId="751708471">
    <w:abstractNumId w:val="38"/>
  </w:num>
  <w:num w:numId="25" w16cid:durableId="2028633933">
    <w:abstractNumId w:val="35"/>
  </w:num>
  <w:num w:numId="26" w16cid:durableId="886529553">
    <w:abstractNumId w:val="16"/>
  </w:num>
  <w:num w:numId="27" w16cid:durableId="1419136545">
    <w:abstractNumId w:val="9"/>
  </w:num>
  <w:num w:numId="28" w16cid:durableId="7681533">
    <w:abstractNumId w:val="4"/>
  </w:num>
  <w:num w:numId="29" w16cid:durableId="1617828676">
    <w:abstractNumId w:val="48"/>
  </w:num>
  <w:num w:numId="30" w16cid:durableId="800224058">
    <w:abstractNumId w:val="28"/>
  </w:num>
  <w:num w:numId="31" w16cid:durableId="848446754">
    <w:abstractNumId w:val="14"/>
  </w:num>
  <w:num w:numId="32" w16cid:durableId="1291977838">
    <w:abstractNumId w:val="20"/>
  </w:num>
  <w:num w:numId="33" w16cid:durableId="2082480271">
    <w:abstractNumId w:val="30"/>
  </w:num>
  <w:num w:numId="34" w16cid:durableId="885870714">
    <w:abstractNumId w:val="32"/>
  </w:num>
  <w:num w:numId="35" w16cid:durableId="2040278676">
    <w:abstractNumId w:val="47"/>
  </w:num>
  <w:num w:numId="36" w16cid:durableId="2104377347">
    <w:abstractNumId w:val="11"/>
  </w:num>
  <w:num w:numId="37" w16cid:durableId="573585309">
    <w:abstractNumId w:val="13"/>
  </w:num>
  <w:num w:numId="38" w16cid:durableId="1193306579">
    <w:abstractNumId w:val="19"/>
  </w:num>
  <w:num w:numId="39" w16cid:durableId="1966933629">
    <w:abstractNumId w:val="25"/>
  </w:num>
  <w:num w:numId="40" w16cid:durableId="339083877">
    <w:abstractNumId w:val="6"/>
  </w:num>
  <w:num w:numId="41" w16cid:durableId="796798421">
    <w:abstractNumId w:val="24"/>
  </w:num>
  <w:num w:numId="42" w16cid:durableId="613824985">
    <w:abstractNumId w:val="8"/>
  </w:num>
  <w:num w:numId="43" w16cid:durableId="118380118">
    <w:abstractNumId w:val="27"/>
  </w:num>
  <w:num w:numId="44" w16cid:durableId="2023704398">
    <w:abstractNumId w:val="1"/>
  </w:num>
  <w:num w:numId="45" w16cid:durableId="321857700">
    <w:abstractNumId w:val="17"/>
  </w:num>
  <w:num w:numId="46" w16cid:durableId="791942125">
    <w:abstractNumId w:val="33"/>
  </w:num>
  <w:num w:numId="47" w16cid:durableId="2068725080">
    <w:abstractNumId w:val="0"/>
  </w:num>
  <w:num w:numId="48" w16cid:durableId="2097171690">
    <w:abstractNumId w:val="2"/>
  </w:num>
  <w:num w:numId="49" w16cid:durableId="1288593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TrueTypeFonts/>
  <w:saveSubset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A1"/>
    <w:rsid w:val="00000E0C"/>
    <w:rsid w:val="00004DEE"/>
    <w:rsid w:val="00010382"/>
    <w:rsid w:val="000112DE"/>
    <w:rsid w:val="000144E1"/>
    <w:rsid w:val="00015EB7"/>
    <w:rsid w:val="00020CEF"/>
    <w:rsid w:val="00022704"/>
    <w:rsid w:val="00040B8F"/>
    <w:rsid w:val="00044FE8"/>
    <w:rsid w:val="00051363"/>
    <w:rsid w:val="00051E25"/>
    <w:rsid w:val="00060500"/>
    <w:rsid w:val="00061DFD"/>
    <w:rsid w:val="000654CA"/>
    <w:rsid w:val="0006561E"/>
    <w:rsid w:val="00065CC8"/>
    <w:rsid w:val="00065D9E"/>
    <w:rsid w:val="00067AC9"/>
    <w:rsid w:val="0007169D"/>
    <w:rsid w:val="00071BC6"/>
    <w:rsid w:val="00072D1D"/>
    <w:rsid w:val="00076A69"/>
    <w:rsid w:val="00081064"/>
    <w:rsid w:val="00083F9B"/>
    <w:rsid w:val="000900EC"/>
    <w:rsid w:val="0009312F"/>
    <w:rsid w:val="00093274"/>
    <w:rsid w:val="000933F0"/>
    <w:rsid w:val="000A0991"/>
    <w:rsid w:val="000A6994"/>
    <w:rsid w:val="000B688C"/>
    <w:rsid w:val="000D1D5C"/>
    <w:rsid w:val="000D7002"/>
    <w:rsid w:val="000E4C8A"/>
    <w:rsid w:val="000E6993"/>
    <w:rsid w:val="000F536E"/>
    <w:rsid w:val="00101294"/>
    <w:rsid w:val="0010748A"/>
    <w:rsid w:val="00111326"/>
    <w:rsid w:val="001116D3"/>
    <w:rsid w:val="00114317"/>
    <w:rsid w:val="00114D49"/>
    <w:rsid w:val="00114F92"/>
    <w:rsid w:val="00115B67"/>
    <w:rsid w:val="0012168C"/>
    <w:rsid w:val="00136B21"/>
    <w:rsid w:val="00136FF0"/>
    <w:rsid w:val="0013749C"/>
    <w:rsid w:val="00137B65"/>
    <w:rsid w:val="0014005D"/>
    <w:rsid w:val="001406DD"/>
    <w:rsid w:val="00144164"/>
    <w:rsid w:val="0015106B"/>
    <w:rsid w:val="00157420"/>
    <w:rsid w:val="00161D28"/>
    <w:rsid w:val="0016349A"/>
    <w:rsid w:val="001647C4"/>
    <w:rsid w:val="0016591F"/>
    <w:rsid w:val="001772BC"/>
    <w:rsid w:val="001809BA"/>
    <w:rsid w:val="00181B2A"/>
    <w:rsid w:val="00181EED"/>
    <w:rsid w:val="0018488F"/>
    <w:rsid w:val="00190CC2"/>
    <w:rsid w:val="00192A92"/>
    <w:rsid w:val="00197604"/>
    <w:rsid w:val="001A19BF"/>
    <w:rsid w:val="001B0E96"/>
    <w:rsid w:val="001B4843"/>
    <w:rsid w:val="001B7195"/>
    <w:rsid w:val="001C0C88"/>
    <w:rsid w:val="001D5D35"/>
    <w:rsid w:val="001E23F0"/>
    <w:rsid w:val="001E25D8"/>
    <w:rsid w:val="001F1167"/>
    <w:rsid w:val="001F6F26"/>
    <w:rsid w:val="001F7079"/>
    <w:rsid w:val="0020137F"/>
    <w:rsid w:val="0020722B"/>
    <w:rsid w:val="002123AB"/>
    <w:rsid w:val="00214C53"/>
    <w:rsid w:val="00221C7B"/>
    <w:rsid w:val="00226304"/>
    <w:rsid w:val="00232C1B"/>
    <w:rsid w:val="002407F7"/>
    <w:rsid w:val="00244CCB"/>
    <w:rsid w:val="00251097"/>
    <w:rsid w:val="002632DC"/>
    <w:rsid w:val="00263FE8"/>
    <w:rsid w:val="00265DDC"/>
    <w:rsid w:val="00266091"/>
    <w:rsid w:val="002666E0"/>
    <w:rsid w:val="002672E1"/>
    <w:rsid w:val="00270A80"/>
    <w:rsid w:val="002820FE"/>
    <w:rsid w:val="00282B8F"/>
    <w:rsid w:val="0028527D"/>
    <w:rsid w:val="00286627"/>
    <w:rsid w:val="00286862"/>
    <w:rsid w:val="0028736C"/>
    <w:rsid w:val="00287A5F"/>
    <w:rsid w:val="00291E15"/>
    <w:rsid w:val="0029740D"/>
    <w:rsid w:val="002A2C6B"/>
    <w:rsid w:val="002A3470"/>
    <w:rsid w:val="002A7CDF"/>
    <w:rsid w:val="002B0C23"/>
    <w:rsid w:val="002C23EE"/>
    <w:rsid w:val="002C2596"/>
    <w:rsid w:val="002C5AD7"/>
    <w:rsid w:val="002C6823"/>
    <w:rsid w:val="002C70A0"/>
    <w:rsid w:val="002D62F7"/>
    <w:rsid w:val="002D7FAF"/>
    <w:rsid w:val="002E0690"/>
    <w:rsid w:val="002E2E53"/>
    <w:rsid w:val="002E376F"/>
    <w:rsid w:val="002E490B"/>
    <w:rsid w:val="002F2A6F"/>
    <w:rsid w:val="002F2EB6"/>
    <w:rsid w:val="002F4488"/>
    <w:rsid w:val="002F4B98"/>
    <w:rsid w:val="002F4EBF"/>
    <w:rsid w:val="00300F07"/>
    <w:rsid w:val="00302BA1"/>
    <w:rsid w:val="0031779E"/>
    <w:rsid w:val="003209EA"/>
    <w:rsid w:val="00321FB1"/>
    <w:rsid w:val="00325317"/>
    <w:rsid w:val="0032769B"/>
    <w:rsid w:val="003331B9"/>
    <w:rsid w:val="00335AE1"/>
    <w:rsid w:val="00340BD2"/>
    <w:rsid w:val="00346972"/>
    <w:rsid w:val="0034705E"/>
    <w:rsid w:val="003530CC"/>
    <w:rsid w:val="00364530"/>
    <w:rsid w:val="00365AD3"/>
    <w:rsid w:val="0037287D"/>
    <w:rsid w:val="00384762"/>
    <w:rsid w:val="003870A7"/>
    <w:rsid w:val="00387CEB"/>
    <w:rsid w:val="00391403"/>
    <w:rsid w:val="00392D7B"/>
    <w:rsid w:val="00395421"/>
    <w:rsid w:val="003958E9"/>
    <w:rsid w:val="0039753E"/>
    <w:rsid w:val="003B0859"/>
    <w:rsid w:val="003B2863"/>
    <w:rsid w:val="003C2A66"/>
    <w:rsid w:val="003C6A2A"/>
    <w:rsid w:val="003D26E5"/>
    <w:rsid w:val="003D3158"/>
    <w:rsid w:val="003E0F26"/>
    <w:rsid w:val="003E34BE"/>
    <w:rsid w:val="003F5CA8"/>
    <w:rsid w:val="00402668"/>
    <w:rsid w:val="00407ECE"/>
    <w:rsid w:val="00410C8B"/>
    <w:rsid w:val="004217BE"/>
    <w:rsid w:val="00421EB8"/>
    <w:rsid w:val="00424F06"/>
    <w:rsid w:val="00425FAD"/>
    <w:rsid w:val="00426539"/>
    <w:rsid w:val="0042684F"/>
    <w:rsid w:val="004269FB"/>
    <w:rsid w:val="00432A85"/>
    <w:rsid w:val="00433E8D"/>
    <w:rsid w:val="00435C55"/>
    <w:rsid w:val="004412A9"/>
    <w:rsid w:val="004417E4"/>
    <w:rsid w:val="0044269D"/>
    <w:rsid w:val="004510FB"/>
    <w:rsid w:val="00451AA9"/>
    <w:rsid w:val="00464F8B"/>
    <w:rsid w:val="004732BB"/>
    <w:rsid w:val="004934D5"/>
    <w:rsid w:val="004A1B83"/>
    <w:rsid w:val="004A1FE7"/>
    <w:rsid w:val="004A315F"/>
    <w:rsid w:val="004B1D88"/>
    <w:rsid w:val="004C171C"/>
    <w:rsid w:val="004C1E4F"/>
    <w:rsid w:val="004C587D"/>
    <w:rsid w:val="004D6790"/>
    <w:rsid w:val="004E3E87"/>
    <w:rsid w:val="004F381A"/>
    <w:rsid w:val="004F4B6F"/>
    <w:rsid w:val="004F5417"/>
    <w:rsid w:val="004F5C88"/>
    <w:rsid w:val="004F63E6"/>
    <w:rsid w:val="00500AC6"/>
    <w:rsid w:val="00504DC9"/>
    <w:rsid w:val="00511D47"/>
    <w:rsid w:val="005176BF"/>
    <w:rsid w:val="00541309"/>
    <w:rsid w:val="00544978"/>
    <w:rsid w:val="00545D50"/>
    <w:rsid w:val="00550912"/>
    <w:rsid w:val="005522F4"/>
    <w:rsid w:val="005608DC"/>
    <w:rsid w:val="00567588"/>
    <w:rsid w:val="005800C6"/>
    <w:rsid w:val="00581DA1"/>
    <w:rsid w:val="0058637B"/>
    <w:rsid w:val="005863A5"/>
    <w:rsid w:val="00590C5E"/>
    <w:rsid w:val="0059756C"/>
    <w:rsid w:val="005A07EB"/>
    <w:rsid w:val="005A78EC"/>
    <w:rsid w:val="005B5FCC"/>
    <w:rsid w:val="005C35D7"/>
    <w:rsid w:val="005C46BB"/>
    <w:rsid w:val="005F274B"/>
    <w:rsid w:val="0060125C"/>
    <w:rsid w:val="006018BB"/>
    <w:rsid w:val="006131B3"/>
    <w:rsid w:val="006163DF"/>
    <w:rsid w:val="00623C40"/>
    <w:rsid w:val="006278BD"/>
    <w:rsid w:val="00632170"/>
    <w:rsid w:val="0063481B"/>
    <w:rsid w:val="00642708"/>
    <w:rsid w:val="0064761F"/>
    <w:rsid w:val="00651A7E"/>
    <w:rsid w:val="00654F4B"/>
    <w:rsid w:val="006558AE"/>
    <w:rsid w:val="00661E83"/>
    <w:rsid w:val="0066340C"/>
    <w:rsid w:val="00665C43"/>
    <w:rsid w:val="006673E4"/>
    <w:rsid w:val="006674D2"/>
    <w:rsid w:val="00670D83"/>
    <w:rsid w:val="00670FCA"/>
    <w:rsid w:val="00681582"/>
    <w:rsid w:val="0068278C"/>
    <w:rsid w:val="00683FCC"/>
    <w:rsid w:val="00694621"/>
    <w:rsid w:val="00695D48"/>
    <w:rsid w:val="00695E43"/>
    <w:rsid w:val="006A11F1"/>
    <w:rsid w:val="006A14EB"/>
    <w:rsid w:val="006B21D2"/>
    <w:rsid w:val="006B4764"/>
    <w:rsid w:val="006C1DC8"/>
    <w:rsid w:val="006C264F"/>
    <w:rsid w:val="006C2B09"/>
    <w:rsid w:val="006D389D"/>
    <w:rsid w:val="006D685D"/>
    <w:rsid w:val="006E5B08"/>
    <w:rsid w:val="006F31E7"/>
    <w:rsid w:val="00700273"/>
    <w:rsid w:val="00701E1C"/>
    <w:rsid w:val="00707DD0"/>
    <w:rsid w:val="0071046E"/>
    <w:rsid w:val="00711691"/>
    <w:rsid w:val="00712252"/>
    <w:rsid w:val="00715B1F"/>
    <w:rsid w:val="00724902"/>
    <w:rsid w:val="00736D8E"/>
    <w:rsid w:val="0074066D"/>
    <w:rsid w:val="007409B5"/>
    <w:rsid w:val="00741A82"/>
    <w:rsid w:val="0074345A"/>
    <w:rsid w:val="0075007C"/>
    <w:rsid w:val="0075387D"/>
    <w:rsid w:val="0075551D"/>
    <w:rsid w:val="00755FAC"/>
    <w:rsid w:val="007579A2"/>
    <w:rsid w:val="00765701"/>
    <w:rsid w:val="00774306"/>
    <w:rsid w:val="007779EC"/>
    <w:rsid w:val="00791F2D"/>
    <w:rsid w:val="00795AF3"/>
    <w:rsid w:val="00797E51"/>
    <w:rsid w:val="007A0DC7"/>
    <w:rsid w:val="007A2F1B"/>
    <w:rsid w:val="007A621D"/>
    <w:rsid w:val="007B1D7C"/>
    <w:rsid w:val="007B212C"/>
    <w:rsid w:val="007B70A2"/>
    <w:rsid w:val="007C1EDD"/>
    <w:rsid w:val="007C2A91"/>
    <w:rsid w:val="007C2C5F"/>
    <w:rsid w:val="007D3341"/>
    <w:rsid w:val="007E1EF9"/>
    <w:rsid w:val="007E6954"/>
    <w:rsid w:val="007F100D"/>
    <w:rsid w:val="007F1FE5"/>
    <w:rsid w:val="00802794"/>
    <w:rsid w:val="00806C71"/>
    <w:rsid w:val="008071FB"/>
    <w:rsid w:val="00807B0A"/>
    <w:rsid w:val="0082745C"/>
    <w:rsid w:val="00831AC7"/>
    <w:rsid w:val="008329C4"/>
    <w:rsid w:val="008412D3"/>
    <w:rsid w:val="00853117"/>
    <w:rsid w:val="00855E1E"/>
    <w:rsid w:val="00860207"/>
    <w:rsid w:val="008606E5"/>
    <w:rsid w:val="00860B37"/>
    <w:rsid w:val="008614B2"/>
    <w:rsid w:val="00861B1B"/>
    <w:rsid w:val="0086259E"/>
    <w:rsid w:val="00863F71"/>
    <w:rsid w:val="008666F3"/>
    <w:rsid w:val="0087266E"/>
    <w:rsid w:val="00872828"/>
    <w:rsid w:val="00873A19"/>
    <w:rsid w:val="00874152"/>
    <w:rsid w:val="00880EC0"/>
    <w:rsid w:val="00880F7F"/>
    <w:rsid w:val="00886D06"/>
    <w:rsid w:val="008900F6"/>
    <w:rsid w:val="0089116A"/>
    <w:rsid w:val="008A2FF7"/>
    <w:rsid w:val="008A4C24"/>
    <w:rsid w:val="008B7C90"/>
    <w:rsid w:val="008C1F77"/>
    <w:rsid w:val="008C7407"/>
    <w:rsid w:val="008D3AAD"/>
    <w:rsid w:val="008D5983"/>
    <w:rsid w:val="008E5049"/>
    <w:rsid w:val="008E7AD8"/>
    <w:rsid w:val="008F39CC"/>
    <w:rsid w:val="008F48DC"/>
    <w:rsid w:val="008F66E5"/>
    <w:rsid w:val="00902745"/>
    <w:rsid w:val="00914BFA"/>
    <w:rsid w:val="00914DA7"/>
    <w:rsid w:val="00920B02"/>
    <w:rsid w:val="00920D47"/>
    <w:rsid w:val="009250BC"/>
    <w:rsid w:val="00926D34"/>
    <w:rsid w:val="00941C7B"/>
    <w:rsid w:val="00942B2D"/>
    <w:rsid w:val="00945664"/>
    <w:rsid w:val="00947DD1"/>
    <w:rsid w:val="009508E4"/>
    <w:rsid w:val="0095320A"/>
    <w:rsid w:val="00954F84"/>
    <w:rsid w:val="00960711"/>
    <w:rsid w:val="00962C65"/>
    <w:rsid w:val="00963488"/>
    <w:rsid w:val="00971D09"/>
    <w:rsid w:val="0097266D"/>
    <w:rsid w:val="0097568F"/>
    <w:rsid w:val="0097705C"/>
    <w:rsid w:val="00982228"/>
    <w:rsid w:val="00991F02"/>
    <w:rsid w:val="00992B8B"/>
    <w:rsid w:val="00993861"/>
    <w:rsid w:val="009949F1"/>
    <w:rsid w:val="00996284"/>
    <w:rsid w:val="009A0E31"/>
    <w:rsid w:val="009A29E5"/>
    <w:rsid w:val="009A2A5F"/>
    <w:rsid w:val="009B38AE"/>
    <w:rsid w:val="009B5490"/>
    <w:rsid w:val="009C6134"/>
    <w:rsid w:val="009D0F08"/>
    <w:rsid w:val="009D24B4"/>
    <w:rsid w:val="009E1FD3"/>
    <w:rsid w:val="009E23AA"/>
    <w:rsid w:val="009E5D74"/>
    <w:rsid w:val="009E6BDF"/>
    <w:rsid w:val="009F0B48"/>
    <w:rsid w:val="00A00692"/>
    <w:rsid w:val="00A0211A"/>
    <w:rsid w:val="00A1252D"/>
    <w:rsid w:val="00A13024"/>
    <w:rsid w:val="00A13610"/>
    <w:rsid w:val="00A177FD"/>
    <w:rsid w:val="00A2288D"/>
    <w:rsid w:val="00A243BC"/>
    <w:rsid w:val="00A31976"/>
    <w:rsid w:val="00A34AF5"/>
    <w:rsid w:val="00A6156E"/>
    <w:rsid w:val="00A6467D"/>
    <w:rsid w:val="00A65CAA"/>
    <w:rsid w:val="00A66936"/>
    <w:rsid w:val="00A66E05"/>
    <w:rsid w:val="00A7356B"/>
    <w:rsid w:val="00A74D3D"/>
    <w:rsid w:val="00A804E8"/>
    <w:rsid w:val="00A93852"/>
    <w:rsid w:val="00A93C88"/>
    <w:rsid w:val="00A96B5B"/>
    <w:rsid w:val="00A97AC2"/>
    <w:rsid w:val="00AA100D"/>
    <w:rsid w:val="00AA2C4C"/>
    <w:rsid w:val="00AA3FFF"/>
    <w:rsid w:val="00AB5F03"/>
    <w:rsid w:val="00AB7A22"/>
    <w:rsid w:val="00AC1AF7"/>
    <w:rsid w:val="00AC4842"/>
    <w:rsid w:val="00AD0A07"/>
    <w:rsid w:val="00AD3E2F"/>
    <w:rsid w:val="00AD425C"/>
    <w:rsid w:val="00AE6338"/>
    <w:rsid w:val="00AF11DC"/>
    <w:rsid w:val="00AF1517"/>
    <w:rsid w:val="00AF23C9"/>
    <w:rsid w:val="00AF4417"/>
    <w:rsid w:val="00AF4527"/>
    <w:rsid w:val="00AF7DB1"/>
    <w:rsid w:val="00B0079E"/>
    <w:rsid w:val="00B13762"/>
    <w:rsid w:val="00B25C3F"/>
    <w:rsid w:val="00B34F9D"/>
    <w:rsid w:val="00B374F1"/>
    <w:rsid w:val="00B42AAF"/>
    <w:rsid w:val="00B5339A"/>
    <w:rsid w:val="00B54DAD"/>
    <w:rsid w:val="00B60E85"/>
    <w:rsid w:val="00B6141C"/>
    <w:rsid w:val="00B66902"/>
    <w:rsid w:val="00B66AA2"/>
    <w:rsid w:val="00B713C6"/>
    <w:rsid w:val="00B74EC4"/>
    <w:rsid w:val="00B75C72"/>
    <w:rsid w:val="00B850E8"/>
    <w:rsid w:val="00B95F88"/>
    <w:rsid w:val="00B96C97"/>
    <w:rsid w:val="00B97DA0"/>
    <w:rsid w:val="00BA78E2"/>
    <w:rsid w:val="00BC2451"/>
    <w:rsid w:val="00BC5D75"/>
    <w:rsid w:val="00BD0440"/>
    <w:rsid w:val="00BD164D"/>
    <w:rsid w:val="00BD55FC"/>
    <w:rsid w:val="00BD6AF2"/>
    <w:rsid w:val="00BD7537"/>
    <w:rsid w:val="00BD7A17"/>
    <w:rsid w:val="00BE0341"/>
    <w:rsid w:val="00BE2329"/>
    <w:rsid w:val="00BF28EF"/>
    <w:rsid w:val="00BF4AFA"/>
    <w:rsid w:val="00C00E62"/>
    <w:rsid w:val="00C0307D"/>
    <w:rsid w:val="00C16C4C"/>
    <w:rsid w:val="00C21D58"/>
    <w:rsid w:val="00C255D6"/>
    <w:rsid w:val="00C311DF"/>
    <w:rsid w:val="00C37C38"/>
    <w:rsid w:val="00C4200B"/>
    <w:rsid w:val="00C50118"/>
    <w:rsid w:val="00C51424"/>
    <w:rsid w:val="00C51B2C"/>
    <w:rsid w:val="00C539D5"/>
    <w:rsid w:val="00C56D87"/>
    <w:rsid w:val="00C57A3B"/>
    <w:rsid w:val="00C605C6"/>
    <w:rsid w:val="00C606A2"/>
    <w:rsid w:val="00C7231A"/>
    <w:rsid w:val="00C7283D"/>
    <w:rsid w:val="00C7367A"/>
    <w:rsid w:val="00C73AAE"/>
    <w:rsid w:val="00C8583B"/>
    <w:rsid w:val="00C960A3"/>
    <w:rsid w:val="00C97E8E"/>
    <w:rsid w:val="00CA70F4"/>
    <w:rsid w:val="00CB1E10"/>
    <w:rsid w:val="00CB6A1C"/>
    <w:rsid w:val="00CC593E"/>
    <w:rsid w:val="00CD2F30"/>
    <w:rsid w:val="00CE0411"/>
    <w:rsid w:val="00CE0C08"/>
    <w:rsid w:val="00CF0667"/>
    <w:rsid w:val="00CF5772"/>
    <w:rsid w:val="00D00931"/>
    <w:rsid w:val="00D01486"/>
    <w:rsid w:val="00D04571"/>
    <w:rsid w:val="00D07306"/>
    <w:rsid w:val="00D12CA5"/>
    <w:rsid w:val="00D13563"/>
    <w:rsid w:val="00D142AC"/>
    <w:rsid w:val="00D214E6"/>
    <w:rsid w:val="00D218CC"/>
    <w:rsid w:val="00D266B5"/>
    <w:rsid w:val="00D358D7"/>
    <w:rsid w:val="00D47CC8"/>
    <w:rsid w:val="00D51FFA"/>
    <w:rsid w:val="00D66767"/>
    <w:rsid w:val="00D66C7E"/>
    <w:rsid w:val="00D66D17"/>
    <w:rsid w:val="00D6741B"/>
    <w:rsid w:val="00D71D3D"/>
    <w:rsid w:val="00D76A1B"/>
    <w:rsid w:val="00D77410"/>
    <w:rsid w:val="00D83B5C"/>
    <w:rsid w:val="00D87B29"/>
    <w:rsid w:val="00D906A4"/>
    <w:rsid w:val="00D961E1"/>
    <w:rsid w:val="00DA34E0"/>
    <w:rsid w:val="00DA5F91"/>
    <w:rsid w:val="00DA6389"/>
    <w:rsid w:val="00DB235D"/>
    <w:rsid w:val="00DB7D89"/>
    <w:rsid w:val="00DC08AB"/>
    <w:rsid w:val="00DC67F6"/>
    <w:rsid w:val="00DC7266"/>
    <w:rsid w:val="00DD26A9"/>
    <w:rsid w:val="00DD271C"/>
    <w:rsid w:val="00DE1F6A"/>
    <w:rsid w:val="00DE3DEC"/>
    <w:rsid w:val="00DE493D"/>
    <w:rsid w:val="00DF657D"/>
    <w:rsid w:val="00E0714B"/>
    <w:rsid w:val="00E106B9"/>
    <w:rsid w:val="00E1384B"/>
    <w:rsid w:val="00E150FA"/>
    <w:rsid w:val="00E205F3"/>
    <w:rsid w:val="00E24887"/>
    <w:rsid w:val="00E306D7"/>
    <w:rsid w:val="00E307F7"/>
    <w:rsid w:val="00E330FC"/>
    <w:rsid w:val="00E36AAB"/>
    <w:rsid w:val="00E569E4"/>
    <w:rsid w:val="00E5769F"/>
    <w:rsid w:val="00E57FC1"/>
    <w:rsid w:val="00E60EF1"/>
    <w:rsid w:val="00E663BA"/>
    <w:rsid w:val="00E71958"/>
    <w:rsid w:val="00E72FAD"/>
    <w:rsid w:val="00E875A6"/>
    <w:rsid w:val="00E93EF8"/>
    <w:rsid w:val="00E95348"/>
    <w:rsid w:val="00E9725A"/>
    <w:rsid w:val="00EA1044"/>
    <w:rsid w:val="00EA1A11"/>
    <w:rsid w:val="00EA3BA0"/>
    <w:rsid w:val="00EA4AF3"/>
    <w:rsid w:val="00EA4CE9"/>
    <w:rsid w:val="00EB1B7C"/>
    <w:rsid w:val="00EB212D"/>
    <w:rsid w:val="00EB2B2D"/>
    <w:rsid w:val="00EB51DD"/>
    <w:rsid w:val="00EB698A"/>
    <w:rsid w:val="00EC525E"/>
    <w:rsid w:val="00EC6B3B"/>
    <w:rsid w:val="00EC77DC"/>
    <w:rsid w:val="00ED0AC7"/>
    <w:rsid w:val="00EE135A"/>
    <w:rsid w:val="00EE2225"/>
    <w:rsid w:val="00EE2A88"/>
    <w:rsid w:val="00EE3069"/>
    <w:rsid w:val="00EE44B9"/>
    <w:rsid w:val="00F025CD"/>
    <w:rsid w:val="00F0282C"/>
    <w:rsid w:val="00F02DF0"/>
    <w:rsid w:val="00F031BD"/>
    <w:rsid w:val="00F03948"/>
    <w:rsid w:val="00F07EB0"/>
    <w:rsid w:val="00F10D9A"/>
    <w:rsid w:val="00F11263"/>
    <w:rsid w:val="00F324E0"/>
    <w:rsid w:val="00F44F5E"/>
    <w:rsid w:val="00F56470"/>
    <w:rsid w:val="00F6002A"/>
    <w:rsid w:val="00F61E94"/>
    <w:rsid w:val="00F63629"/>
    <w:rsid w:val="00F64B55"/>
    <w:rsid w:val="00F66EA8"/>
    <w:rsid w:val="00F67598"/>
    <w:rsid w:val="00F70C50"/>
    <w:rsid w:val="00F74530"/>
    <w:rsid w:val="00F80B74"/>
    <w:rsid w:val="00F83F13"/>
    <w:rsid w:val="00F91477"/>
    <w:rsid w:val="00F9635C"/>
    <w:rsid w:val="00F97B4E"/>
    <w:rsid w:val="00FA2BD0"/>
    <w:rsid w:val="00FB2900"/>
    <w:rsid w:val="00FB3088"/>
    <w:rsid w:val="00FB580F"/>
    <w:rsid w:val="00FB598B"/>
    <w:rsid w:val="00FC1D0B"/>
    <w:rsid w:val="00FC4FE3"/>
    <w:rsid w:val="00FD0124"/>
    <w:rsid w:val="00FD4719"/>
    <w:rsid w:val="00FD5967"/>
    <w:rsid w:val="00FE0556"/>
    <w:rsid w:val="00FE6EFA"/>
    <w:rsid w:val="00FF0201"/>
    <w:rsid w:val="00FF0E60"/>
    <w:rsid w:val="00FF3A63"/>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65553"/>
  <w15:docId w15:val="{34E26EE3-91A1-4DC9-AFBB-9CBF3BB8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69F"/>
    <w:pPr>
      <w:jc w:val="both"/>
    </w:pPr>
    <w:rPr>
      <w:rFonts w:ascii="Arial" w:hAnsi="Arial"/>
      <w:sz w:val="40"/>
    </w:rPr>
  </w:style>
  <w:style w:type="paragraph" w:styleId="Heading1">
    <w:name w:val="heading 1"/>
    <w:basedOn w:val="Normal"/>
    <w:next w:val="Normal"/>
    <w:qFormat/>
    <w:rsid w:val="00EE135A"/>
    <w:pPr>
      <w:keepNext/>
      <w:numPr>
        <w:numId w:val="1"/>
      </w:numPr>
      <w:spacing w:before="240" w:after="60"/>
      <w:outlineLvl w:val="0"/>
    </w:pPr>
    <w:rPr>
      <w:rFonts w:cs="Arial"/>
      <w:b/>
      <w:bCs/>
      <w:kern w:val="32"/>
      <w:szCs w:val="32"/>
    </w:rPr>
  </w:style>
  <w:style w:type="paragraph" w:styleId="Heading2">
    <w:name w:val="heading 2"/>
    <w:basedOn w:val="Normal"/>
    <w:next w:val="Normal"/>
    <w:rsid w:val="00EE135A"/>
    <w:pPr>
      <w:keepNext/>
      <w:numPr>
        <w:ilvl w:val="1"/>
        <w:numId w:val="1"/>
      </w:numPr>
      <w:outlineLvl w:val="1"/>
    </w:pPr>
    <w:rPr>
      <w:rFonts w:cs="Arial"/>
      <w:b/>
      <w:bCs/>
      <w:i/>
      <w:iCs/>
      <w:szCs w:val="28"/>
    </w:rPr>
  </w:style>
  <w:style w:type="paragraph" w:styleId="Heading3">
    <w:name w:val="heading 3"/>
    <w:basedOn w:val="Normal"/>
    <w:next w:val="Normal"/>
    <w:rsid w:val="006D685D"/>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5D35"/>
    <w:pPr>
      <w:tabs>
        <w:tab w:val="center" w:pos="4320"/>
        <w:tab w:val="right" w:pos="8640"/>
      </w:tabs>
    </w:pPr>
  </w:style>
  <w:style w:type="character" w:styleId="PageNumber">
    <w:name w:val="page number"/>
    <w:basedOn w:val="DefaultParagraphFont"/>
    <w:rsid w:val="001D5D35"/>
  </w:style>
  <w:style w:type="paragraph" w:styleId="Footer">
    <w:name w:val="footer"/>
    <w:basedOn w:val="Normal"/>
    <w:rsid w:val="001D5D35"/>
    <w:pPr>
      <w:tabs>
        <w:tab w:val="center" w:pos="4320"/>
        <w:tab w:val="right" w:pos="8640"/>
      </w:tabs>
    </w:pPr>
  </w:style>
  <w:style w:type="paragraph" w:styleId="BodyTextIndent">
    <w:name w:val="Body Text Indent"/>
    <w:basedOn w:val="Normal"/>
    <w:rsid w:val="00395421"/>
    <w:pPr>
      <w:ind w:left="720"/>
    </w:pPr>
    <w:rPr>
      <w:rFonts w:cs="Arial"/>
    </w:rPr>
  </w:style>
  <w:style w:type="paragraph" w:styleId="BodyTextIndent2">
    <w:name w:val="Body Text Indent 2"/>
    <w:basedOn w:val="Normal"/>
    <w:rsid w:val="00FE0556"/>
    <w:pPr>
      <w:ind w:left="1440"/>
    </w:pPr>
    <w:rPr>
      <w:rFonts w:cs="Arial"/>
    </w:rPr>
  </w:style>
  <w:style w:type="character" w:styleId="CommentReference">
    <w:name w:val="annotation reference"/>
    <w:semiHidden/>
    <w:rsid w:val="00880F7F"/>
    <w:rPr>
      <w:sz w:val="16"/>
      <w:szCs w:val="16"/>
    </w:rPr>
  </w:style>
  <w:style w:type="paragraph" w:styleId="CommentText">
    <w:name w:val="annotation text"/>
    <w:basedOn w:val="Normal"/>
    <w:semiHidden/>
    <w:rsid w:val="00880F7F"/>
    <w:rPr>
      <w:sz w:val="20"/>
    </w:rPr>
  </w:style>
  <w:style w:type="paragraph" w:styleId="CommentSubject">
    <w:name w:val="annotation subject"/>
    <w:basedOn w:val="CommentText"/>
    <w:next w:val="CommentText"/>
    <w:semiHidden/>
    <w:rsid w:val="00880F7F"/>
    <w:rPr>
      <w:b/>
      <w:bCs/>
    </w:rPr>
  </w:style>
  <w:style w:type="paragraph" w:styleId="BalloonText">
    <w:name w:val="Balloon Text"/>
    <w:basedOn w:val="Normal"/>
    <w:semiHidden/>
    <w:rsid w:val="00880F7F"/>
    <w:rPr>
      <w:rFonts w:ascii="Tahoma" w:hAnsi="Tahoma" w:cs="Tahoma"/>
      <w:sz w:val="16"/>
      <w:szCs w:val="16"/>
    </w:rPr>
  </w:style>
  <w:style w:type="paragraph" w:styleId="BodyTextIndent3">
    <w:name w:val="Body Text Indent 3"/>
    <w:basedOn w:val="Normal"/>
    <w:rsid w:val="00AB7A22"/>
    <w:pPr>
      <w:ind w:left="1200"/>
    </w:pPr>
    <w:rPr>
      <w:rFonts w:cs="Arial"/>
    </w:rPr>
  </w:style>
  <w:style w:type="paragraph" w:styleId="BodyText">
    <w:name w:val="Body Text"/>
    <w:basedOn w:val="Normal"/>
    <w:rsid w:val="008F48DC"/>
    <w:pPr>
      <w:spacing w:after="120"/>
    </w:pPr>
    <w:rPr>
      <w:szCs w:val="40"/>
    </w:rPr>
  </w:style>
  <w:style w:type="table" w:styleId="TableGrid">
    <w:name w:val="Table Grid"/>
    <w:basedOn w:val="TableNormal"/>
    <w:rsid w:val="009C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9C61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MapleInput">
    <w:name w:val="Maple Input"/>
    <w:rsid w:val="002820FE"/>
    <w:rPr>
      <w:rFonts w:ascii="Courier New" w:hAnsi="Courier New" w:cs="Courier New"/>
      <w:b/>
      <w:bCs/>
      <w:color w:val="FF0000"/>
    </w:rPr>
  </w:style>
  <w:style w:type="paragraph" w:customStyle="1" w:styleId="MapleOutput">
    <w:name w:val="Maple Output"/>
    <w:rsid w:val="002820FE"/>
    <w:pPr>
      <w:autoSpaceDE w:val="0"/>
      <w:autoSpaceDN w:val="0"/>
      <w:adjustRightInd w:val="0"/>
      <w:spacing w:line="360" w:lineRule="auto"/>
      <w:jc w:val="center"/>
    </w:pPr>
    <w:rPr>
      <w:color w:val="000000"/>
      <w:sz w:val="24"/>
      <w:szCs w:val="24"/>
    </w:rPr>
  </w:style>
  <w:style w:type="paragraph" w:customStyle="1" w:styleId="MaplePlot">
    <w:name w:val="Maple Plot"/>
    <w:next w:val="Normal"/>
    <w:rsid w:val="002820FE"/>
    <w:pPr>
      <w:autoSpaceDE w:val="0"/>
      <w:autoSpaceDN w:val="0"/>
      <w:adjustRightInd w:val="0"/>
      <w:jc w:val="center"/>
    </w:pPr>
    <w:rPr>
      <w:color w:val="000000"/>
      <w:sz w:val="24"/>
      <w:szCs w:val="24"/>
    </w:rPr>
  </w:style>
  <w:style w:type="character" w:styleId="Hyperlink">
    <w:name w:val="Hyperlink"/>
    <w:rsid w:val="00D83B5C"/>
    <w:rPr>
      <w:color w:val="0000FF"/>
      <w:u w:val="single"/>
    </w:rPr>
  </w:style>
  <w:style w:type="paragraph" w:styleId="NormalWeb">
    <w:name w:val="Normal (Web)"/>
    <w:basedOn w:val="Normal"/>
    <w:rsid w:val="0034705E"/>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34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BD0440"/>
    <w:rPr>
      <w:color w:val="800080"/>
      <w:u w:val="single"/>
    </w:rPr>
  </w:style>
  <w:style w:type="paragraph" w:customStyle="1" w:styleId="R16">
    <w:name w:val="R_16"/>
    <w:basedOn w:val="Normal"/>
    <w:rsid w:val="00365AD3"/>
    <w:pPr>
      <w:ind w:left="720"/>
    </w:pPr>
    <w:rPr>
      <w:rFonts w:ascii="Courier New" w:hAnsi="Courier New"/>
      <w:sz w:val="32"/>
      <w:szCs w:val="40"/>
    </w:rPr>
  </w:style>
  <w:style w:type="paragraph" w:styleId="Revision">
    <w:name w:val="Revision"/>
    <w:hidden/>
    <w:uiPriority w:val="99"/>
    <w:semiHidden/>
    <w:rsid w:val="00181B2A"/>
    <w:rPr>
      <w:rFonts w:ascii="Arial" w:hAnsi="Arial"/>
      <w:sz w:val="40"/>
    </w:rPr>
  </w:style>
  <w:style w:type="paragraph" w:customStyle="1" w:styleId="R14">
    <w:name w:val="R_14"/>
    <w:basedOn w:val="R16"/>
    <w:autoRedefine/>
    <w:qFormat/>
    <w:rsid w:val="008A4C24"/>
    <w:pPr>
      <w:ind w:left="1440" w:hanging="720"/>
      <w:jc w:val="left"/>
    </w:pPr>
    <w:rPr>
      <w:sz w:val="28"/>
    </w:rPr>
  </w:style>
  <w:style w:type="paragraph" w:styleId="ListParagraph">
    <w:name w:val="List Paragraph"/>
    <w:basedOn w:val="Normal"/>
    <w:uiPriority w:val="34"/>
    <w:qFormat/>
    <w:rsid w:val="002D62F7"/>
    <w:pPr>
      <w:ind w:left="720"/>
      <w:contextualSpacing/>
    </w:pPr>
  </w:style>
  <w:style w:type="paragraph" w:customStyle="1" w:styleId="MTDisplayEquation">
    <w:name w:val="MTDisplayEquation"/>
    <w:basedOn w:val="Normal"/>
    <w:next w:val="Normal"/>
    <w:link w:val="MTDisplayEquationChar"/>
    <w:rsid w:val="00EC6B3B"/>
    <w:pPr>
      <w:tabs>
        <w:tab w:val="center" w:pos="5580"/>
        <w:tab w:val="right" w:pos="10800"/>
      </w:tabs>
      <w:ind w:left="360"/>
    </w:pPr>
  </w:style>
  <w:style w:type="character" w:customStyle="1" w:styleId="MTDisplayEquationChar">
    <w:name w:val="MTDisplayEquation Char"/>
    <w:basedOn w:val="DefaultParagraphFont"/>
    <w:link w:val="MTDisplayEquation"/>
    <w:rsid w:val="00EC6B3B"/>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14163">
      <w:bodyDiv w:val="1"/>
      <w:marLeft w:val="0"/>
      <w:marRight w:val="0"/>
      <w:marTop w:val="0"/>
      <w:marBottom w:val="0"/>
      <w:divBdr>
        <w:top w:val="none" w:sz="0" w:space="0" w:color="auto"/>
        <w:left w:val="none" w:sz="0" w:space="0" w:color="auto"/>
        <w:bottom w:val="none" w:sz="0" w:space="0" w:color="auto"/>
        <w:right w:val="none" w:sz="0" w:space="0" w:color="auto"/>
      </w:divBdr>
      <w:divsChild>
        <w:div w:id="2089884823">
          <w:marLeft w:val="0"/>
          <w:marRight w:val="0"/>
          <w:marTop w:val="0"/>
          <w:marBottom w:val="240"/>
          <w:divBdr>
            <w:top w:val="none" w:sz="0" w:space="0" w:color="auto"/>
            <w:left w:val="none" w:sz="0" w:space="0" w:color="auto"/>
            <w:bottom w:val="none" w:sz="0" w:space="0" w:color="auto"/>
            <w:right w:val="none" w:sz="0" w:space="0" w:color="auto"/>
          </w:divBdr>
        </w:div>
      </w:divsChild>
    </w:div>
    <w:div w:id="17858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Oklahoma State University</Company>
  <LinksUpToDate>false</LinksUpToDate>
  <CharactersWithSpaces>3066</CharactersWithSpaces>
  <SharedDoc>false</SharedDoc>
  <HLinks>
    <vt:vector size="12" baseType="variant">
      <vt:variant>
        <vt:i4>1769504</vt:i4>
      </vt:variant>
      <vt:variant>
        <vt:i4>174</vt:i4>
      </vt:variant>
      <vt:variant>
        <vt:i4>0</vt:i4>
      </vt:variant>
      <vt:variant>
        <vt:i4>5</vt:i4>
      </vt:variant>
      <vt:variant>
        <vt:lpwstr>http://www.stat.ufl.edu/~aa/cda/R/one_sample/R1/index.html</vt:lpwstr>
      </vt:variant>
      <vt:variant>
        <vt:lpwstr/>
      </vt:variant>
      <vt:variant>
        <vt:i4>6291517</vt:i4>
      </vt:variant>
      <vt:variant>
        <vt:i4>78</vt:i4>
      </vt:variant>
      <vt:variant>
        <vt:i4>0</vt:i4>
      </vt:variant>
      <vt:variant>
        <vt:i4>5</vt:i4>
      </vt:variant>
      <vt:variant>
        <vt:lpwstr>http://www.chrisbilder.com/stat380/schedule.htm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 Bilder</dc:creator>
  <cp:lastModifiedBy>Christopher Bilder</cp:lastModifiedBy>
  <cp:revision>12</cp:revision>
  <cp:lastPrinted>2009-01-08T20:07:00Z</cp:lastPrinted>
  <dcterms:created xsi:type="dcterms:W3CDTF">2022-12-29T15:00:00Z</dcterms:created>
  <dcterms:modified xsi:type="dcterms:W3CDTF">2023-09-29T14:47:00Z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