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42E3" w14:textId="77777777" w:rsidR="00555D47" w:rsidRDefault="00555D47" w:rsidP="00555D47">
      <w:pPr>
        <w:rPr>
          <w:b/>
        </w:rPr>
      </w:pPr>
      <w:r w:rsidRPr="00E71958">
        <w:rPr>
          <w:b/>
        </w:rPr>
        <w:t>Section 1.</w:t>
      </w:r>
      <w:r>
        <w:rPr>
          <w:b/>
        </w:rPr>
        <w:t>2</w:t>
      </w:r>
      <w:r w:rsidRPr="00E71958">
        <w:rPr>
          <w:b/>
        </w:rPr>
        <w:t>.</w:t>
      </w:r>
      <w:r>
        <w:rPr>
          <w:b/>
        </w:rPr>
        <w:t>5</w:t>
      </w:r>
      <w:r w:rsidRPr="00E71958">
        <w:rPr>
          <w:b/>
        </w:rPr>
        <w:t xml:space="preserve"> –</w:t>
      </w:r>
      <w:r>
        <w:rPr>
          <w:b/>
        </w:rPr>
        <w:t xml:space="preserve"> Odds ratios</w:t>
      </w:r>
    </w:p>
    <w:p w14:paraId="2E36D2A6" w14:textId="77777777" w:rsidR="00555D47" w:rsidRDefault="00555D47" w:rsidP="00555D47">
      <w:pPr>
        <w:rPr>
          <w:b/>
        </w:rPr>
      </w:pPr>
    </w:p>
    <w:p w14:paraId="083BF3BD" w14:textId="77777777" w:rsidR="00555D47" w:rsidRDefault="00A23E03" w:rsidP="00A61DB8">
      <w:pPr>
        <w:ind w:left="720"/>
      </w:pPr>
      <w:r w:rsidRPr="001B559E">
        <w:t xml:space="preserve">Odds </w:t>
      </w:r>
      <w:r>
        <w:t>are the probability of success divided by the probability of a failure. With respect to a 2</w:t>
      </w:r>
      <w:r>
        <w:sym w:font="Symbol" w:char="F0B4"/>
      </w:r>
      <w:r>
        <w:t xml:space="preserve">2 contingency table, we have </w:t>
      </w:r>
    </w:p>
    <w:p w14:paraId="7F024D6F" w14:textId="77777777" w:rsidR="00A23E03" w:rsidRDefault="00A23E03" w:rsidP="00A23E03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28"/>
        <w:gridCol w:w="439"/>
        <w:gridCol w:w="1728"/>
        <w:gridCol w:w="1439"/>
        <w:gridCol w:w="439"/>
      </w:tblGrid>
      <w:tr w:rsidR="00A23E03" w:rsidRPr="008D5627" w14:paraId="1C1EBE71" w14:textId="77777777" w:rsidTr="00A23E03">
        <w:trPr>
          <w:trHeight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188DF" w14:textId="77777777" w:rsidR="00A23E03" w:rsidRPr="008D5627" w:rsidRDefault="00A23E03" w:rsidP="00F37CC6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C9C11" w14:textId="77777777" w:rsidR="00A23E03" w:rsidRPr="008D5627" w:rsidRDefault="00A23E03" w:rsidP="00F37CC6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15D6" w14:textId="77777777" w:rsidR="00A23E03" w:rsidRPr="008D5627" w:rsidRDefault="00A23E03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Response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E8E88" w14:textId="77777777" w:rsidR="00A23E03" w:rsidRPr="008D5627" w:rsidRDefault="00A23E03" w:rsidP="00F37CC6">
            <w:pPr>
              <w:rPr>
                <w:rFonts w:cs="Arial"/>
                <w:sz w:val="20"/>
              </w:rPr>
            </w:pPr>
          </w:p>
        </w:tc>
      </w:tr>
      <w:tr w:rsidR="00A23E03" w:rsidRPr="008D5627" w14:paraId="313B40A1" w14:textId="77777777" w:rsidTr="00A23E03">
        <w:trPr>
          <w:trHeight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CB004" w14:textId="77777777" w:rsidR="00A23E03" w:rsidRPr="008D5627" w:rsidRDefault="00A23E03" w:rsidP="00F37CC6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987C8" w14:textId="77777777" w:rsidR="00A23E03" w:rsidRPr="008D5627" w:rsidRDefault="00A23E03" w:rsidP="00F37CC6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E6F0" w14:textId="6A0A3CA3" w:rsidR="00A23E03" w:rsidRPr="008D5627" w:rsidRDefault="00BD537C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A23E03">
              <w:rPr>
                <w:rFonts w:cs="Arial"/>
              </w:rPr>
              <w:t>uccess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5284" w14:textId="6A4126D1" w:rsidR="00A23E03" w:rsidRPr="008D5627" w:rsidRDefault="00BD537C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A23E03">
              <w:rPr>
                <w:rFonts w:cs="Arial"/>
              </w:rPr>
              <w:t>ailure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C56D0" w14:textId="77777777" w:rsidR="00A23E03" w:rsidRPr="008D5627" w:rsidRDefault="00A23E03" w:rsidP="00F37CC6">
            <w:pPr>
              <w:rPr>
                <w:rFonts w:cs="Arial"/>
                <w:sz w:val="20"/>
              </w:rPr>
            </w:pPr>
          </w:p>
        </w:tc>
      </w:tr>
      <w:tr w:rsidR="00A23E03" w:rsidRPr="008D5627" w14:paraId="6FE39333" w14:textId="77777777" w:rsidTr="00A23E03">
        <w:trPr>
          <w:trHeight w:val="6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B3CE0" w14:textId="77777777" w:rsidR="00A23E03" w:rsidRPr="008D5627" w:rsidRDefault="00A23E03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35CB" w14:textId="77777777" w:rsidR="00A23E03" w:rsidRPr="008D5627" w:rsidRDefault="00A23E03" w:rsidP="00F37CC6">
            <w:pPr>
              <w:jc w:val="center"/>
              <w:rPr>
                <w:rFonts w:cs="Arial"/>
              </w:rPr>
            </w:pPr>
            <w:r w:rsidRPr="008D5627"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6D1D" w14:textId="77777777" w:rsidR="00A23E03" w:rsidRPr="008D5627" w:rsidRDefault="00A23E03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sym w:font="Symbol" w:char="F070"/>
            </w:r>
            <w:r w:rsidRPr="008D5627">
              <w:rPr>
                <w:rFonts w:cs="Arial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A622" w14:textId="77777777" w:rsidR="00A23E03" w:rsidRPr="003615E4" w:rsidRDefault="00A23E03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– </w:t>
            </w:r>
            <w:r>
              <w:rPr>
                <w:rFonts w:cs="Arial"/>
              </w:rPr>
              <w:sym w:font="Symbol" w:char="F070"/>
            </w:r>
            <w:r>
              <w:rPr>
                <w:rFonts w:cs="Arial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53D2" w14:textId="77777777" w:rsidR="00A23E03" w:rsidRPr="008D5627" w:rsidRDefault="00A23E03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23E03" w:rsidRPr="008D5627" w14:paraId="44D5FC7F" w14:textId="77777777" w:rsidTr="00A23E03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30BBC" w14:textId="77777777" w:rsidR="00A23E03" w:rsidRPr="008D5627" w:rsidRDefault="00A23E03" w:rsidP="00F37CC6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D6AF" w14:textId="77777777" w:rsidR="00A23E03" w:rsidRPr="008D5627" w:rsidRDefault="00A23E03" w:rsidP="00F37CC6">
            <w:pPr>
              <w:jc w:val="center"/>
              <w:rPr>
                <w:rFonts w:cs="Arial"/>
              </w:rPr>
            </w:pPr>
            <w:r w:rsidRPr="008D5627"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B193" w14:textId="77777777" w:rsidR="00A23E03" w:rsidRPr="008D5627" w:rsidRDefault="00A23E03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sym w:font="Symbol" w:char="F070"/>
            </w:r>
            <w:r w:rsidRPr="008D5627">
              <w:rPr>
                <w:rFonts w:cs="Arial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F825" w14:textId="77777777" w:rsidR="00A23E03" w:rsidRPr="008D5627" w:rsidRDefault="00A23E03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– </w:t>
            </w:r>
            <w:r>
              <w:rPr>
                <w:rFonts w:cs="Arial"/>
              </w:rPr>
              <w:sym w:font="Symbol" w:char="F070"/>
            </w:r>
            <w:r>
              <w:rPr>
                <w:rFonts w:cs="Arial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6F92" w14:textId="77777777" w:rsidR="00A23E03" w:rsidRPr="008D5627" w:rsidRDefault="00A23E03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60446069" w14:textId="77777777" w:rsidR="00A61DB8" w:rsidRDefault="00A61DB8" w:rsidP="00A61DB8">
      <w:pPr>
        <w:ind w:left="720"/>
      </w:pPr>
    </w:p>
    <w:p w14:paraId="3A3398E7" w14:textId="77777777" w:rsidR="00A61DB8" w:rsidRDefault="00A61DB8" w:rsidP="00CC7C2F">
      <w:pPr>
        <w:numPr>
          <w:ilvl w:val="0"/>
          <w:numId w:val="2"/>
        </w:numPr>
      </w:pPr>
      <w:r>
        <w:t xml:space="preserve">For row 1, the “odds of a success” </w:t>
      </w:r>
      <w:r w:rsidR="00A23E03">
        <w:t>are</w:t>
      </w:r>
      <w:r>
        <w:t xml:space="preserve"> </w:t>
      </w:r>
      <w:r w:rsidR="00C059E5">
        <w:br/>
      </w:r>
      <w:r w:rsidR="00E20BAF">
        <w:t>odds</w:t>
      </w:r>
      <w:r w:rsidR="00E20BAF">
        <w:rPr>
          <w:vertAlign w:val="subscript"/>
        </w:rPr>
        <w:t>1</w:t>
      </w:r>
      <w:r w:rsidR="00E20BAF">
        <w:t xml:space="preserve"> = </w:t>
      </w:r>
      <w:r>
        <w:sym w:font="Symbol" w:char="F070"/>
      </w:r>
      <w:r>
        <w:rPr>
          <w:vertAlign w:val="subscript"/>
        </w:rPr>
        <w:t>1</w:t>
      </w:r>
      <w:proofErr w:type="gramStart"/>
      <w:r>
        <w:t>/(</w:t>
      </w:r>
      <w:proofErr w:type="gramEnd"/>
      <w:r>
        <w:t>1-</w:t>
      </w:r>
      <w:r>
        <w:sym w:font="Symbol" w:char="F070"/>
      </w:r>
      <w:r>
        <w:rPr>
          <w:vertAlign w:val="subscript"/>
        </w:rPr>
        <w:t>1</w:t>
      </w:r>
      <w:r w:rsidR="00A23E03">
        <w:t>)</w:t>
      </w:r>
      <w:r>
        <w:t>.</w:t>
      </w:r>
    </w:p>
    <w:p w14:paraId="687D99F3" w14:textId="77777777" w:rsidR="00A61DB8" w:rsidRPr="00A61DB8" w:rsidRDefault="00A61DB8" w:rsidP="00CC7C2F">
      <w:pPr>
        <w:numPr>
          <w:ilvl w:val="0"/>
          <w:numId w:val="2"/>
        </w:numPr>
      </w:pPr>
      <w:r>
        <w:t xml:space="preserve">For row 2, the “odds of a success” </w:t>
      </w:r>
      <w:r w:rsidR="00A23E03">
        <w:t>are</w:t>
      </w:r>
      <w:r>
        <w:t xml:space="preserve"> </w:t>
      </w:r>
      <w:r w:rsidR="00C059E5">
        <w:br/>
      </w:r>
      <w:r w:rsidR="00E20BAF">
        <w:t>odds</w:t>
      </w:r>
      <w:r w:rsidR="00E20BAF">
        <w:rPr>
          <w:vertAlign w:val="subscript"/>
        </w:rPr>
        <w:t>2</w:t>
      </w:r>
      <w:r w:rsidR="00E20BAF">
        <w:t xml:space="preserve"> =</w:t>
      </w:r>
      <w:r w:rsidR="00A23E03">
        <w:t xml:space="preserve"> </w:t>
      </w:r>
      <w:r>
        <w:sym w:font="Symbol" w:char="F070"/>
      </w:r>
      <w:r>
        <w:rPr>
          <w:vertAlign w:val="subscript"/>
        </w:rPr>
        <w:t>2</w:t>
      </w:r>
      <w:proofErr w:type="gramStart"/>
      <w:r>
        <w:t>/(</w:t>
      </w:r>
      <w:proofErr w:type="gramEnd"/>
      <w:r>
        <w:t>1-</w:t>
      </w:r>
      <w:r>
        <w:sym w:font="Symbol" w:char="F070"/>
      </w:r>
      <w:r>
        <w:rPr>
          <w:vertAlign w:val="subscript"/>
        </w:rPr>
        <w:t>2</w:t>
      </w:r>
      <w:r>
        <w:t>).</w:t>
      </w:r>
    </w:p>
    <w:p w14:paraId="3587FCC8" w14:textId="77777777" w:rsidR="00A61DB8" w:rsidRPr="00A61DB8" w:rsidRDefault="00A61DB8" w:rsidP="00A61DB8">
      <w:pPr>
        <w:ind w:left="720"/>
      </w:pPr>
    </w:p>
    <w:p w14:paraId="3CF96803" w14:textId="42013128" w:rsidR="00A61DB8" w:rsidRDefault="00A61DB8" w:rsidP="00343D20">
      <w:pPr>
        <w:ind w:left="720"/>
        <w:rPr>
          <w:rFonts w:eastAsia="Arial"/>
        </w:rPr>
      </w:pPr>
      <w:r>
        <w:rPr>
          <w:rFonts w:eastAsia="Arial"/>
        </w:rPr>
        <w:t xml:space="preserve">Notice that the odds </w:t>
      </w:r>
      <w:r w:rsidR="00343D20">
        <w:rPr>
          <w:rFonts w:eastAsia="Arial"/>
        </w:rPr>
        <w:t>are</w:t>
      </w:r>
      <w:r>
        <w:rPr>
          <w:rFonts w:eastAsia="Arial"/>
        </w:rPr>
        <w:t xml:space="preserve"> just a rescaling of the</w:t>
      </w:r>
      <w:r w:rsidR="00A23E03">
        <w:rPr>
          <w:rFonts w:eastAsia="Arial"/>
        </w:rPr>
        <w:t xml:space="preserve"> probability of success</w:t>
      </w:r>
      <w:r>
        <w:rPr>
          <w:rFonts w:eastAsia="Arial"/>
        </w:rPr>
        <w:t>! For example, if P(success)</w:t>
      </w:r>
      <w:r w:rsidR="009D6F52">
        <w:rPr>
          <w:rFonts w:eastAsia="Arial"/>
        </w:rPr>
        <w:t xml:space="preserve"> </w:t>
      </w:r>
      <w:r w:rsidRPr="00343D20">
        <w:rPr>
          <w:rFonts w:eastAsia="Arial"/>
        </w:rPr>
        <w:t>=</w:t>
      </w:r>
      <w:r w:rsidR="009D6F52" w:rsidRPr="00343D20">
        <w:rPr>
          <w:rFonts w:eastAsia="Arial"/>
        </w:rPr>
        <w:t xml:space="preserve"> </w:t>
      </w:r>
      <w:r w:rsidRPr="00343D20">
        <w:rPr>
          <w:rFonts w:eastAsia="Arial"/>
        </w:rPr>
        <w:t xml:space="preserve">0.75, then the odds </w:t>
      </w:r>
      <w:r w:rsidR="00343D20">
        <w:rPr>
          <w:rFonts w:eastAsia="Arial"/>
        </w:rPr>
        <w:t>are</w:t>
      </w:r>
      <w:r w:rsidRPr="00343D20">
        <w:rPr>
          <w:rFonts w:eastAsia="Arial"/>
        </w:rPr>
        <w:t xml:space="preserve"> 3 or “3 to 1 </w:t>
      </w:r>
      <w:proofErr w:type="gramStart"/>
      <w:r w:rsidRPr="00343D20">
        <w:rPr>
          <w:rFonts w:eastAsia="Arial"/>
        </w:rPr>
        <w:t>odds</w:t>
      </w:r>
      <w:proofErr w:type="gramEnd"/>
      <w:r w:rsidRPr="00343D20">
        <w:rPr>
          <w:rFonts w:eastAsia="Arial"/>
        </w:rPr>
        <w:t>”</w:t>
      </w:r>
      <w:r>
        <w:rPr>
          <w:rFonts w:eastAsia="Arial"/>
        </w:rPr>
        <w:t xml:space="preserve">. </w:t>
      </w:r>
      <w:r w:rsidR="00343D20">
        <w:rPr>
          <w:rFonts w:eastAsia="Arial"/>
        </w:rPr>
        <w:t xml:space="preserve">The </w:t>
      </w:r>
      <w:r w:rsidR="00C03EC6">
        <w:rPr>
          <w:rFonts w:eastAsia="Arial"/>
        </w:rPr>
        <w:t xml:space="preserve">probability </w:t>
      </w:r>
      <w:r w:rsidR="00343D20">
        <w:rPr>
          <w:rFonts w:eastAsia="Arial"/>
        </w:rPr>
        <w:t xml:space="preserve">of success </w:t>
      </w:r>
      <w:r w:rsidR="00312F2A">
        <w:rPr>
          <w:rFonts w:eastAsia="Arial"/>
        </w:rPr>
        <w:t>is</w:t>
      </w:r>
      <w:r w:rsidR="00343D20">
        <w:rPr>
          <w:rFonts w:eastAsia="Arial"/>
        </w:rPr>
        <w:t xml:space="preserve"> </w:t>
      </w:r>
      <w:r w:rsidR="00B3089F">
        <w:rPr>
          <w:rFonts w:eastAsia="Arial"/>
        </w:rPr>
        <w:t xml:space="preserve">three times </w:t>
      </w:r>
      <w:r w:rsidR="00A23E03">
        <w:rPr>
          <w:rFonts w:eastAsia="Arial"/>
        </w:rPr>
        <w:t xml:space="preserve">as large as the probability of </w:t>
      </w:r>
      <w:proofErr w:type="gramStart"/>
      <w:r w:rsidR="00B3089F">
        <w:rPr>
          <w:rFonts w:eastAsia="Arial"/>
        </w:rPr>
        <w:t>a failure</w:t>
      </w:r>
      <w:proofErr w:type="gramEnd"/>
      <w:r w:rsidR="00B3089F">
        <w:rPr>
          <w:rFonts w:eastAsia="Arial"/>
        </w:rPr>
        <w:t xml:space="preserve">.  </w:t>
      </w:r>
    </w:p>
    <w:p w14:paraId="47180F62" w14:textId="77777777" w:rsidR="00B3089F" w:rsidRDefault="00B3089F" w:rsidP="009D6F52">
      <w:pPr>
        <w:rPr>
          <w:rFonts w:eastAsia="Arial"/>
        </w:rPr>
      </w:pPr>
    </w:p>
    <w:p w14:paraId="011309B5" w14:textId="77777777" w:rsidR="00241E41" w:rsidRDefault="00241E41" w:rsidP="00A61DB8">
      <w:pPr>
        <w:ind w:left="720"/>
        <w:rPr>
          <w:rFonts w:eastAsia="Arial"/>
        </w:rPr>
      </w:pPr>
      <w:r>
        <w:rPr>
          <w:rFonts w:eastAsia="Arial"/>
        </w:rPr>
        <w:t xml:space="preserve">The estimated odds are: </w:t>
      </w:r>
    </w:p>
    <w:p w14:paraId="526815D5" w14:textId="77777777" w:rsidR="00241E41" w:rsidRDefault="00241E41" w:rsidP="00A61DB8">
      <w:pPr>
        <w:ind w:left="720"/>
        <w:rPr>
          <w:rFonts w:eastAsia="Arial"/>
        </w:rPr>
      </w:pPr>
    </w:p>
    <w:p w14:paraId="7E1A653E" w14:textId="39899863" w:rsidR="00241E41" w:rsidRDefault="00C43435" w:rsidP="00BD537C">
      <w:pPr>
        <w:ind w:left="1440"/>
        <w:jc w:val="left"/>
        <w:rPr>
          <w:rFonts w:eastAsia="Arial"/>
        </w:rPr>
      </w:pPr>
      <w:r w:rsidRPr="00C43435">
        <w:rPr>
          <w:rFonts w:eastAsia="Arial"/>
          <w:position w:val="-46"/>
          <w:highlight w:val="lightGray"/>
        </w:rPr>
        <w:object w:dxaOrig="6240" w:dyaOrig="1080" w14:anchorId="1E7DE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4pt;height:54.25pt" o:ole="">
            <v:imagedata r:id="rId8" o:title=""/>
          </v:shape>
          <o:OLEObject Type="Embed" ProgID="Equation.DSMT4" ShapeID="_x0000_i1025" DrawAspect="Content" ObjectID="_1734761387" r:id="rId9"/>
        </w:object>
      </w:r>
      <w:r w:rsidR="00BD537C">
        <w:rPr>
          <w:rFonts w:eastAsia="Arial"/>
        </w:rPr>
        <w:t xml:space="preserve"> </w:t>
      </w:r>
      <w:r w:rsidR="00241E41">
        <w:rPr>
          <w:rFonts w:eastAsia="Arial"/>
        </w:rPr>
        <w:t xml:space="preserve">and </w:t>
      </w:r>
      <w:r w:rsidRPr="00241E41">
        <w:rPr>
          <w:rFonts w:eastAsia="Arial"/>
          <w:position w:val="-46"/>
          <w:highlight w:val="cyan"/>
        </w:rPr>
        <w:object w:dxaOrig="6619" w:dyaOrig="1080" w14:anchorId="5FAA0772">
          <v:shape id="_x0000_i1026" type="#_x0000_t75" style="width:335.7pt;height:54.25pt" o:ole="">
            <v:imagedata r:id="rId10" o:title=""/>
          </v:shape>
          <o:OLEObject Type="Embed" ProgID="Equation.DSMT4" ShapeID="_x0000_i1026" DrawAspect="Content" ObjectID="_1734761388" r:id="rId11"/>
        </w:object>
      </w:r>
    </w:p>
    <w:p w14:paraId="55AAF129" w14:textId="77777777" w:rsidR="00241E41" w:rsidRDefault="00241E41" w:rsidP="00A61DB8">
      <w:pPr>
        <w:ind w:left="720"/>
        <w:rPr>
          <w:rFonts w:eastAsia="Arial"/>
        </w:rPr>
      </w:pPr>
    </w:p>
    <w:p w14:paraId="19F292A1" w14:textId="77777777" w:rsidR="00241E41" w:rsidRDefault="00241E41" w:rsidP="000972DE">
      <w:pPr>
        <w:ind w:left="720"/>
        <w:rPr>
          <w:rFonts w:eastAsia="Arial"/>
        </w:rPr>
      </w:pPr>
      <w:r>
        <w:rPr>
          <w:rFonts w:eastAsia="Arial"/>
        </w:rPr>
        <w:lastRenderedPageBreak/>
        <w:t xml:space="preserve">Notice what cells these </w:t>
      </w:r>
      <w:r w:rsidR="00C059E5">
        <w:rPr>
          <w:rFonts w:eastAsia="Arial"/>
        </w:rPr>
        <w:t>correspond to in the</w:t>
      </w:r>
      <w:r>
        <w:rPr>
          <w:rFonts w:eastAsia="Arial"/>
        </w:rPr>
        <w:t xml:space="preserve"> contingency table</w:t>
      </w:r>
      <w:r w:rsidR="00C43435">
        <w:rPr>
          <w:rFonts w:eastAsia="Arial"/>
        </w:rPr>
        <w:t>:</w:t>
      </w:r>
    </w:p>
    <w:p w14:paraId="09EFF113" w14:textId="77777777" w:rsidR="00C43435" w:rsidRDefault="00C43435" w:rsidP="000972DE">
      <w:pPr>
        <w:ind w:left="720"/>
        <w:rPr>
          <w:rFonts w:eastAsia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28"/>
        <w:gridCol w:w="439"/>
        <w:gridCol w:w="1728"/>
        <w:gridCol w:w="1462"/>
      </w:tblGrid>
      <w:tr w:rsidR="00C43435" w:rsidRPr="008D5627" w14:paraId="3C0D6D72" w14:textId="77777777" w:rsidTr="00F37CC6">
        <w:trPr>
          <w:trHeight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01D6C" w14:textId="77777777" w:rsidR="00C43435" w:rsidRPr="008D5627" w:rsidRDefault="00C43435" w:rsidP="00F37CC6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5A8EE" w14:textId="77777777" w:rsidR="00C43435" w:rsidRPr="008D5627" w:rsidRDefault="00C43435" w:rsidP="00F37CC6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6D21" w14:textId="77777777" w:rsidR="00C43435" w:rsidRPr="008D5627" w:rsidRDefault="00C43435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Response</w:t>
            </w:r>
          </w:p>
        </w:tc>
      </w:tr>
      <w:tr w:rsidR="00C43435" w:rsidRPr="008D5627" w14:paraId="23F6C2F8" w14:textId="77777777" w:rsidTr="00C43435">
        <w:trPr>
          <w:trHeight w:val="5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C8747" w14:textId="77777777" w:rsidR="00C43435" w:rsidRPr="008D5627" w:rsidRDefault="00C43435" w:rsidP="00F37CC6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E98F7" w14:textId="77777777" w:rsidR="00C43435" w:rsidRPr="008D5627" w:rsidRDefault="00C43435" w:rsidP="00F37CC6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2454" w14:textId="6EEB1A2C" w:rsidR="00C43435" w:rsidRPr="008D5627" w:rsidRDefault="00BD537C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Success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9A3B" w14:textId="08AFD562" w:rsidR="00C43435" w:rsidRPr="008D5627" w:rsidRDefault="00BD537C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C43435">
              <w:rPr>
                <w:rFonts w:cs="Arial"/>
              </w:rPr>
              <w:t>ailure</w:t>
            </w:r>
          </w:p>
        </w:tc>
      </w:tr>
      <w:tr w:rsidR="00C43435" w:rsidRPr="008D5627" w14:paraId="2925123C" w14:textId="77777777" w:rsidTr="00C43435">
        <w:trPr>
          <w:trHeight w:val="6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26F65" w14:textId="77777777" w:rsidR="00C43435" w:rsidRPr="008D5627" w:rsidRDefault="00C43435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6497" w14:textId="77777777" w:rsidR="00C43435" w:rsidRPr="008D5627" w:rsidRDefault="00C43435" w:rsidP="00F37CC6">
            <w:pPr>
              <w:jc w:val="center"/>
              <w:rPr>
                <w:rFonts w:cs="Arial"/>
              </w:rPr>
            </w:pPr>
            <w:r w:rsidRPr="008D5627"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757A1BE" w14:textId="77777777" w:rsidR="00C43435" w:rsidRPr="008D5627" w:rsidRDefault="00C43435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8D5627">
              <w:rPr>
                <w:rFonts w:cs="Arial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7E4A1EE" w14:textId="77777777" w:rsidR="00C43435" w:rsidRPr="003615E4" w:rsidRDefault="00C43435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8D5627">
              <w:rPr>
                <w:rFonts w:cs="Arial"/>
                <w:vertAlign w:val="subscript"/>
              </w:rPr>
              <w:t>1</w:t>
            </w:r>
            <w:r>
              <w:rPr>
                <w:rFonts w:cs="Arial"/>
              </w:rPr>
              <w:t xml:space="preserve"> – w</w:t>
            </w:r>
            <w:r>
              <w:rPr>
                <w:rFonts w:cs="Arial"/>
                <w:vertAlign w:val="subscript"/>
              </w:rPr>
              <w:t>1</w:t>
            </w:r>
          </w:p>
        </w:tc>
      </w:tr>
      <w:tr w:rsidR="00C43435" w:rsidRPr="008D5627" w14:paraId="7B2FC624" w14:textId="77777777" w:rsidTr="00C43435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95B6C" w14:textId="77777777" w:rsidR="00C43435" w:rsidRPr="008D5627" w:rsidRDefault="00C43435" w:rsidP="00F37CC6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E69F" w14:textId="77777777" w:rsidR="00C43435" w:rsidRPr="008D5627" w:rsidRDefault="00C43435" w:rsidP="00F37CC6">
            <w:pPr>
              <w:jc w:val="center"/>
              <w:rPr>
                <w:rFonts w:cs="Arial"/>
              </w:rPr>
            </w:pPr>
            <w:r w:rsidRPr="008D5627"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24C037EE" w14:textId="77777777" w:rsidR="00C43435" w:rsidRPr="008D5627" w:rsidRDefault="00C43435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8D5627">
              <w:rPr>
                <w:rFonts w:cs="Arial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14:paraId="7D2E7AF3" w14:textId="77777777" w:rsidR="00C43435" w:rsidRPr="008D5627" w:rsidRDefault="00C43435" w:rsidP="00F37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 – w</w:t>
            </w:r>
            <w:r>
              <w:rPr>
                <w:rFonts w:cs="Arial"/>
                <w:vertAlign w:val="subscript"/>
              </w:rPr>
              <w:t>2</w:t>
            </w:r>
          </w:p>
        </w:tc>
      </w:tr>
    </w:tbl>
    <w:p w14:paraId="72D15BAB" w14:textId="77777777" w:rsidR="00C43435" w:rsidRDefault="00C43435" w:rsidP="000972DE">
      <w:pPr>
        <w:ind w:left="720"/>
        <w:rPr>
          <w:rFonts w:eastAsia="Arial"/>
        </w:rPr>
      </w:pPr>
    </w:p>
    <w:p w14:paraId="64B6B46B" w14:textId="77777777" w:rsidR="005A3072" w:rsidRDefault="00B3089F" w:rsidP="00A61DB8">
      <w:pPr>
        <w:ind w:left="720"/>
        <w:rPr>
          <w:rFonts w:eastAsia="Arial"/>
        </w:rPr>
      </w:pPr>
      <w:r w:rsidRPr="00B3089F">
        <w:rPr>
          <w:rFonts w:eastAsia="Arial"/>
          <w:u w:val="single"/>
        </w:rPr>
        <w:t>Question</w:t>
      </w:r>
      <w:r w:rsidR="005A3072">
        <w:rPr>
          <w:rFonts w:eastAsia="Arial"/>
          <w:u w:val="single"/>
        </w:rPr>
        <w:t>s</w:t>
      </w:r>
      <w:r>
        <w:rPr>
          <w:rFonts w:eastAsia="Arial"/>
        </w:rPr>
        <w:t xml:space="preserve">: </w:t>
      </w:r>
    </w:p>
    <w:p w14:paraId="318981C4" w14:textId="77777777" w:rsidR="00596A70" w:rsidRDefault="00B3089F" w:rsidP="00CC7C2F">
      <w:pPr>
        <w:pStyle w:val="ListParagraph"/>
        <w:numPr>
          <w:ilvl w:val="0"/>
          <w:numId w:val="7"/>
        </w:numPr>
        <w:rPr>
          <w:rFonts w:eastAsia="Arial"/>
        </w:rPr>
      </w:pPr>
      <w:r w:rsidRPr="00596A70">
        <w:rPr>
          <w:rFonts w:eastAsia="Arial"/>
        </w:rPr>
        <w:t xml:space="preserve">What is the </w:t>
      </w:r>
      <w:r w:rsidR="00C43435" w:rsidRPr="00596A70">
        <w:rPr>
          <w:rFonts w:eastAsia="Arial"/>
        </w:rPr>
        <w:t xml:space="preserve">numerical </w:t>
      </w:r>
      <w:r w:rsidR="003A6831" w:rsidRPr="00596A70">
        <w:rPr>
          <w:rFonts w:eastAsia="Arial"/>
        </w:rPr>
        <w:t>range</w:t>
      </w:r>
      <w:r w:rsidRPr="00596A70">
        <w:rPr>
          <w:rFonts w:eastAsia="Arial"/>
        </w:rPr>
        <w:t xml:space="preserve"> of an odds?  </w:t>
      </w:r>
    </w:p>
    <w:p w14:paraId="01587C7B" w14:textId="514A7C25" w:rsidR="005A3072" w:rsidRPr="00596A70" w:rsidRDefault="005A3072" w:rsidP="00CC7C2F">
      <w:pPr>
        <w:pStyle w:val="ListParagraph"/>
        <w:numPr>
          <w:ilvl w:val="0"/>
          <w:numId w:val="7"/>
        </w:numPr>
        <w:rPr>
          <w:rFonts w:eastAsia="Arial"/>
        </w:rPr>
      </w:pPr>
      <w:r w:rsidRPr="00596A70">
        <w:rPr>
          <w:rFonts w:eastAsia="Arial"/>
        </w:rPr>
        <w:t>What does it mean for an odds to be 1?</w:t>
      </w:r>
    </w:p>
    <w:p w14:paraId="3AAC37E7" w14:textId="77777777" w:rsidR="00A61DB8" w:rsidRDefault="00A61DB8" w:rsidP="00A61DB8">
      <w:pPr>
        <w:tabs>
          <w:tab w:val="left" w:pos="1080"/>
        </w:tabs>
        <w:rPr>
          <w:rFonts w:eastAsia="Arial"/>
        </w:rPr>
      </w:pPr>
      <w:r>
        <w:rPr>
          <w:rFonts w:eastAsia="Arial"/>
        </w:rPr>
        <w:t> </w:t>
      </w:r>
    </w:p>
    <w:p w14:paraId="7BE95BC0" w14:textId="02340307" w:rsidR="00B3089F" w:rsidRDefault="00B3089F" w:rsidP="00B3089F">
      <w:pPr>
        <w:tabs>
          <w:tab w:val="left" w:pos="1080"/>
        </w:tabs>
        <w:ind w:left="720"/>
        <w:rPr>
          <w:rFonts w:eastAsia="Arial"/>
        </w:rPr>
      </w:pPr>
      <w:r>
        <w:rPr>
          <w:rFonts w:eastAsia="Arial"/>
        </w:rPr>
        <w:t xml:space="preserve">To incorporate information from both rows 1 and 2 into a single number, the ratio of the two odds </w:t>
      </w:r>
      <w:r w:rsidR="00C059E5">
        <w:rPr>
          <w:rFonts w:eastAsia="Arial"/>
        </w:rPr>
        <w:t xml:space="preserve">is </w:t>
      </w:r>
      <w:r w:rsidR="00312F2A">
        <w:rPr>
          <w:rFonts w:eastAsia="Arial"/>
        </w:rPr>
        <w:t xml:space="preserve">found. This is called an </w:t>
      </w:r>
      <w:r w:rsidR="00312F2A" w:rsidRPr="00312F2A">
        <w:rPr>
          <w:rFonts w:eastAsia="Arial"/>
          <w:u w:val="single"/>
        </w:rPr>
        <w:t>odds ratio</w:t>
      </w:r>
      <w:r w:rsidR="00312F2A">
        <w:rPr>
          <w:rFonts w:eastAsia="Arial"/>
        </w:rPr>
        <w:t>.</w:t>
      </w:r>
      <w:r>
        <w:rPr>
          <w:rFonts w:eastAsia="Arial"/>
        </w:rPr>
        <w:t xml:space="preserve"> Formally, it is defined as: </w:t>
      </w:r>
    </w:p>
    <w:p w14:paraId="4271E151" w14:textId="77777777" w:rsidR="008A7DED" w:rsidRDefault="008A7DED" w:rsidP="00B3089F">
      <w:pPr>
        <w:tabs>
          <w:tab w:val="left" w:pos="1080"/>
        </w:tabs>
        <w:ind w:left="720"/>
        <w:rPr>
          <w:rFonts w:eastAsia="Arial"/>
        </w:rPr>
      </w:pPr>
    </w:p>
    <w:p w14:paraId="25DDB0FA" w14:textId="77777777" w:rsidR="00B3089F" w:rsidRDefault="00C43435" w:rsidP="00B3089F">
      <w:pPr>
        <w:tabs>
          <w:tab w:val="left" w:pos="1080"/>
        </w:tabs>
        <w:ind w:left="1080"/>
        <w:rPr>
          <w:rFonts w:eastAsia="Arial"/>
        </w:rPr>
      </w:pPr>
      <w:r w:rsidRPr="00C43435">
        <w:rPr>
          <w:rFonts w:eastAsia="Arial"/>
          <w:position w:val="-46"/>
        </w:rPr>
        <w:object w:dxaOrig="6700" w:dyaOrig="1080" w14:anchorId="18EC8499">
          <v:shape id="_x0000_i1027" type="#_x0000_t75" style="width:336.6pt;height:54.25pt" o:ole="">
            <v:imagedata r:id="rId12" o:title=""/>
          </v:shape>
          <o:OLEObject Type="Embed" ProgID="Equation.DSMT4" ShapeID="_x0000_i1027" DrawAspect="Content" ObjectID="_1734761389" r:id="rId13"/>
        </w:object>
      </w:r>
    </w:p>
    <w:p w14:paraId="44DB2469" w14:textId="77777777" w:rsidR="00B3089F" w:rsidRDefault="00B3089F" w:rsidP="00B3089F">
      <w:pPr>
        <w:tabs>
          <w:tab w:val="left" w:pos="1080"/>
        </w:tabs>
        <w:ind w:left="1080"/>
        <w:rPr>
          <w:rFonts w:eastAsia="Arial"/>
        </w:rPr>
      </w:pPr>
    </w:p>
    <w:p w14:paraId="2610B5D3" w14:textId="77777777" w:rsidR="00E20BAF" w:rsidRPr="00C43435" w:rsidRDefault="00C43435" w:rsidP="00B3089F">
      <w:pPr>
        <w:tabs>
          <w:tab w:val="left" w:pos="1080"/>
        </w:tabs>
        <w:ind w:left="720"/>
        <w:rPr>
          <w:rFonts w:eastAsia="Arial"/>
          <w:b/>
        </w:rPr>
      </w:pPr>
      <w:r w:rsidRPr="00C43435">
        <w:rPr>
          <w:rFonts w:eastAsia="Arial"/>
          <w:b/>
        </w:rPr>
        <w:t xml:space="preserve">Odds ratios </w:t>
      </w:r>
      <w:r w:rsidR="00E20BAF" w:rsidRPr="00C43435">
        <w:rPr>
          <w:rFonts w:eastAsia="Arial"/>
          <w:b/>
        </w:rPr>
        <w:t xml:space="preserve">are VERY useful in categorical data analysis and will be used throughout this </w:t>
      </w:r>
      <w:r>
        <w:rPr>
          <w:rFonts w:eastAsia="Arial"/>
          <w:b/>
        </w:rPr>
        <w:t>course</w:t>
      </w:r>
      <w:r w:rsidR="00E20BAF" w:rsidRPr="00C43435">
        <w:rPr>
          <w:rFonts w:eastAsia="Arial"/>
          <w:b/>
        </w:rPr>
        <w:t>!</w:t>
      </w:r>
    </w:p>
    <w:p w14:paraId="6A1C25C8" w14:textId="77777777" w:rsidR="005A3072" w:rsidRDefault="005A3072" w:rsidP="00B3089F">
      <w:pPr>
        <w:tabs>
          <w:tab w:val="left" w:pos="1080"/>
        </w:tabs>
        <w:ind w:left="720"/>
        <w:rPr>
          <w:rFonts w:eastAsia="Arial"/>
        </w:rPr>
      </w:pPr>
    </w:p>
    <w:p w14:paraId="54E26A75" w14:textId="77777777" w:rsidR="005A3072" w:rsidRDefault="005A3072" w:rsidP="005A3072">
      <w:pPr>
        <w:ind w:left="720"/>
        <w:rPr>
          <w:rFonts w:eastAsia="Arial"/>
        </w:rPr>
      </w:pPr>
      <w:r w:rsidRPr="00B3089F">
        <w:rPr>
          <w:rFonts w:eastAsia="Arial"/>
          <w:u w:val="single"/>
        </w:rPr>
        <w:t>Question</w:t>
      </w:r>
      <w:r>
        <w:rPr>
          <w:rFonts w:eastAsia="Arial"/>
          <w:u w:val="single"/>
        </w:rPr>
        <w:t>s</w:t>
      </w:r>
      <w:r>
        <w:rPr>
          <w:rFonts w:eastAsia="Arial"/>
        </w:rPr>
        <w:t xml:space="preserve">: </w:t>
      </w:r>
    </w:p>
    <w:p w14:paraId="0D1AED90" w14:textId="77777777" w:rsidR="005A3072" w:rsidRDefault="005A3072" w:rsidP="00CC7C2F">
      <w:pPr>
        <w:numPr>
          <w:ilvl w:val="0"/>
          <w:numId w:val="3"/>
        </w:numPr>
        <w:rPr>
          <w:rFonts w:eastAsia="Arial"/>
        </w:rPr>
      </w:pPr>
      <w:r>
        <w:rPr>
          <w:rFonts w:eastAsia="Arial"/>
        </w:rPr>
        <w:t xml:space="preserve">What is the </w:t>
      </w:r>
      <w:r w:rsidR="00C43435">
        <w:rPr>
          <w:rFonts w:eastAsia="Arial"/>
        </w:rPr>
        <w:t xml:space="preserve">numerical </w:t>
      </w:r>
      <w:r w:rsidR="003A6831">
        <w:rPr>
          <w:rFonts w:eastAsia="Arial"/>
        </w:rPr>
        <w:t>range</w:t>
      </w:r>
      <w:r>
        <w:rPr>
          <w:rFonts w:eastAsia="Arial"/>
        </w:rPr>
        <w:t xml:space="preserve"> of OR?  </w:t>
      </w:r>
    </w:p>
    <w:p w14:paraId="5D1865BB" w14:textId="77777777" w:rsidR="005A3072" w:rsidRDefault="005A3072" w:rsidP="00CC7C2F">
      <w:pPr>
        <w:numPr>
          <w:ilvl w:val="0"/>
          <w:numId w:val="3"/>
        </w:numPr>
        <w:rPr>
          <w:rFonts w:eastAsia="Arial"/>
        </w:rPr>
      </w:pPr>
      <w:r>
        <w:rPr>
          <w:rFonts w:eastAsia="Arial"/>
        </w:rPr>
        <w:t>What does it mean for OR to be 1?</w:t>
      </w:r>
    </w:p>
    <w:p w14:paraId="0C03AE86" w14:textId="77777777" w:rsidR="005A3072" w:rsidRDefault="005A3072" w:rsidP="00CC7C2F">
      <w:pPr>
        <w:numPr>
          <w:ilvl w:val="0"/>
          <w:numId w:val="3"/>
        </w:numPr>
        <w:rPr>
          <w:rFonts w:eastAsia="Arial"/>
        </w:rPr>
      </w:pPr>
      <w:r>
        <w:rPr>
          <w:rFonts w:eastAsia="Arial"/>
        </w:rPr>
        <w:t>What does it mean for OR &gt; 1?</w:t>
      </w:r>
    </w:p>
    <w:p w14:paraId="044AFA43" w14:textId="77777777" w:rsidR="005A3072" w:rsidRDefault="005A3072" w:rsidP="00CC7C2F">
      <w:pPr>
        <w:numPr>
          <w:ilvl w:val="0"/>
          <w:numId w:val="3"/>
        </w:numPr>
        <w:rPr>
          <w:rFonts w:eastAsia="Arial"/>
        </w:rPr>
      </w:pPr>
      <w:r>
        <w:rPr>
          <w:rFonts w:eastAsia="Arial"/>
        </w:rPr>
        <w:t>What does it mean for OR &lt; 1?</w:t>
      </w:r>
    </w:p>
    <w:p w14:paraId="4B6F9CED" w14:textId="77777777" w:rsidR="00C31546" w:rsidRDefault="00C31546" w:rsidP="00C31546">
      <w:pPr>
        <w:ind w:left="1080"/>
        <w:rPr>
          <w:rFonts w:eastAsia="Arial"/>
        </w:rPr>
      </w:pPr>
    </w:p>
    <w:p w14:paraId="13E41FF8" w14:textId="77777777" w:rsidR="001B636C" w:rsidRDefault="00C03EC6" w:rsidP="001B636C">
      <w:pPr>
        <w:ind w:left="720"/>
        <w:rPr>
          <w:rFonts w:eastAsia="Arial"/>
        </w:rPr>
      </w:pPr>
      <w:r>
        <w:rPr>
          <w:rFonts w:eastAsia="Arial"/>
        </w:rPr>
        <w:lastRenderedPageBreak/>
        <w:t>The estimated odds ratio is</w:t>
      </w:r>
      <w:r w:rsidR="001B636C">
        <w:rPr>
          <w:rFonts w:eastAsia="Arial"/>
        </w:rPr>
        <w:t xml:space="preserve"> </w:t>
      </w:r>
    </w:p>
    <w:p w14:paraId="31AB27D7" w14:textId="77777777" w:rsidR="00C43435" w:rsidRDefault="00C43435" w:rsidP="001B636C">
      <w:pPr>
        <w:ind w:left="720"/>
        <w:rPr>
          <w:rFonts w:eastAsia="Arial"/>
        </w:rPr>
      </w:pPr>
    </w:p>
    <w:p w14:paraId="0E24262B" w14:textId="77777777" w:rsidR="00C43435" w:rsidRDefault="00C43435" w:rsidP="00C43435">
      <w:pPr>
        <w:ind w:left="1440"/>
        <w:rPr>
          <w:rFonts w:eastAsia="Arial"/>
        </w:rPr>
      </w:pPr>
      <w:r w:rsidRPr="00C43435">
        <w:rPr>
          <w:rFonts w:eastAsia="Arial"/>
          <w:position w:val="-108"/>
        </w:rPr>
        <w:object w:dxaOrig="6840" w:dyaOrig="2360" w14:anchorId="44A78F70">
          <v:shape id="_x0000_i1028" type="#_x0000_t75" style="width:344.1pt;height:119.7pt" o:ole="">
            <v:imagedata r:id="rId14" o:title=""/>
          </v:shape>
          <o:OLEObject Type="Embed" ProgID="Equation.DSMT4" ShapeID="_x0000_i1028" DrawAspect="Content" ObjectID="_1734761390" r:id="rId15"/>
        </w:object>
      </w:r>
    </w:p>
    <w:p w14:paraId="1BD908E7" w14:textId="77777777" w:rsidR="008A7DED" w:rsidRDefault="008A7DED" w:rsidP="001B636C">
      <w:pPr>
        <w:ind w:left="1440"/>
        <w:rPr>
          <w:rFonts w:eastAsia="Arial"/>
        </w:rPr>
      </w:pPr>
    </w:p>
    <w:p w14:paraId="7037521E" w14:textId="77777777" w:rsidR="008A7DED" w:rsidRDefault="008A7DED" w:rsidP="008A7DED">
      <w:pPr>
        <w:ind w:left="720"/>
        <w:rPr>
          <w:rFonts w:eastAsia="Arial"/>
        </w:rPr>
      </w:pPr>
      <w:r>
        <w:rPr>
          <w:rFonts w:eastAsia="Arial"/>
        </w:rPr>
        <w:t xml:space="preserve">This is the </w:t>
      </w:r>
      <w:r w:rsidR="00AA3807">
        <w:rPr>
          <w:rFonts w:eastAsia="Arial"/>
        </w:rPr>
        <w:t>MLE</w:t>
      </w:r>
      <w:r>
        <w:rPr>
          <w:rFonts w:eastAsia="Arial"/>
        </w:rPr>
        <w:t xml:space="preserve"> of </w:t>
      </w:r>
      <w:r w:rsidR="00AA3807">
        <w:rPr>
          <w:rFonts w:eastAsia="Arial"/>
        </w:rPr>
        <w:t>OR</w:t>
      </w:r>
      <w:r>
        <w:rPr>
          <w:rFonts w:eastAsia="Arial"/>
        </w:rPr>
        <w:t>.</w:t>
      </w:r>
      <w:r w:rsidR="003A3207">
        <w:rPr>
          <w:rFonts w:eastAsia="Arial"/>
        </w:rPr>
        <w:t xml:space="preserve"> Notice that the estimate </w:t>
      </w:r>
      <w:r w:rsidR="003A3207" w:rsidRPr="003A3207">
        <w:rPr>
          <w:rFonts w:eastAsia="Arial"/>
        </w:rPr>
        <w:t xml:space="preserve">is a product of the counts on the “diagonal” (top-left to bottom-right) of the </w:t>
      </w:r>
      <w:r w:rsidR="003A3207">
        <w:rPr>
          <w:rFonts w:eastAsia="Arial"/>
        </w:rPr>
        <w:t xml:space="preserve">contingency </w:t>
      </w:r>
      <w:r w:rsidR="003A3207" w:rsidRPr="003A3207">
        <w:rPr>
          <w:rFonts w:eastAsia="Arial"/>
        </w:rPr>
        <w:t>table divided by a product of the counts on the off diagonal.</w:t>
      </w:r>
    </w:p>
    <w:p w14:paraId="15563EB0" w14:textId="77777777" w:rsidR="008A7DED" w:rsidRDefault="008A7DED" w:rsidP="008A7DED">
      <w:pPr>
        <w:ind w:left="720"/>
        <w:rPr>
          <w:rFonts w:eastAsia="Arial"/>
        </w:rPr>
      </w:pPr>
    </w:p>
    <w:p w14:paraId="28AFAE18" w14:textId="77777777" w:rsidR="00AA3807" w:rsidRDefault="00AA3807" w:rsidP="00AA3807">
      <w:pPr>
        <w:ind w:left="720"/>
        <w:rPr>
          <w:rFonts w:eastAsia="Arial"/>
        </w:rPr>
      </w:pPr>
    </w:p>
    <w:p w14:paraId="76B6A57C" w14:textId="77777777" w:rsidR="00AA3807" w:rsidRPr="00A74CCF" w:rsidRDefault="00AA3807" w:rsidP="00AA3807">
      <w:pPr>
        <w:rPr>
          <w:rFonts w:eastAsia="Arial"/>
          <w:u w:val="single"/>
        </w:rPr>
      </w:pPr>
      <w:r>
        <w:rPr>
          <w:rFonts w:eastAsia="Arial"/>
          <w:u w:val="single"/>
        </w:rPr>
        <w:t>Interpretation</w:t>
      </w:r>
    </w:p>
    <w:p w14:paraId="57F76CEC" w14:textId="77777777" w:rsidR="00AA3807" w:rsidRDefault="00AA3807" w:rsidP="008A7DED">
      <w:pPr>
        <w:ind w:left="720"/>
        <w:rPr>
          <w:rFonts w:eastAsia="Arial"/>
        </w:rPr>
      </w:pPr>
    </w:p>
    <w:p w14:paraId="4A1A82B5" w14:textId="57DE73B4" w:rsidR="00AA3807" w:rsidRDefault="00AA3807" w:rsidP="008A7DED">
      <w:pPr>
        <w:ind w:left="720"/>
        <w:rPr>
          <w:rFonts w:eastAsia="Arial"/>
        </w:rPr>
      </w:pPr>
      <w:r>
        <w:rPr>
          <w:rFonts w:eastAsia="Arial"/>
        </w:rPr>
        <w:t xml:space="preserve">The interpretation of OR can be difficult for some </w:t>
      </w:r>
      <w:r w:rsidR="00663745">
        <w:rPr>
          <w:rFonts w:eastAsia="Arial"/>
        </w:rPr>
        <w:t>people</w:t>
      </w:r>
      <w:r>
        <w:rPr>
          <w:rFonts w:eastAsia="Arial"/>
        </w:rPr>
        <w:t>. I recommend that you always go back to the basic property that an odds ratio is the ratio of two odds. Below are some example interpretations:</w:t>
      </w:r>
    </w:p>
    <w:p w14:paraId="761545F3" w14:textId="77777777" w:rsidR="00AA3807" w:rsidRDefault="00AA3807" w:rsidP="008A7DED">
      <w:pPr>
        <w:ind w:left="720"/>
        <w:rPr>
          <w:rFonts w:eastAsia="Arial"/>
        </w:rPr>
      </w:pPr>
    </w:p>
    <w:p w14:paraId="29296035" w14:textId="1C1FC11C" w:rsidR="00AA3807" w:rsidRDefault="00AA3807" w:rsidP="00CC7C2F">
      <w:pPr>
        <w:pStyle w:val="ListParagraph"/>
        <w:numPr>
          <w:ilvl w:val="0"/>
          <w:numId w:val="5"/>
        </w:numPr>
        <w:rPr>
          <w:rFonts w:eastAsia="Arial"/>
        </w:rPr>
      </w:pPr>
      <w:r w:rsidRPr="00AA3807">
        <w:rPr>
          <w:rFonts w:eastAsia="Arial"/>
        </w:rPr>
        <w:t xml:space="preserve">The estimated odds of a success are </w:t>
      </w:r>
      <w:r w:rsidRPr="00AA3807">
        <w:rPr>
          <w:rFonts w:eastAsia="Arial"/>
          <w:position w:val="-6"/>
        </w:rPr>
        <w:object w:dxaOrig="660" w:dyaOrig="520" w14:anchorId="6B369BD1">
          <v:shape id="_x0000_i1029" type="#_x0000_t75" style="width:33.65pt;height:24.3pt" o:ole="">
            <v:imagedata r:id="rId16" o:title=""/>
          </v:shape>
          <o:OLEObject Type="Embed" ProgID="Equation.DSMT4" ShapeID="_x0000_i1029" DrawAspect="Content" ObjectID="_1734761391" r:id="rId17"/>
        </w:object>
      </w:r>
      <w:r w:rsidRPr="00AA3807">
        <w:rPr>
          <w:rFonts w:eastAsia="Arial"/>
        </w:rPr>
        <w:t xml:space="preserve"> times as large </w:t>
      </w:r>
      <w:r w:rsidR="00A5190E">
        <w:rPr>
          <w:rFonts w:eastAsia="Arial"/>
        </w:rPr>
        <w:t>for</w:t>
      </w:r>
      <w:r w:rsidR="00A5190E" w:rsidRPr="00AA3807">
        <w:rPr>
          <w:rFonts w:eastAsia="Arial"/>
        </w:rPr>
        <w:t xml:space="preserve"> </w:t>
      </w:r>
      <w:r w:rsidRPr="00AA3807">
        <w:rPr>
          <w:rFonts w:eastAsia="Arial"/>
        </w:rPr>
        <w:t xml:space="preserve">group 1 than </w:t>
      </w:r>
      <w:r w:rsidR="00A5190E">
        <w:rPr>
          <w:rFonts w:eastAsia="Arial"/>
        </w:rPr>
        <w:t>for</w:t>
      </w:r>
      <w:r w:rsidR="00A5190E" w:rsidRPr="00AA3807">
        <w:rPr>
          <w:rFonts w:eastAsia="Arial"/>
        </w:rPr>
        <w:t xml:space="preserve"> </w:t>
      </w:r>
      <w:r w:rsidRPr="00AA3807">
        <w:rPr>
          <w:rFonts w:eastAsia="Arial"/>
        </w:rPr>
        <w:t>group 2.</w:t>
      </w:r>
    </w:p>
    <w:p w14:paraId="335C9E82" w14:textId="3F21BBD2" w:rsidR="00AA3807" w:rsidRPr="00AA3807" w:rsidRDefault="00AA3807" w:rsidP="00CC7C2F">
      <w:pPr>
        <w:pStyle w:val="ListParagraph"/>
        <w:numPr>
          <w:ilvl w:val="0"/>
          <w:numId w:val="5"/>
        </w:numPr>
        <w:rPr>
          <w:rFonts w:eastAsia="Arial"/>
        </w:rPr>
      </w:pPr>
      <w:r w:rsidRPr="00AA3807">
        <w:rPr>
          <w:rFonts w:eastAsia="Arial"/>
        </w:rPr>
        <w:t xml:space="preserve">The estimated odds of a success are </w:t>
      </w:r>
      <w:r w:rsidRPr="00AA3807">
        <w:rPr>
          <w:rFonts w:eastAsia="Arial"/>
          <w:position w:val="-6"/>
        </w:rPr>
        <w:object w:dxaOrig="1080" w:dyaOrig="520" w14:anchorId="2904A2DA">
          <v:shape id="_x0000_i1030" type="#_x0000_t75" style="width:54.25pt;height:24.3pt" o:ole="">
            <v:imagedata r:id="rId18" o:title=""/>
          </v:shape>
          <o:OLEObject Type="Embed" ProgID="Equation.DSMT4" ShapeID="_x0000_i1030" DrawAspect="Content" ObjectID="_1734761392" r:id="rId19"/>
        </w:object>
      </w:r>
      <w:r w:rsidRPr="00AA3807">
        <w:rPr>
          <w:rFonts w:eastAsia="Arial"/>
        </w:rPr>
        <w:t xml:space="preserve"> times as large </w:t>
      </w:r>
      <w:r w:rsidR="007D40C5">
        <w:rPr>
          <w:rFonts w:eastAsia="Arial"/>
        </w:rPr>
        <w:t xml:space="preserve">for </w:t>
      </w:r>
      <w:r w:rsidRPr="00AA3807">
        <w:rPr>
          <w:rFonts w:eastAsia="Arial"/>
        </w:rPr>
        <w:t xml:space="preserve">group 2 than </w:t>
      </w:r>
      <w:r w:rsidR="007D40C5">
        <w:rPr>
          <w:rFonts w:eastAsia="Arial"/>
        </w:rPr>
        <w:t>for</w:t>
      </w:r>
      <w:r w:rsidR="007D40C5" w:rsidRPr="00AA3807">
        <w:rPr>
          <w:rFonts w:eastAsia="Arial"/>
        </w:rPr>
        <w:t xml:space="preserve"> </w:t>
      </w:r>
      <w:r w:rsidRPr="00AA3807">
        <w:rPr>
          <w:rFonts w:eastAsia="Arial"/>
        </w:rPr>
        <w:t>group 1.</w:t>
      </w:r>
    </w:p>
    <w:p w14:paraId="03399F1F" w14:textId="77777777" w:rsidR="00AA3807" w:rsidRDefault="00AA3807" w:rsidP="008A7DED">
      <w:pPr>
        <w:ind w:left="720"/>
        <w:rPr>
          <w:rFonts w:eastAsia="Arial"/>
        </w:rPr>
      </w:pPr>
    </w:p>
    <w:p w14:paraId="549A1D16" w14:textId="77777777" w:rsidR="00C03EC6" w:rsidRDefault="00AA3807" w:rsidP="008A7DED">
      <w:pPr>
        <w:ind w:left="720"/>
        <w:rPr>
          <w:rFonts w:eastAsia="Arial"/>
        </w:rPr>
      </w:pPr>
      <w:r>
        <w:rPr>
          <w:rFonts w:eastAsia="Arial"/>
        </w:rPr>
        <w:t xml:space="preserve">Notice that case 2) inverts the odds ratio so that row 2 is divided by row 1. </w:t>
      </w:r>
    </w:p>
    <w:p w14:paraId="375AB102" w14:textId="77777777" w:rsidR="00C03EC6" w:rsidRDefault="00C03EC6" w:rsidP="008A7DED">
      <w:pPr>
        <w:ind w:left="720"/>
        <w:rPr>
          <w:rFonts w:eastAsia="Arial"/>
        </w:rPr>
      </w:pPr>
    </w:p>
    <w:p w14:paraId="2D45664E" w14:textId="5E85D485" w:rsidR="00AA3807" w:rsidRDefault="00AA3807" w:rsidP="008A7DED">
      <w:pPr>
        <w:ind w:left="720"/>
      </w:pPr>
      <w:r>
        <w:rPr>
          <w:rFonts w:eastAsia="Arial"/>
        </w:rPr>
        <w:lastRenderedPageBreak/>
        <w:t xml:space="preserve">Consider the case now of interpreting the odds of a failure </w:t>
      </w:r>
      <w:r>
        <w:t>(1-</w:t>
      </w:r>
      <w:r>
        <w:sym w:font="Symbol" w:char="F070"/>
      </w:r>
      <w:r>
        <w:rPr>
          <w:vertAlign w:val="subscript"/>
        </w:rPr>
        <w:t>1</w:t>
      </w:r>
      <w:r>
        <w:t>)/</w:t>
      </w:r>
      <w:r>
        <w:sym w:font="Symbol" w:char="F070"/>
      </w:r>
      <w:r>
        <w:rPr>
          <w:vertAlign w:val="subscript"/>
        </w:rPr>
        <w:t>1</w:t>
      </w:r>
      <w:r>
        <w:t>. Now, the ratio of group 1 to group 2 becomes</w:t>
      </w:r>
    </w:p>
    <w:p w14:paraId="5A728A3D" w14:textId="77777777" w:rsidR="00AA3807" w:rsidRDefault="00AA3807" w:rsidP="008A7DED">
      <w:pPr>
        <w:ind w:left="720"/>
      </w:pPr>
    </w:p>
    <w:p w14:paraId="772E2012" w14:textId="30E357E9" w:rsidR="00AA3807" w:rsidRDefault="00AA3807" w:rsidP="00AA3807">
      <w:pPr>
        <w:ind w:left="1080"/>
        <w:rPr>
          <w:rFonts w:eastAsia="Arial"/>
        </w:rPr>
      </w:pPr>
      <w:r w:rsidRPr="00AA3807">
        <w:rPr>
          <w:position w:val="-44"/>
        </w:rPr>
        <w:object w:dxaOrig="3980" w:dyaOrig="1060" w14:anchorId="31E85DD6">
          <v:shape id="_x0000_i1031" type="#_x0000_t75" style="width:200.1pt;height:53.3pt" o:ole="">
            <v:imagedata r:id="rId20" o:title=""/>
          </v:shape>
          <o:OLEObject Type="Embed" ProgID="Equation.DSMT4" ShapeID="_x0000_i1031" DrawAspect="Content" ObjectID="_1734761393" r:id="rId21"/>
        </w:object>
      </w:r>
      <w:r w:rsidR="007D40C5">
        <w:t>,</w:t>
      </w:r>
    </w:p>
    <w:p w14:paraId="3F91518B" w14:textId="77777777" w:rsidR="00AA3807" w:rsidRDefault="00AA3807" w:rsidP="00AA3807">
      <w:pPr>
        <w:ind w:left="720"/>
        <w:rPr>
          <w:rFonts w:eastAsia="Arial"/>
        </w:rPr>
      </w:pPr>
    </w:p>
    <w:p w14:paraId="44F216D7" w14:textId="39901281" w:rsidR="00AA3807" w:rsidRDefault="007D40C5" w:rsidP="00AA3807">
      <w:pPr>
        <w:ind w:left="720"/>
        <w:rPr>
          <w:rFonts w:eastAsia="Arial"/>
        </w:rPr>
      </w:pPr>
      <w:r>
        <w:rPr>
          <w:rFonts w:eastAsia="Arial"/>
        </w:rPr>
        <w:t xml:space="preserve">which was </w:t>
      </w:r>
      <w:r w:rsidRPr="00AA3807">
        <w:rPr>
          <w:rFonts w:eastAsia="Arial"/>
          <w:position w:val="-6"/>
        </w:rPr>
        <w:object w:dxaOrig="1080" w:dyaOrig="520" w14:anchorId="16088F07">
          <v:shape id="_x0000_i1032" type="#_x0000_t75" style="width:54.25pt;height:24.3pt" o:ole="">
            <v:imagedata r:id="rId18" o:title=""/>
          </v:shape>
          <o:OLEObject Type="Embed" ProgID="Equation.DSMT4" ShapeID="_x0000_i1032" DrawAspect="Content" ObjectID="_1734761394" r:id="rId22"/>
        </w:object>
      </w:r>
      <w:r>
        <w:rPr>
          <w:rFonts w:eastAsia="Arial"/>
        </w:rPr>
        <w:t xml:space="preserve">. </w:t>
      </w:r>
      <w:r w:rsidR="00AA3807">
        <w:rPr>
          <w:rFonts w:eastAsia="Arial"/>
        </w:rPr>
        <w:t xml:space="preserve">This leads to the following additional interpretations: </w:t>
      </w:r>
    </w:p>
    <w:p w14:paraId="16630BAD" w14:textId="77777777" w:rsidR="00AA3807" w:rsidRDefault="00AA3807" w:rsidP="00AA3807">
      <w:pPr>
        <w:ind w:left="720"/>
        <w:rPr>
          <w:rFonts w:eastAsia="Arial"/>
        </w:rPr>
      </w:pPr>
    </w:p>
    <w:p w14:paraId="70C3AFF4" w14:textId="3F2F7FAD" w:rsidR="00AA3807" w:rsidRDefault="00AA3807" w:rsidP="00CC7C2F">
      <w:pPr>
        <w:pStyle w:val="ListParagraph"/>
        <w:numPr>
          <w:ilvl w:val="0"/>
          <w:numId w:val="5"/>
        </w:numPr>
        <w:rPr>
          <w:rFonts w:eastAsia="Arial"/>
        </w:rPr>
      </w:pPr>
      <w:r w:rsidRPr="00AA3807">
        <w:rPr>
          <w:rFonts w:eastAsia="Arial"/>
        </w:rPr>
        <w:t xml:space="preserve">The estimated odds of a </w:t>
      </w:r>
      <w:r>
        <w:rPr>
          <w:rFonts w:eastAsia="Arial"/>
        </w:rPr>
        <w:t>failure</w:t>
      </w:r>
      <w:r w:rsidRPr="00AA3807">
        <w:rPr>
          <w:rFonts w:eastAsia="Arial"/>
        </w:rPr>
        <w:t xml:space="preserve"> are </w:t>
      </w:r>
      <w:r w:rsidRPr="00AA3807">
        <w:rPr>
          <w:rFonts w:eastAsia="Arial"/>
          <w:position w:val="-6"/>
        </w:rPr>
        <w:object w:dxaOrig="1080" w:dyaOrig="520" w14:anchorId="3A64B003">
          <v:shape id="_x0000_i1033" type="#_x0000_t75" style="width:54.25pt;height:24.3pt" o:ole="">
            <v:imagedata r:id="rId23" o:title=""/>
          </v:shape>
          <o:OLEObject Type="Embed" ProgID="Equation.DSMT4" ShapeID="_x0000_i1033" DrawAspect="Content" ObjectID="_1734761395" r:id="rId24"/>
        </w:object>
      </w:r>
      <w:r w:rsidRPr="00AA3807">
        <w:rPr>
          <w:rFonts w:eastAsia="Arial"/>
        </w:rPr>
        <w:t xml:space="preserve"> times as large </w:t>
      </w:r>
      <w:r w:rsidR="007D40C5">
        <w:rPr>
          <w:rFonts w:eastAsia="Arial"/>
        </w:rPr>
        <w:t>for</w:t>
      </w:r>
      <w:r w:rsidRPr="00AA3807">
        <w:rPr>
          <w:rFonts w:eastAsia="Arial"/>
        </w:rPr>
        <w:t xml:space="preserve"> group 1 than </w:t>
      </w:r>
      <w:r w:rsidR="007D40C5">
        <w:rPr>
          <w:rFonts w:eastAsia="Arial"/>
        </w:rPr>
        <w:t>for</w:t>
      </w:r>
      <w:r w:rsidRPr="00AA3807">
        <w:rPr>
          <w:rFonts w:eastAsia="Arial"/>
        </w:rPr>
        <w:t xml:space="preserve"> group 2.</w:t>
      </w:r>
    </w:p>
    <w:p w14:paraId="1E42281E" w14:textId="4433DE1D" w:rsidR="00AA3807" w:rsidRPr="00AA3807" w:rsidRDefault="00AA3807" w:rsidP="00CC7C2F">
      <w:pPr>
        <w:pStyle w:val="ListParagraph"/>
        <w:numPr>
          <w:ilvl w:val="0"/>
          <w:numId w:val="5"/>
        </w:numPr>
        <w:rPr>
          <w:rFonts w:eastAsia="Arial"/>
        </w:rPr>
      </w:pPr>
      <w:r w:rsidRPr="00AA3807">
        <w:rPr>
          <w:rFonts w:eastAsia="Arial"/>
        </w:rPr>
        <w:t xml:space="preserve">The estimated odds of a </w:t>
      </w:r>
      <w:r>
        <w:rPr>
          <w:rFonts w:eastAsia="Arial"/>
        </w:rPr>
        <w:t>failure</w:t>
      </w:r>
      <w:r w:rsidRPr="00AA3807">
        <w:rPr>
          <w:rFonts w:eastAsia="Arial"/>
        </w:rPr>
        <w:t xml:space="preserve"> are </w:t>
      </w:r>
      <w:r w:rsidRPr="00AA3807">
        <w:rPr>
          <w:rFonts w:eastAsia="Arial"/>
          <w:position w:val="-6"/>
        </w:rPr>
        <w:object w:dxaOrig="660" w:dyaOrig="520" w14:anchorId="43C131B1">
          <v:shape id="_x0000_i1034" type="#_x0000_t75" style="width:33.65pt;height:24.3pt" o:ole="">
            <v:imagedata r:id="rId25" o:title=""/>
          </v:shape>
          <o:OLEObject Type="Embed" ProgID="Equation.DSMT4" ShapeID="_x0000_i1034" DrawAspect="Content" ObjectID="_1734761396" r:id="rId26"/>
        </w:object>
      </w:r>
      <w:r w:rsidRPr="00AA3807">
        <w:rPr>
          <w:rFonts w:eastAsia="Arial"/>
        </w:rPr>
        <w:t xml:space="preserve"> times as large </w:t>
      </w:r>
      <w:r w:rsidR="007D40C5">
        <w:rPr>
          <w:rFonts w:eastAsia="Arial"/>
        </w:rPr>
        <w:t>for</w:t>
      </w:r>
      <w:r w:rsidRPr="00AA3807">
        <w:rPr>
          <w:rFonts w:eastAsia="Arial"/>
        </w:rPr>
        <w:t xml:space="preserve"> group 2 than </w:t>
      </w:r>
      <w:r w:rsidR="007D40C5">
        <w:rPr>
          <w:rFonts w:eastAsia="Arial"/>
        </w:rPr>
        <w:t>for</w:t>
      </w:r>
      <w:r w:rsidRPr="00AA3807">
        <w:rPr>
          <w:rFonts w:eastAsia="Arial"/>
        </w:rPr>
        <w:t xml:space="preserve"> group 1.</w:t>
      </w:r>
    </w:p>
    <w:p w14:paraId="6B09BFC4" w14:textId="77777777" w:rsidR="00B9246E" w:rsidRDefault="00B9246E" w:rsidP="008A7DED">
      <w:pPr>
        <w:ind w:left="720"/>
        <w:rPr>
          <w:rFonts w:eastAsia="Arial"/>
        </w:rPr>
      </w:pPr>
    </w:p>
    <w:p w14:paraId="7428E31B" w14:textId="3234474B" w:rsidR="00663745" w:rsidRPr="0031530E" w:rsidRDefault="00663745" w:rsidP="00663745">
      <w:pPr>
        <w:ind w:left="720"/>
      </w:pPr>
      <w:r>
        <w:t xml:space="preserve">What if </w:t>
      </w:r>
      <w:r w:rsidR="00EC698A">
        <w:t>a cell count</w:t>
      </w:r>
      <w:r>
        <w:t xml:space="preserve"> </w:t>
      </w:r>
      <w:r w:rsidR="00EC698A">
        <w:t xml:space="preserve">in the contingency table </w:t>
      </w:r>
      <w:r>
        <w:t>is equal to 0? The estimate is 0 or undefined! An ad-hoc solution is to add a small constant</w:t>
      </w:r>
      <w:r w:rsidR="00EC698A">
        <w:t xml:space="preserve"> to the cell</w:t>
      </w:r>
      <w:r>
        <w:t xml:space="preserve"> or to all cells of the contingency table even if some are not 0. </w:t>
      </w:r>
    </w:p>
    <w:p w14:paraId="1828A462" w14:textId="0F1FBC10" w:rsidR="00663745" w:rsidRDefault="00663745" w:rsidP="008A7DED">
      <w:pPr>
        <w:ind w:left="720"/>
        <w:rPr>
          <w:rFonts w:eastAsia="Arial"/>
        </w:rPr>
      </w:pPr>
    </w:p>
    <w:p w14:paraId="4F7E77DF" w14:textId="77777777" w:rsidR="00663745" w:rsidRDefault="00663745" w:rsidP="008A7DED">
      <w:pPr>
        <w:ind w:left="720"/>
        <w:rPr>
          <w:rFonts w:eastAsia="Arial"/>
        </w:rPr>
      </w:pPr>
    </w:p>
    <w:p w14:paraId="007E8A88" w14:textId="77777777" w:rsidR="00C31546" w:rsidRPr="00A74CCF" w:rsidRDefault="00A74CCF" w:rsidP="00A74CCF">
      <w:pPr>
        <w:rPr>
          <w:rFonts w:eastAsia="Arial"/>
          <w:u w:val="single"/>
        </w:rPr>
      </w:pPr>
      <w:r w:rsidRPr="00A74CCF">
        <w:rPr>
          <w:rFonts w:eastAsia="Arial"/>
          <w:u w:val="single"/>
        </w:rPr>
        <w:t>Confidence interval</w:t>
      </w:r>
    </w:p>
    <w:p w14:paraId="11952DE5" w14:textId="77777777" w:rsidR="00A74CCF" w:rsidRDefault="00A74CCF" w:rsidP="00A74CCF">
      <w:pPr>
        <w:rPr>
          <w:rFonts w:eastAsia="Arial"/>
        </w:rPr>
      </w:pPr>
    </w:p>
    <w:p w14:paraId="786B61B2" w14:textId="5F28E730" w:rsidR="00663745" w:rsidRDefault="00663745" w:rsidP="00A74CCF">
      <w:pPr>
        <w:ind w:left="720"/>
      </w:pPr>
      <w:r>
        <w:t xml:space="preserve">As with other maximum likelihood estimators, we could use a normal approximation with the statistic here and form a Wald confidence interval. However, the large sample normal approximation can be improved upon by working with the natural log transformation of the </w:t>
      </w:r>
      <w:r w:rsidR="007D40C5">
        <w:t>odds ratio</w:t>
      </w:r>
      <w:r>
        <w:t xml:space="preserve"> first. Thus, a Wald confidence interval for </w:t>
      </w:r>
      <w:r w:rsidRPr="00E36F0F">
        <w:rPr>
          <w:position w:val="-14"/>
        </w:rPr>
        <w:object w:dxaOrig="1460" w:dyaOrig="480" w14:anchorId="483FF53C">
          <v:shape id="_x0000_i1035" type="#_x0000_t75" style="width:1in;height:24.3pt" o:ole="">
            <v:imagedata r:id="rId27" o:title=""/>
          </v:shape>
          <o:OLEObject Type="Embed" ProgID="Equation.DSMT4" ShapeID="_x0000_i1035" DrawAspect="Content" ObjectID="_1734761397" r:id="rId28"/>
        </w:object>
      </w:r>
      <w:r>
        <w:t xml:space="preserve"> is</w:t>
      </w:r>
    </w:p>
    <w:p w14:paraId="4F812CB2" w14:textId="2842A1F5" w:rsidR="00663745" w:rsidRDefault="00663745" w:rsidP="00A74CCF">
      <w:pPr>
        <w:ind w:left="720"/>
      </w:pPr>
    </w:p>
    <w:p w14:paraId="1F4BFCFD" w14:textId="0A9AF959" w:rsidR="00663745" w:rsidRDefault="00663745" w:rsidP="00663745">
      <w:pPr>
        <w:ind w:left="1440"/>
      </w:pPr>
      <w:r w:rsidRPr="00663745">
        <w:rPr>
          <w:rFonts w:eastAsia="Arial"/>
          <w:position w:val="-16"/>
        </w:rPr>
        <w:object w:dxaOrig="5580" w:dyaOrig="720" w14:anchorId="70C283E8">
          <v:shape id="_x0000_i1036" type="#_x0000_t75" style="width:280.5pt;height:36.45pt" o:ole="">
            <v:imagedata r:id="rId29" o:title=""/>
          </v:shape>
          <o:OLEObject Type="Embed" ProgID="Equation.DSMT4" ShapeID="_x0000_i1036" DrawAspect="Content" ObjectID="_1734761398" r:id="rId30"/>
        </w:object>
      </w:r>
    </w:p>
    <w:p w14:paraId="0CF98819" w14:textId="77777777" w:rsidR="00663745" w:rsidRDefault="00663745" w:rsidP="00A74CCF">
      <w:pPr>
        <w:ind w:left="720"/>
        <w:rPr>
          <w:rFonts w:eastAsia="Arial"/>
        </w:rPr>
      </w:pPr>
    </w:p>
    <w:p w14:paraId="0652E299" w14:textId="77777777" w:rsidR="00663745" w:rsidRDefault="00663745" w:rsidP="00A74CCF">
      <w:pPr>
        <w:ind w:left="720"/>
        <w:rPr>
          <w:rFonts w:eastAsia="Arial"/>
        </w:rPr>
      </w:pPr>
      <w:r>
        <w:rPr>
          <w:rFonts w:eastAsia="Arial"/>
        </w:rPr>
        <w:t xml:space="preserve">where </w:t>
      </w:r>
    </w:p>
    <w:p w14:paraId="2821B8A5" w14:textId="77777777" w:rsidR="00663745" w:rsidRDefault="00663745" w:rsidP="00A74CCF">
      <w:pPr>
        <w:ind w:left="720"/>
        <w:rPr>
          <w:rFonts w:eastAsia="Arial"/>
        </w:rPr>
      </w:pPr>
    </w:p>
    <w:p w14:paraId="013BBA03" w14:textId="3B040920" w:rsidR="00663745" w:rsidRDefault="00663745" w:rsidP="00663745">
      <w:pPr>
        <w:ind w:left="1440"/>
        <w:rPr>
          <w:rFonts w:eastAsia="Arial"/>
        </w:rPr>
      </w:pPr>
      <w:r w:rsidRPr="007F4B02">
        <w:rPr>
          <w:rFonts w:eastAsia="Arial"/>
          <w:position w:val="-14"/>
        </w:rPr>
        <w:object w:dxaOrig="2380" w:dyaOrig="600" w14:anchorId="6261C8F5">
          <v:shape id="_x0000_i1037" type="#_x0000_t75" style="width:122.5pt;height:29pt" o:ole="">
            <v:imagedata r:id="rId31" o:title=""/>
          </v:shape>
          <o:OLEObject Type="Embed" ProgID="Equation.DSMT4" ShapeID="_x0000_i1037" DrawAspect="Content" ObjectID="_1734761399" r:id="rId32"/>
        </w:object>
      </w:r>
      <w:r>
        <w:rPr>
          <w:rFonts w:eastAsia="Arial"/>
        </w:rPr>
        <w:t xml:space="preserve"> =</w:t>
      </w:r>
      <w:r w:rsidRPr="003A3207">
        <w:rPr>
          <w:rFonts w:eastAsia="Arial"/>
        </w:rPr>
        <w:t xml:space="preserve"> </w:t>
      </w:r>
      <w:r w:rsidRPr="007F4B02">
        <w:rPr>
          <w:rFonts w:eastAsia="Arial"/>
          <w:position w:val="-46"/>
        </w:rPr>
        <w:object w:dxaOrig="4959" w:dyaOrig="1060" w14:anchorId="5C675C5C">
          <v:shape id="_x0000_i1038" type="#_x0000_t75" style="width:248.75pt;height:54.25pt" o:ole="">
            <v:imagedata r:id="rId33" o:title=""/>
          </v:shape>
          <o:OLEObject Type="Embed" ProgID="Equation.DSMT4" ShapeID="_x0000_i1038" DrawAspect="Content" ObjectID="_1734761400" r:id="rId34"/>
        </w:object>
      </w:r>
    </w:p>
    <w:p w14:paraId="5035D696" w14:textId="77777777" w:rsidR="00663745" w:rsidRDefault="00663745" w:rsidP="00A74CCF">
      <w:pPr>
        <w:ind w:left="720"/>
        <w:rPr>
          <w:rFonts w:eastAsia="Arial"/>
        </w:rPr>
      </w:pPr>
    </w:p>
    <w:p w14:paraId="3861F751" w14:textId="77777777" w:rsidR="00663745" w:rsidRDefault="00663745" w:rsidP="00663745">
      <w:pPr>
        <w:ind w:left="720"/>
      </w:pPr>
      <w:r>
        <w:t xml:space="preserve">is derived through using a delta method approximation (see Appendix B). </w:t>
      </w:r>
    </w:p>
    <w:p w14:paraId="70B7019D" w14:textId="77777777" w:rsidR="00663745" w:rsidRDefault="00663745" w:rsidP="00A74CCF">
      <w:pPr>
        <w:ind w:left="720"/>
        <w:rPr>
          <w:rFonts w:eastAsia="Arial"/>
        </w:rPr>
      </w:pPr>
    </w:p>
    <w:p w14:paraId="5B414D75" w14:textId="3D66F43D" w:rsidR="00663745" w:rsidRDefault="00663745" w:rsidP="00663745">
      <w:pPr>
        <w:ind w:left="720"/>
      </w:pPr>
      <w:r>
        <w:t xml:space="preserve">Of course, we are still interested in OR itself, so we can apply the exponential function to find the Wald confidence interval for OR: </w:t>
      </w:r>
    </w:p>
    <w:p w14:paraId="029C510D" w14:textId="77777777" w:rsidR="00663745" w:rsidRDefault="00663745" w:rsidP="00A74CCF">
      <w:pPr>
        <w:ind w:left="720"/>
        <w:rPr>
          <w:rFonts w:eastAsia="Arial"/>
        </w:rPr>
      </w:pPr>
    </w:p>
    <w:p w14:paraId="316D84B6" w14:textId="4463C542" w:rsidR="00663745" w:rsidRDefault="00663745" w:rsidP="00663745">
      <w:pPr>
        <w:ind w:left="1440"/>
        <w:rPr>
          <w:rFonts w:eastAsia="Arial"/>
        </w:rPr>
      </w:pPr>
      <w:r w:rsidRPr="00663745">
        <w:rPr>
          <w:rFonts w:eastAsia="Arial"/>
          <w:position w:val="-38"/>
        </w:rPr>
        <w:object w:dxaOrig="6640" w:dyaOrig="960" w14:anchorId="46BDC351">
          <v:shape id="_x0000_i1039" type="#_x0000_t75" style="width:331.95pt;height:47.7pt" o:ole="">
            <v:imagedata r:id="rId35" o:title=""/>
          </v:shape>
          <o:OLEObject Type="Embed" ProgID="Equation.DSMT4" ShapeID="_x0000_i1039" DrawAspect="Content" ObjectID="_1734761401" r:id="rId36"/>
        </w:object>
      </w:r>
    </w:p>
    <w:p w14:paraId="3E9ECE4A" w14:textId="77777777" w:rsidR="00663745" w:rsidRDefault="00663745" w:rsidP="00A74CCF">
      <w:pPr>
        <w:ind w:left="720"/>
        <w:rPr>
          <w:rFonts w:eastAsia="Arial"/>
        </w:rPr>
      </w:pPr>
    </w:p>
    <w:p w14:paraId="4E733204" w14:textId="77777777" w:rsidR="00663745" w:rsidRDefault="00663745" w:rsidP="00EB5243">
      <w:pPr>
        <w:ind w:left="720"/>
      </w:pPr>
      <w:r w:rsidRPr="00663745">
        <w:rPr>
          <w:u w:val="single"/>
        </w:rPr>
        <w:t>Comments</w:t>
      </w:r>
      <w:r>
        <w:t>:</w:t>
      </w:r>
    </w:p>
    <w:p w14:paraId="3554D462" w14:textId="77777777" w:rsidR="00663745" w:rsidRDefault="00663745" w:rsidP="00CC7C2F">
      <w:pPr>
        <w:pStyle w:val="ListParagraph"/>
        <w:numPr>
          <w:ilvl w:val="0"/>
          <w:numId w:val="8"/>
        </w:numPr>
      </w:pPr>
      <w:r>
        <w:t>T</w:t>
      </w:r>
      <w:r w:rsidR="00EB5243">
        <w:t>his interval is conservative. What does “conservative” mean</w:t>
      </w:r>
      <w:r w:rsidR="00C03EC6">
        <w:t xml:space="preserve"> here</w:t>
      </w:r>
      <w:r w:rsidR="00EB5243">
        <w:t xml:space="preserve">? </w:t>
      </w:r>
    </w:p>
    <w:p w14:paraId="7754D909" w14:textId="38CE8323" w:rsidR="00663745" w:rsidRPr="00EC698A" w:rsidRDefault="00663745" w:rsidP="00025E95">
      <w:pPr>
        <w:pStyle w:val="ListParagraph"/>
        <w:numPr>
          <w:ilvl w:val="0"/>
          <w:numId w:val="8"/>
        </w:numPr>
        <w:rPr>
          <w:rFonts w:eastAsia="Arial"/>
        </w:rPr>
      </w:pPr>
      <w:r>
        <w:t xml:space="preserve">What if </w:t>
      </w:r>
      <w:r w:rsidR="00EC698A">
        <w:t xml:space="preserve">a cell count </w:t>
      </w:r>
      <w:r>
        <w:t xml:space="preserve">is equal to 0? </w:t>
      </w:r>
      <w:r w:rsidR="00EC698A">
        <w:t xml:space="preserve">Same solution as for the estimate. </w:t>
      </w:r>
    </w:p>
    <w:p w14:paraId="78F2B22B" w14:textId="77777777" w:rsidR="007D40C5" w:rsidRDefault="007D40C5" w:rsidP="0007377A">
      <w:pPr>
        <w:rPr>
          <w:rFonts w:eastAsia="Arial"/>
          <w:u w:val="single"/>
        </w:rPr>
      </w:pPr>
    </w:p>
    <w:p w14:paraId="63FE6172" w14:textId="77777777" w:rsidR="007D40C5" w:rsidRDefault="007D40C5" w:rsidP="0007377A">
      <w:pPr>
        <w:rPr>
          <w:rFonts w:eastAsia="Arial"/>
          <w:u w:val="single"/>
        </w:rPr>
      </w:pPr>
    </w:p>
    <w:p w14:paraId="6F8DBBD5" w14:textId="77777777" w:rsidR="00EC698A" w:rsidRDefault="00EC698A">
      <w:pPr>
        <w:jc w:val="left"/>
        <w:rPr>
          <w:rFonts w:eastAsia="Arial"/>
          <w:u w:val="single"/>
        </w:rPr>
      </w:pPr>
      <w:r>
        <w:rPr>
          <w:rFonts w:eastAsia="Arial"/>
          <w:u w:val="single"/>
        </w:rPr>
        <w:br w:type="page"/>
      </w:r>
    </w:p>
    <w:p w14:paraId="3568985A" w14:textId="6589B911" w:rsidR="00D10D0E" w:rsidRPr="00D10D0E" w:rsidRDefault="0007377A" w:rsidP="0007377A">
      <w:pPr>
        <w:rPr>
          <w:rFonts w:eastAsia="Arial"/>
        </w:rPr>
      </w:pPr>
      <w:r w:rsidRPr="0007377A">
        <w:rPr>
          <w:rFonts w:eastAsia="Arial"/>
          <w:u w:val="single"/>
        </w:rPr>
        <w:lastRenderedPageBreak/>
        <w:t>Example</w:t>
      </w:r>
      <w:r>
        <w:rPr>
          <w:rFonts w:eastAsia="Arial"/>
        </w:rPr>
        <w:t>: Larry Bird (</w:t>
      </w:r>
      <w:proofErr w:type="spellStart"/>
      <w:r w:rsidR="00FC6473">
        <w:rPr>
          <w:rFonts w:eastAsia="Arial"/>
        </w:rPr>
        <w:t>B</w:t>
      </w:r>
      <w:r>
        <w:rPr>
          <w:rFonts w:eastAsia="Arial"/>
        </w:rPr>
        <w:t>ird.</w:t>
      </w:r>
      <w:r w:rsidR="00701762">
        <w:rPr>
          <w:rFonts w:eastAsia="Arial"/>
        </w:rPr>
        <w:t>R</w:t>
      </w:r>
      <w:proofErr w:type="spellEnd"/>
      <w:r>
        <w:rPr>
          <w:rFonts w:eastAsia="Arial"/>
        </w:rPr>
        <w:t>)</w:t>
      </w:r>
    </w:p>
    <w:p w14:paraId="08A981E0" w14:textId="77777777" w:rsidR="00425624" w:rsidRDefault="00425624" w:rsidP="00D10D0E">
      <w:pPr>
        <w:rPr>
          <w:rFonts w:eastAsia="Arial"/>
        </w:rPr>
      </w:pPr>
    </w:p>
    <w:tbl>
      <w:tblPr>
        <w:tblW w:w="657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1392"/>
        <w:gridCol w:w="1169"/>
        <w:gridCol w:w="1621"/>
        <w:gridCol w:w="1440"/>
      </w:tblGrid>
      <w:tr w:rsidR="009B4F31" w14:paraId="459D5AA6" w14:textId="77777777" w:rsidTr="001B607A">
        <w:trPr>
          <w:trHeight w:val="255"/>
        </w:trPr>
        <w:tc>
          <w:tcPr>
            <w:tcW w:w="948" w:type="dxa"/>
            <w:tcBorders>
              <w:bottom w:val="nil"/>
              <w:right w:val="nil"/>
            </w:tcBorders>
            <w:noWrap/>
            <w:vAlign w:val="bottom"/>
          </w:tcPr>
          <w:p w14:paraId="69E8254C" w14:textId="77777777" w:rsidR="009B4F31" w:rsidRPr="00774CD1" w:rsidRDefault="009B4F31" w:rsidP="005776A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9EBB3EC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621A02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Second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788C9E2F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 </w:t>
            </w:r>
          </w:p>
        </w:tc>
      </w:tr>
      <w:tr w:rsidR="009B4F31" w14:paraId="68111C41" w14:textId="77777777" w:rsidTr="001B607A">
        <w:trPr>
          <w:trHeight w:val="255"/>
        </w:trPr>
        <w:tc>
          <w:tcPr>
            <w:tcW w:w="948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14:paraId="40AB6999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EDD84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4B6A4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Made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F996D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Missed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8DE183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Total</w:t>
            </w:r>
          </w:p>
        </w:tc>
      </w:tr>
      <w:tr w:rsidR="009B4F31" w14:paraId="0953011E" w14:textId="77777777" w:rsidTr="001B607A">
        <w:trPr>
          <w:cantSplit/>
          <w:trHeight w:val="25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75D642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First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98A5B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Made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D7996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251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E2FA1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961FE9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285</w:t>
            </w:r>
          </w:p>
        </w:tc>
      </w:tr>
      <w:tr w:rsidR="009B4F31" w14:paraId="608BB639" w14:textId="77777777" w:rsidTr="001B607A">
        <w:trPr>
          <w:cantSplit/>
          <w:trHeight w:val="255"/>
        </w:trPr>
        <w:tc>
          <w:tcPr>
            <w:tcW w:w="9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5E9CB6" w14:textId="77777777" w:rsidR="009B4F31" w:rsidRPr="00774CD1" w:rsidRDefault="009B4F31" w:rsidP="005776A4">
            <w:pPr>
              <w:rPr>
                <w:rFonts w:eastAsia="Arial Unicode MS"/>
              </w:rPr>
            </w:pP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ED087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Missed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29FC9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8CC91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0CBBC2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53</w:t>
            </w:r>
          </w:p>
        </w:tc>
      </w:tr>
      <w:tr w:rsidR="009B4F31" w14:paraId="350FBE6F" w14:textId="77777777" w:rsidTr="001B607A">
        <w:trPr>
          <w:trHeight w:val="270"/>
        </w:trPr>
        <w:tc>
          <w:tcPr>
            <w:tcW w:w="948" w:type="dxa"/>
            <w:tcBorders>
              <w:top w:val="single" w:sz="4" w:space="0" w:color="auto"/>
              <w:right w:val="nil"/>
            </w:tcBorders>
            <w:noWrap/>
            <w:vAlign w:val="bottom"/>
          </w:tcPr>
          <w:p w14:paraId="6ADAA41D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0D6D80E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Total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D2B841A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299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977AC50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F1A7537" w14:textId="77777777" w:rsidR="009B4F31" w:rsidRPr="00774CD1" w:rsidRDefault="009B4F31" w:rsidP="005776A4">
            <w:pPr>
              <w:jc w:val="center"/>
              <w:rPr>
                <w:rFonts w:eastAsia="Arial Unicode MS"/>
              </w:rPr>
            </w:pPr>
            <w:r w:rsidRPr="00774CD1">
              <w:t>338</w:t>
            </w:r>
          </w:p>
        </w:tc>
      </w:tr>
    </w:tbl>
    <w:p w14:paraId="3809811D" w14:textId="77777777" w:rsidR="00FB3EB1" w:rsidRDefault="00FB3EB1" w:rsidP="00D10D0E">
      <w:pPr>
        <w:rPr>
          <w:rFonts w:eastAsia="Arial"/>
        </w:rPr>
      </w:pPr>
    </w:p>
    <w:p w14:paraId="5AA60E4B" w14:textId="77777777" w:rsidR="00737583" w:rsidRDefault="00737583" w:rsidP="00737583">
      <w:pPr>
        <w:pStyle w:val="R14"/>
      </w:pPr>
      <w:r>
        <w:t xml:space="preserve">&gt; c.table &lt;- array(data = c(251, 48, 34, 5), dim = c(2,2), dimnames = list(First = c("made", "missed"), Second = </w:t>
      </w:r>
    </w:p>
    <w:p w14:paraId="2F7F2944" w14:textId="77777777" w:rsidR="00737583" w:rsidRDefault="00737583" w:rsidP="00737583">
      <w:pPr>
        <w:pStyle w:val="R14"/>
      </w:pPr>
      <w:r>
        <w:t xml:space="preserve">    c("made", "missed"))) </w:t>
      </w:r>
    </w:p>
    <w:p w14:paraId="77A176A0" w14:textId="77777777" w:rsidR="00737583" w:rsidRDefault="00737583" w:rsidP="00BA2B2F">
      <w:pPr>
        <w:pStyle w:val="R14"/>
        <w:rPr>
          <w:rFonts w:eastAsia="Arial"/>
        </w:rPr>
      </w:pPr>
    </w:p>
    <w:p w14:paraId="5FAB18BD" w14:textId="4771E66B" w:rsidR="00FB3EB1" w:rsidRDefault="00FB3EB1" w:rsidP="00BA2B2F">
      <w:pPr>
        <w:pStyle w:val="R14"/>
        <w:rPr>
          <w:rFonts w:eastAsia="Arial"/>
        </w:rPr>
      </w:pPr>
      <w:r w:rsidRPr="00FB3EB1">
        <w:rPr>
          <w:rFonts w:eastAsia="Arial"/>
        </w:rPr>
        <w:t>&gt; OR.hat</w:t>
      </w:r>
      <w:r w:rsidR="00663745">
        <w:rPr>
          <w:rFonts w:eastAsia="Arial"/>
        </w:rPr>
        <w:t xml:space="preserve"> </w:t>
      </w:r>
      <w:r w:rsidRPr="00FB3EB1">
        <w:rPr>
          <w:rFonts w:eastAsia="Arial"/>
        </w:rPr>
        <w:t>&lt;-</w:t>
      </w:r>
      <w:r w:rsidR="00663745">
        <w:rPr>
          <w:rFonts w:eastAsia="Arial"/>
        </w:rPr>
        <w:t xml:space="preserve"> </w:t>
      </w:r>
      <w:r w:rsidRPr="00FB3EB1">
        <w:rPr>
          <w:rFonts w:eastAsia="Arial"/>
        </w:rPr>
        <w:t xml:space="preserve">c.table[1,1] * c.table[2,2] / (c.table[2,1] * </w:t>
      </w:r>
    </w:p>
    <w:p w14:paraId="41E0F762" w14:textId="77777777" w:rsidR="00FB3EB1" w:rsidRPr="00FB3EB1" w:rsidRDefault="00FB3EB1" w:rsidP="00BA2B2F">
      <w:pPr>
        <w:pStyle w:val="R14"/>
        <w:rPr>
          <w:rFonts w:eastAsia="Arial"/>
        </w:rPr>
      </w:pPr>
      <w:r>
        <w:rPr>
          <w:rFonts w:eastAsia="Arial"/>
        </w:rPr>
        <w:t xml:space="preserve">    </w:t>
      </w:r>
      <w:r w:rsidRPr="00FB3EB1">
        <w:rPr>
          <w:rFonts w:eastAsia="Arial"/>
        </w:rPr>
        <w:t>c.table[1,2])</w:t>
      </w:r>
    </w:p>
    <w:p w14:paraId="6E7F3394" w14:textId="77777777" w:rsidR="00FB3EB1" w:rsidRPr="00FB3EB1" w:rsidRDefault="00FB3EB1" w:rsidP="00BA2B2F">
      <w:pPr>
        <w:pStyle w:val="R14"/>
        <w:rPr>
          <w:rFonts w:eastAsia="Arial"/>
        </w:rPr>
      </w:pPr>
      <w:r w:rsidRPr="00FB3EB1">
        <w:rPr>
          <w:rFonts w:eastAsia="Arial"/>
        </w:rPr>
        <w:t>&gt; round(OR.hat, 2)</w:t>
      </w:r>
    </w:p>
    <w:p w14:paraId="20EAB1D3" w14:textId="77777777" w:rsidR="00FB3EB1" w:rsidRPr="00FB3EB1" w:rsidRDefault="00FB3EB1" w:rsidP="00BA2B2F">
      <w:pPr>
        <w:pStyle w:val="R14"/>
        <w:rPr>
          <w:rFonts w:eastAsia="Arial"/>
        </w:rPr>
      </w:pPr>
      <w:r w:rsidRPr="00FB3EB1">
        <w:rPr>
          <w:rFonts w:eastAsia="Arial"/>
        </w:rPr>
        <w:t>[1] 0.77</w:t>
      </w:r>
    </w:p>
    <w:p w14:paraId="66B4A545" w14:textId="77777777" w:rsidR="00FB3EB1" w:rsidRPr="00FB3EB1" w:rsidRDefault="00FB3EB1" w:rsidP="00BA2B2F">
      <w:pPr>
        <w:pStyle w:val="R14"/>
        <w:rPr>
          <w:rFonts w:eastAsia="Arial"/>
        </w:rPr>
      </w:pPr>
      <w:r w:rsidRPr="00FB3EB1">
        <w:rPr>
          <w:rFonts w:eastAsia="Arial"/>
        </w:rPr>
        <w:t>&gt; round(1/OR.hat, 2)</w:t>
      </w:r>
    </w:p>
    <w:p w14:paraId="3B353C0E" w14:textId="77777777" w:rsidR="00FB3EB1" w:rsidRPr="00FB3EB1" w:rsidRDefault="00FB3EB1" w:rsidP="00BA2B2F">
      <w:pPr>
        <w:pStyle w:val="R14"/>
        <w:rPr>
          <w:rFonts w:eastAsia="Arial"/>
        </w:rPr>
      </w:pPr>
      <w:r w:rsidRPr="00FB3EB1">
        <w:rPr>
          <w:rFonts w:eastAsia="Arial"/>
        </w:rPr>
        <w:t>[1] 1.3</w:t>
      </w:r>
    </w:p>
    <w:p w14:paraId="044DC5D3" w14:textId="77777777" w:rsidR="00FB3EB1" w:rsidRDefault="00FB3EB1" w:rsidP="009B4F31">
      <w:pPr>
        <w:ind w:left="720"/>
        <w:rPr>
          <w:rFonts w:eastAsia="Arial"/>
          <w:position w:val="-46"/>
        </w:rPr>
      </w:pPr>
    </w:p>
    <w:p w14:paraId="36AACFDF" w14:textId="6FD270D7" w:rsidR="009B4F31" w:rsidRDefault="006568AD" w:rsidP="009B4F31">
      <w:pPr>
        <w:ind w:left="720"/>
        <w:rPr>
          <w:rFonts w:eastAsia="Arial"/>
        </w:rPr>
      </w:pPr>
      <w:r w:rsidRPr="009B4F31">
        <w:rPr>
          <w:rFonts w:eastAsia="Arial"/>
          <w:position w:val="-46"/>
        </w:rPr>
        <w:object w:dxaOrig="6580" w:dyaOrig="1080" w14:anchorId="4E3F7A45">
          <v:shape id="_x0000_i1045" type="#_x0000_t75" style="width:327.25pt;height:54.25pt" o:ole="">
            <v:imagedata r:id="rId37" o:title=""/>
          </v:shape>
          <o:OLEObject Type="Embed" ProgID="Equation.DSMT4" ShapeID="_x0000_i1045" DrawAspect="Content" ObjectID="_1734761402" r:id="rId38"/>
        </w:object>
      </w:r>
      <w:r w:rsidR="003C5BDD">
        <w:rPr>
          <w:rFonts w:eastAsia="Arial"/>
        </w:rPr>
        <w:t xml:space="preserve">.  </w:t>
      </w:r>
    </w:p>
    <w:p w14:paraId="51F57BE5" w14:textId="77777777" w:rsidR="001347F1" w:rsidRDefault="001347F1" w:rsidP="009B4F31">
      <w:pPr>
        <w:ind w:left="720"/>
        <w:rPr>
          <w:rFonts w:eastAsia="Arial"/>
        </w:rPr>
      </w:pPr>
    </w:p>
    <w:p w14:paraId="519EF0E2" w14:textId="77777777" w:rsidR="003C5BDD" w:rsidRDefault="003C5BDD" w:rsidP="009B4F31">
      <w:pPr>
        <w:ind w:left="720"/>
        <w:rPr>
          <w:rFonts w:eastAsia="Arial"/>
        </w:rPr>
      </w:pPr>
      <w:r>
        <w:rPr>
          <w:rFonts w:eastAsia="Arial"/>
        </w:rPr>
        <w:t xml:space="preserve">Interpretation: </w:t>
      </w:r>
    </w:p>
    <w:p w14:paraId="598BEF22" w14:textId="2F77E399" w:rsidR="003C5BDD" w:rsidRDefault="003C5BDD" w:rsidP="00CC7C2F">
      <w:pPr>
        <w:numPr>
          <w:ilvl w:val="0"/>
          <w:numId w:val="4"/>
        </w:numPr>
        <w:rPr>
          <w:rFonts w:eastAsia="Arial"/>
        </w:rPr>
      </w:pPr>
      <w:r>
        <w:rPr>
          <w:rFonts w:eastAsia="Arial"/>
        </w:rPr>
        <w:t xml:space="preserve">The </w:t>
      </w:r>
      <w:r w:rsidR="005776A4">
        <w:rPr>
          <w:rFonts w:eastAsia="Arial"/>
        </w:rPr>
        <w:t xml:space="preserve">estimated </w:t>
      </w:r>
      <w:r>
        <w:rPr>
          <w:rFonts w:eastAsia="Arial"/>
        </w:rPr>
        <w:t xml:space="preserve">odds of a made second free throw attempt are 0.7690 times </w:t>
      </w:r>
      <w:r w:rsidR="00FB3EB1">
        <w:rPr>
          <w:rFonts w:eastAsia="Arial"/>
        </w:rPr>
        <w:t>as large</w:t>
      </w:r>
      <w:r>
        <w:rPr>
          <w:rFonts w:eastAsia="Arial"/>
        </w:rPr>
        <w:t xml:space="preserve"> </w:t>
      </w:r>
      <w:r w:rsidR="007D40C5">
        <w:rPr>
          <w:rFonts w:eastAsia="Arial"/>
        </w:rPr>
        <w:t xml:space="preserve">for when the first </w:t>
      </w:r>
      <w:r>
        <w:rPr>
          <w:rFonts w:eastAsia="Arial"/>
        </w:rPr>
        <w:t xml:space="preserve">throw </w:t>
      </w:r>
      <w:r w:rsidR="007D40C5">
        <w:rPr>
          <w:rFonts w:eastAsia="Arial"/>
        </w:rPr>
        <w:t>is</w:t>
      </w:r>
      <w:r>
        <w:rPr>
          <w:rFonts w:eastAsia="Arial"/>
        </w:rPr>
        <w:t xml:space="preserve"> made than </w:t>
      </w:r>
      <w:r w:rsidR="007D40C5">
        <w:rPr>
          <w:rFonts w:eastAsia="Arial"/>
        </w:rPr>
        <w:t xml:space="preserve">for when </w:t>
      </w:r>
      <w:r>
        <w:rPr>
          <w:rFonts w:eastAsia="Arial"/>
        </w:rPr>
        <w:t xml:space="preserve">the first free throw </w:t>
      </w:r>
      <w:r w:rsidR="007D40C5">
        <w:rPr>
          <w:rFonts w:eastAsia="Arial"/>
        </w:rPr>
        <w:t>is</w:t>
      </w:r>
      <w:r>
        <w:rPr>
          <w:rFonts w:eastAsia="Arial"/>
        </w:rPr>
        <w:t xml:space="preserve"> missed</w:t>
      </w:r>
      <w:r w:rsidR="00D462B4">
        <w:rPr>
          <w:rFonts w:eastAsia="Arial"/>
        </w:rPr>
        <w:t>.</w:t>
      </w:r>
    </w:p>
    <w:p w14:paraId="6861CDCE" w14:textId="14763DAC" w:rsidR="00D462B4" w:rsidRDefault="00FB3EB1" w:rsidP="00CC7C2F">
      <w:pPr>
        <w:numPr>
          <w:ilvl w:val="0"/>
          <w:numId w:val="4"/>
        </w:numPr>
        <w:rPr>
          <w:rFonts w:eastAsia="Arial"/>
        </w:rPr>
      </w:pPr>
      <w:r>
        <w:rPr>
          <w:rFonts w:eastAsia="Arial"/>
        </w:rPr>
        <w:t xml:space="preserve">The estimated odds of a made second free throw attempt are 1/0.7690 = 1.3 times as large </w:t>
      </w:r>
      <w:r w:rsidR="007D40C5">
        <w:rPr>
          <w:rFonts w:eastAsia="Arial"/>
        </w:rPr>
        <w:t xml:space="preserve">for when the </w:t>
      </w:r>
      <w:r>
        <w:rPr>
          <w:rFonts w:eastAsia="Arial"/>
        </w:rPr>
        <w:t xml:space="preserve">first free throw </w:t>
      </w:r>
      <w:r w:rsidR="007D40C5">
        <w:rPr>
          <w:rFonts w:eastAsia="Arial"/>
        </w:rPr>
        <w:t>is</w:t>
      </w:r>
      <w:r>
        <w:rPr>
          <w:rFonts w:eastAsia="Arial"/>
        </w:rPr>
        <w:t xml:space="preserve"> missed than </w:t>
      </w:r>
      <w:r w:rsidR="007D40C5">
        <w:rPr>
          <w:rFonts w:eastAsia="Arial"/>
        </w:rPr>
        <w:t xml:space="preserve">for when </w:t>
      </w:r>
      <w:r>
        <w:rPr>
          <w:rFonts w:eastAsia="Arial"/>
        </w:rPr>
        <w:t xml:space="preserve">the first free throw </w:t>
      </w:r>
      <w:r w:rsidR="007D40C5">
        <w:rPr>
          <w:rFonts w:eastAsia="Arial"/>
        </w:rPr>
        <w:t>is</w:t>
      </w:r>
      <w:r>
        <w:rPr>
          <w:rFonts w:eastAsia="Arial"/>
        </w:rPr>
        <w:t xml:space="preserve"> made.</w:t>
      </w:r>
    </w:p>
    <w:p w14:paraId="0B214B9B" w14:textId="77777777" w:rsidR="00D462B4" w:rsidRDefault="00D462B4" w:rsidP="00D462B4">
      <w:pPr>
        <w:ind w:left="720"/>
        <w:rPr>
          <w:rFonts w:eastAsia="Arial"/>
        </w:rPr>
      </w:pPr>
    </w:p>
    <w:p w14:paraId="175E1EC7" w14:textId="776486A4" w:rsidR="00FB3EB1" w:rsidRDefault="00FB3EB1" w:rsidP="00D462B4">
      <w:pPr>
        <w:ind w:left="720"/>
        <w:rPr>
          <w:rFonts w:eastAsia="Arial"/>
        </w:rPr>
      </w:pPr>
      <w:r>
        <w:rPr>
          <w:rFonts w:eastAsia="Arial"/>
        </w:rPr>
        <w:lastRenderedPageBreak/>
        <w:t>In actual application, you would only presen</w:t>
      </w:r>
      <w:r w:rsidR="008A4EF1">
        <w:rPr>
          <w:rFonts w:eastAsia="Arial"/>
        </w:rPr>
        <w:t>t one of these interpretations. One</w:t>
      </w:r>
      <w:r w:rsidR="00FC6473">
        <w:rPr>
          <w:rFonts w:eastAsia="Arial"/>
        </w:rPr>
        <w:t xml:space="preserve"> could also phrase </w:t>
      </w:r>
      <w:r w:rsidR="008A4EF1">
        <w:rPr>
          <w:rFonts w:eastAsia="Arial"/>
        </w:rPr>
        <w:t>an</w:t>
      </w:r>
      <w:r w:rsidR="00FC6473">
        <w:rPr>
          <w:rFonts w:eastAsia="Arial"/>
        </w:rPr>
        <w:t xml:space="preserve"> interpretation as</w:t>
      </w:r>
    </w:p>
    <w:p w14:paraId="6CFC0148" w14:textId="7484A0A7" w:rsidR="008A4EF1" w:rsidRDefault="00FC6473" w:rsidP="00CC7C2F">
      <w:pPr>
        <w:pStyle w:val="ListParagraph"/>
        <w:numPr>
          <w:ilvl w:val="0"/>
          <w:numId w:val="9"/>
        </w:numPr>
        <w:rPr>
          <w:rFonts w:eastAsia="Arial"/>
        </w:rPr>
      </w:pPr>
      <w:r w:rsidRPr="008A4EF1">
        <w:rPr>
          <w:rFonts w:eastAsia="Arial"/>
        </w:rPr>
        <w:t xml:space="preserve">The estimated odds of a made second free throw attempt are 30% times larger </w:t>
      </w:r>
      <w:r w:rsidR="007D40C5">
        <w:rPr>
          <w:rFonts w:eastAsia="Arial"/>
        </w:rPr>
        <w:t xml:space="preserve">for </w:t>
      </w:r>
      <w:r w:rsidRPr="008A4EF1">
        <w:rPr>
          <w:rFonts w:eastAsia="Arial"/>
        </w:rPr>
        <w:t xml:space="preserve">when the first free throw is missed than </w:t>
      </w:r>
      <w:r w:rsidR="007D40C5">
        <w:rPr>
          <w:rFonts w:eastAsia="Arial"/>
        </w:rPr>
        <w:t xml:space="preserve">for </w:t>
      </w:r>
      <w:r w:rsidRPr="008A4EF1">
        <w:rPr>
          <w:rFonts w:eastAsia="Arial"/>
        </w:rPr>
        <w:t>when the first free throw is made.</w:t>
      </w:r>
    </w:p>
    <w:p w14:paraId="7C51BA56" w14:textId="65F64C25" w:rsidR="008A4EF1" w:rsidRPr="008A4EF1" w:rsidRDefault="008A4EF1" w:rsidP="00CC7C2F">
      <w:pPr>
        <w:pStyle w:val="ListParagraph"/>
        <w:numPr>
          <w:ilvl w:val="0"/>
          <w:numId w:val="9"/>
        </w:numPr>
        <w:rPr>
          <w:rFonts w:eastAsia="Arial"/>
        </w:rPr>
      </w:pPr>
      <w:r w:rsidRPr="008A4EF1">
        <w:rPr>
          <w:rFonts w:eastAsia="Arial"/>
        </w:rPr>
        <w:t xml:space="preserve">The estimated odds of a made second free throw are reduced by 23% (1 – 0.7690) </w:t>
      </w:r>
      <w:r w:rsidR="007D40C5">
        <w:rPr>
          <w:rFonts w:eastAsia="Arial"/>
        </w:rPr>
        <w:t xml:space="preserve">for </w:t>
      </w:r>
      <w:r w:rsidRPr="008A4EF1">
        <w:rPr>
          <w:rFonts w:eastAsia="Arial"/>
        </w:rPr>
        <w:t xml:space="preserve">when the first free is made than </w:t>
      </w:r>
      <w:r w:rsidR="007D40C5">
        <w:rPr>
          <w:rFonts w:eastAsia="Arial"/>
        </w:rPr>
        <w:t xml:space="preserve">for </w:t>
      </w:r>
      <w:r w:rsidRPr="008A4EF1">
        <w:rPr>
          <w:rFonts w:eastAsia="Arial"/>
        </w:rPr>
        <w:t xml:space="preserve">when the first three is missed. </w:t>
      </w:r>
    </w:p>
    <w:p w14:paraId="10CF64E1" w14:textId="77777777" w:rsidR="007E05A9" w:rsidRDefault="007E05A9" w:rsidP="00D462B4">
      <w:pPr>
        <w:ind w:left="720"/>
        <w:rPr>
          <w:rFonts w:eastAsia="Arial"/>
        </w:rPr>
      </w:pPr>
    </w:p>
    <w:p w14:paraId="38BFD52D" w14:textId="7DFAC68A" w:rsidR="00290B1C" w:rsidRDefault="00290B1C" w:rsidP="008A4EF1">
      <w:pPr>
        <w:ind w:left="720"/>
        <w:rPr>
          <w:rFonts w:eastAsia="Arial"/>
        </w:rPr>
      </w:pPr>
      <w:r>
        <w:rPr>
          <w:rFonts w:eastAsia="Arial"/>
        </w:rPr>
        <w:t xml:space="preserve">Below are </w:t>
      </w:r>
      <w:r w:rsidR="008A4EF1" w:rsidRPr="008A4EF1">
        <w:rPr>
          <w:rFonts w:eastAsia="Arial"/>
          <w:b/>
          <w:u w:val="single"/>
        </w:rPr>
        <w:t>INCORRECT</w:t>
      </w:r>
      <w:r w:rsidR="008A4EF1">
        <w:rPr>
          <w:rFonts w:eastAsia="Arial"/>
        </w:rPr>
        <w:t xml:space="preserve"> interpretations</w:t>
      </w:r>
      <w:r>
        <w:rPr>
          <w:rFonts w:eastAsia="Arial"/>
        </w:rPr>
        <w:t>:</w:t>
      </w:r>
    </w:p>
    <w:p w14:paraId="3961BC06" w14:textId="0F71A226" w:rsidR="00290B1C" w:rsidRDefault="008A4EF1" w:rsidP="00CC7C2F">
      <w:pPr>
        <w:pStyle w:val="ListParagraph"/>
        <w:numPr>
          <w:ilvl w:val="0"/>
          <w:numId w:val="6"/>
        </w:numPr>
        <w:rPr>
          <w:rFonts w:eastAsia="Arial"/>
        </w:rPr>
      </w:pPr>
      <w:r>
        <w:rPr>
          <w:rFonts w:eastAsia="Arial"/>
        </w:rPr>
        <w:t>“</w:t>
      </w:r>
      <w:r w:rsidR="00290B1C">
        <w:rPr>
          <w:rFonts w:eastAsia="Arial"/>
        </w:rPr>
        <w:t>T</w:t>
      </w:r>
      <w:r w:rsidR="00C03EC6" w:rsidRPr="00290B1C">
        <w:rPr>
          <w:rFonts w:eastAsia="Arial"/>
        </w:rPr>
        <w:t xml:space="preserve">he </w:t>
      </w:r>
      <w:r w:rsidR="007E05A9" w:rsidRPr="00290B1C">
        <w:rPr>
          <w:rFonts w:eastAsia="Arial"/>
        </w:rPr>
        <w:t xml:space="preserve">estimated odds of a made second free throw attempt are 1.3 times as </w:t>
      </w:r>
      <w:r w:rsidR="007E05A9" w:rsidRPr="00290B1C">
        <w:rPr>
          <w:rFonts w:eastAsia="Arial"/>
          <w:b/>
          <w:highlight w:val="yellow"/>
        </w:rPr>
        <w:t>likely</w:t>
      </w:r>
      <w:r w:rsidR="007E05A9" w:rsidRPr="00290B1C">
        <w:rPr>
          <w:rFonts w:eastAsia="Arial"/>
        </w:rPr>
        <w:t xml:space="preserve"> </w:t>
      </w:r>
      <w:r w:rsidR="00290B1C">
        <w:rPr>
          <w:rFonts w:eastAsia="Arial"/>
        </w:rPr>
        <w:t>… ” is</w:t>
      </w:r>
      <w:r w:rsidR="007E05A9" w:rsidRPr="00290B1C">
        <w:rPr>
          <w:rFonts w:eastAsia="Arial"/>
        </w:rPr>
        <w:t xml:space="preserve"> incorrect because “likely” means probabilities are being compared. </w:t>
      </w:r>
    </w:p>
    <w:p w14:paraId="33B6842B" w14:textId="77777777" w:rsidR="00290B1C" w:rsidRDefault="00290B1C" w:rsidP="00CC7C2F">
      <w:pPr>
        <w:pStyle w:val="ListParagraph"/>
        <w:numPr>
          <w:ilvl w:val="0"/>
          <w:numId w:val="6"/>
        </w:numPr>
        <w:rPr>
          <w:rFonts w:eastAsia="Arial"/>
        </w:rPr>
      </w:pPr>
      <w:r>
        <w:rPr>
          <w:rFonts w:eastAsia="Arial"/>
        </w:rPr>
        <w:t xml:space="preserve">Replacing “odds” with “probability” in any correct interpretation. </w:t>
      </w:r>
    </w:p>
    <w:p w14:paraId="5170F08E" w14:textId="3E735063" w:rsidR="00290B1C" w:rsidRDefault="00290B1C" w:rsidP="00CC7C2F">
      <w:pPr>
        <w:pStyle w:val="ListParagraph"/>
        <w:numPr>
          <w:ilvl w:val="0"/>
          <w:numId w:val="6"/>
        </w:numPr>
        <w:rPr>
          <w:rFonts w:eastAsia="Arial"/>
        </w:rPr>
      </w:pPr>
      <w:r>
        <w:rPr>
          <w:rFonts w:eastAsia="Arial"/>
        </w:rPr>
        <w:t xml:space="preserve">“The estimated odds are 1.3 times higher …” is incorrect because 1.3 means 30% higher not 130%. Please see the relative risk interpretation </w:t>
      </w:r>
      <w:r w:rsidR="008A4EF1">
        <w:rPr>
          <w:rFonts w:eastAsia="Arial"/>
        </w:rPr>
        <w:t>in a past set of notes.</w:t>
      </w:r>
    </w:p>
    <w:p w14:paraId="68DFB610" w14:textId="77777777" w:rsidR="008A4EF1" w:rsidRDefault="008A4EF1" w:rsidP="008A4EF1">
      <w:pPr>
        <w:pStyle w:val="ListParagraph"/>
        <w:ind w:left="1080"/>
        <w:rPr>
          <w:rFonts w:eastAsia="Arial"/>
        </w:rPr>
      </w:pPr>
    </w:p>
    <w:p w14:paraId="165E6BDF" w14:textId="77777777" w:rsidR="007E05A9" w:rsidRDefault="007E05A9" w:rsidP="00D462B4">
      <w:pPr>
        <w:ind w:left="720"/>
        <w:rPr>
          <w:rFonts w:eastAsia="Arial"/>
        </w:rPr>
      </w:pPr>
      <w:r>
        <w:rPr>
          <w:rFonts w:eastAsia="Arial"/>
        </w:rPr>
        <w:t>To find the confidence interval:</w:t>
      </w:r>
    </w:p>
    <w:p w14:paraId="3F5D0774" w14:textId="77777777" w:rsidR="00FB3EB1" w:rsidRDefault="00FB3EB1" w:rsidP="00D462B4">
      <w:pPr>
        <w:ind w:left="720"/>
        <w:rPr>
          <w:rFonts w:eastAsia="Arial"/>
        </w:rPr>
      </w:pPr>
    </w:p>
    <w:p w14:paraId="6EF3C4E1" w14:textId="2D851E51" w:rsidR="00FB3EB1" w:rsidRPr="00FB3EB1" w:rsidRDefault="00FB3EB1" w:rsidP="00BA2B2F">
      <w:pPr>
        <w:pStyle w:val="R14"/>
        <w:rPr>
          <w:rFonts w:eastAsia="Arial"/>
        </w:rPr>
      </w:pPr>
      <w:r w:rsidRPr="00FB3EB1">
        <w:rPr>
          <w:rFonts w:eastAsia="Arial"/>
        </w:rPr>
        <w:t>&gt; alpha</w:t>
      </w:r>
      <w:r w:rsidR="008A4EF1">
        <w:rPr>
          <w:rFonts w:eastAsia="Arial"/>
        </w:rPr>
        <w:t xml:space="preserve"> </w:t>
      </w:r>
      <w:r w:rsidRPr="00FB3EB1">
        <w:rPr>
          <w:rFonts w:eastAsia="Arial"/>
        </w:rPr>
        <w:t>&lt;-</w:t>
      </w:r>
      <w:r w:rsidR="008A4EF1">
        <w:rPr>
          <w:rFonts w:eastAsia="Arial"/>
        </w:rPr>
        <w:t xml:space="preserve"> </w:t>
      </w:r>
      <w:r w:rsidRPr="00FB3EB1">
        <w:rPr>
          <w:rFonts w:eastAsia="Arial"/>
        </w:rPr>
        <w:t>0.05</w:t>
      </w:r>
    </w:p>
    <w:p w14:paraId="18D4E07B" w14:textId="2C37EE3C" w:rsidR="00FB3EB1" w:rsidRDefault="00FB3EB1" w:rsidP="00BA2B2F">
      <w:pPr>
        <w:pStyle w:val="R14"/>
        <w:rPr>
          <w:rFonts w:eastAsia="Arial"/>
        </w:rPr>
      </w:pPr>
      <w:r w:rsidRPr="00FB3EB1">
        <w:rPr>
          <w:rFonts w:eastAsia="Arial"/>
        </w:rPr>
        <w:t>&gt; var.log.or</w:t>
      </w:r>
      <w:r w:rsidR="008A4EF1">
        <w:rPr>
          <w:rFonts w:eastAsia="Arial"/>
        </w:rPr>
        <w:t xml:space="preserve"> </w:t>
      </w:r>
      <w:r w:rsidRPr="00FB3EB1">
        <w:rPr>
          <w:rFonts w:eastAsia="Arial"/>
        </w:rPr>
        <w:t>&lt;-</w:t>
      </w:r>
      <w:r w:rsidR="008A4EF1">
        <w:rPr>
          <w:rFonts w:eastAsia="Arial"/>
        </w:rPr>
        <w:t xml:space="preserve"> </w:t>
      </w:r>
      <w:r w:rsidRPr="00FB3EB1">
        <w:rPr>
          <w:rFonts w:eastAsia="Arial"/>
        </w:rPr>
        <w:t xml:space="preserve">1/c.table[1,1] + 1/c.table[1,2] + </w:t>
      </w:r>
    </w:p>
    <w:p w14:paraId="39B48229" w14:textId="77777777" w:rsidR="00FB3EB1" w:rsidRPr="00FB3EB1" w:rsidRDefault="00FB3EB1" w:rsidP="00BA2B2F">
      <w:pPr>
        <w:pStyle w:val="R14"/>
        <w:rPr>
          <w:rFonts w:eastAsia="Arial"/>
        </w:rPr>
      </w:pPr>
      <w:r>
        <w:rPr>
          <w:rFonts w:eastAsia="Arial"/>
        </w:rPr>
        <w:t xml:space="preserve">    </w:t>
      </w:r>
      <w:r w:rsidRPr="00FB3EB1">
        <w:rPr>
          <w:rFonts w:eastAsia="Arial"/>
        </w:rPr>
        <w:t xml:space="preserve">1/c.table[2,1] + 1/c.table[2,2]  </w:t>
      </w:r>
    </w:p>
    <w:p w14:paraId="523E0410" w14:textId="0817F545" w:rsidR="00FB3EB1" w:rsidRPr="00FB3EB1" w:rsidRDefault="00FB3EB1" w:rsidP="00BA2B2F">
      <w:pPr>
        <w:pStyle w:val="R14"/>
        <w:rPr>
          <w:rFonts w:eastAsia="Arial"/>
        </w:rPr>
      </w:pPr>
      <w:r w:rsidRPr="00FB3EB1">
        <w:rPr>
          <w:rFonts w:eastAsia="Arial"/>
        </w:rPr>
        <w:t>&gt; OR.CI</w:t>
      </w:r>
      <w:r w:rsidR="008A4EF1">
        <w:rPr>
          <w:rFonts w:eastAsia="Arial"/>
        </w:rPr>
        <w:t xml:space="preserve"> </w:t>
      </w:r>
      <w:r w:rsidRPr="00FB3EB1">
        <w:rPr>
          <w:rFonts w:eastAsia="Arial"/>
        </w:rPr>
        <w:t>&lt;-</w:t>
      </w:r>
      <w:r w:rsidR="008A4EF1">
        <w:rPr>
          <w:rFonts w:eastAsia="Arial"/>
        </w:rPr>
        <w:t xml:space="preserve"> </w:t>
      </w:r>
      <w:r w:rsidRPr="00FB3EB1">
        <w:rPr>
          <w:rFonts w:eastAsia="Arial"/>
        </w:rPr>
        <w:t>exp(log(OR.hat) + qnorm(p = c(alpha/2, 1</w:t>
      </w:r>
      <w:r w:rsidR="008A4EF1">
        <w:rPr>
          <w:rFonts w:eastAsia="Arial"/>
        </w:rPr>
        <w:t xml:space="preserve"> </w:t>
      </w:r>
      <w:r w:rsidRPr="00FB3EB1">
        <w:rPr>
          <w:rFonts w:eastAsia="Arial"/>
        </w:rPr>
        <w:t>-alpha/2)) * sqrt(var.log.or))</w:t>
      </w:r>
    </w:p>
    <w:p w14:paraId="302ECE67" w14:textId="77777777" w:rsidR="00FB3EB1" w:rsidRPr="00FB3EB1" w:rsidRDefault="00FB3EB1" w:rsidP="00BA2B2F">
      <w:pPr>
        <w:pStyle w:val="R14"/>
        <w:rPr>
          <w:rFonts w:eastAsia="Arial"/>
        </w:rPr>
      </w:pPr>
      <w:r w:rsidRPr="00FB3EB1">
        <w:rPr>
          <w:rFonts w:eastAsia="Arial"/>
        </w:rPr>
        <w:t>&gt; round(OR.CI, 2)</w:t>
      </w:r>
    </w:p>
    <w:p w14:paraId="0EB1112C" w14:textId="77777777" w:rsidR="00FB3EB1" w:rsidRPr="00FB3EB1" w:rsidRDefault="00FB3EB1" w:rsidP="00BA2B2F">
      <w:pPr>
        <w:pStyle w:val="R14"/>
        <w:rPr>
          <w:rFonts w:eastAsia="Arial"/>
        </w:rPr>
      </w:pPr>
      <w:r w:rsidRPr="00FB3EB1">
        <w:rPr>
          <w:rFonts w:eastAsia="Arial"/>
        </w:rPr>
        <w:t>[1] 0.29 2.07</w:t>
      </w:r>
    </w:p>
    <w:p w14:paraId="39EC90F6" w14:textId="77777777" w:rsidR="00FB3EB1" w:rsidRPr="00FB3EB1" w:rsidRDefault="00FB3EB1" w:rsidP="00BA2B2F">
      <w:pPr>
        <w:pStyle w:val="R14"/>
        <w:rPr>
          <w:rFonts w:eastAsia="Arial"/>
        </w:rPr>
      </w:pPr>
      <w:r w:rsidRPr="00FB3EB1">
        <w:rPr>
          <w:rFonts w:eastAsia="Arial"/>
        </w:rPr>
        <w:t>&gt; rev(round(1/OR.CI, 2))</w:t>
      </w:r>
    </w:p>
    <w:p w14:paraId="43820E40" w14:textId="77777777" w:rsidR="00FB3EB1" w:rsidRDefault="00FB3EB1" w:rsidP="00BA2B2F">
      <w:pPr>
        <w:pStyle w:val="R14"/>
        <w:rPr>
          <w:rFonts w:eastAsia="Arial"/>
        </w:rPr>
      </w:pPr>
      <w:r w:rsidRPr="00FB3EB1">
        <w:rPr>
          <w:rFonts w:eastAsia="Arial"/>
        </w:rPr>
        <w:lastRenderedPageBreak/>
        <w:t>[1] 0.48 3.49</w:t>
      </w:r>
    </w:p>
    <w:p w14:paraId="6F6981C4" w14:textId="77777777" w:rsidR="00FB3EB1" w:rsidRDefault="00FB3EB1" w:rsidP="00D462B4">
      <w:pPr>
        <w:ind w:left="720"/>
        <w:rPr>
          <w:rFonts w:eastAsia="Arial"/>
        </w:rPr>
      </w:pPr>
    </w:p>
    <w:p w14:paraId="3DA43836" w14:textId="77777777" w:rsidR="003C5BDD" w:rsidRPr="00FB3EB1" w:rsidRDefault="003C5BDD" w:rsidP="00FB3EB1">
      <w:pPr>
        <w:ind w:left="720"/>
        <w:rPr>
          <w:rFonts w:eastAsia="Arial"/>
        </w:rPr>
      </w:pPr>
      <w:r>
        <w:rPr>
          <w:rFonts w:eastAsia="Arial"/>
        </w:rPr>
        <w:t xml:space="preserve">The 95% confidence interval for </w:t>
      </w:r>
      <w:r w:rsidR="00FB3EB1">
        <w:rPr>
          <w:rFonts w:eastAsia="Arial"/>
        </w:rPr>
        <w:t>OR</w:t>
      </w:r>
      <w:r>
        <w:rPr>
          <w:rFonts w:eastAsia="Arial"/>
        </w:rPr>
        <w:t xml:space="preserve"> is </w:t>
      </w:r>
      <w:r>
        <w:rPr>
          <w:rFonts w:cs="Arial"/>
        </w:rPr>
        <w:t>0.2</w:t>
      </w:r>
      <w:r w:rsidR="00FB3EB1">
        <w:rPr>
          <w:rFonts w:cs="Arial"/>
        </w:rPr>
        <w:t>9</w:t>
      </w:r>
      <w:r>
        <w:rPr>
          <w:rFonts w:cs="Arial"/>
        </w:rPr>
        <w:t xml:space="preserve"> </w:t>
      </w:r>
      <w:r w:rsidR="00FB3EB1">
        <w:rPr>
          <w:rFonts w:cs="Arial"/>
        </w:rPr>
        <w:t>&lt;</w:t>
      </w:r>
      <w:r>
        <w:rPr>
          <w:rFonts w:cs="Arial"/>
        </w:rPr>
        <w:t xml:space="preserve"> </w:t>
      </w:r>
      <w:r w:rsidR="00FB3EB1">
        <w:rPr>
          <w:rFonts w:cs="Arial"/>
        </w:rPr>
        <w:t>OR &lt; 2.07</w:t>
      </w:r>
      <w:r>
        <w:rPr>
          <w:rFonts w:cs="Arial"/>
        </w:rPr>
        <w:t xml:space="preserve">.  </w:t>
      </w:r>
      <w:r w:rsidR="00D462B4">
        <w:rPr>
          <w:rFonts w:cs="Arial"/>
        </w:rPr>
        <w:t xml:space="preserve">If the interval is inverted, the </w:t>
      </w:r>
      <w:r w:rsidR="00D462B4">
        <w:rPr>
          <w:rFonts w:eastAsia="Arial"/>
        </w:rPr>
        <w:t>95% confidence interval for 1/</w:t>
      </w:r>
      <w:r w:rsidR="00FB3EB1">
        <w:rPr>
          <w:rFonts w:eastAsia="Arial"/>
        </w:rPr>
        <w:t>OR</w:t>
      </w:r>
      <w:r w:rsidR="00D462B4">
        <w:rPr>
          <w:rFonts w:eastAsia="Arial"/>
        </w:rPr>
        <w:t xml:space="preserve"> is </w:t>
      </w:r>
      <w:r w:rsidR="00FB3EB1">
        <w:rPr>
          <w:rFonts w:cs="Arial"/>
        </w:rPr>
        <w:t>0.48</w:t>
      </w:r>
      <w:r w:rsidR="00D462B4" w:rsidRPr="00D462B4">
        <w:rPr>
          <w:rFonts w:cs="Arial"/>
        </w:rPr>
        <w:t xml:space="preserve"> </w:t>
      </w:r>
      <w:r w:rsidR="00FB3EB1">
        <w:rPr>
          <w:rFonts w:cs="Arial"/>
        </w:rPr>
        <w:t>&lt;</w:t>
      </w:r>
      <w:r w:rsidR="00D462B4">
        <w:rPr>
          <w:rFonts w:cs="Arial"/>
        </w:rPr>
        <w:t xml:space="preserve"> </w:t>
      </w:r>
      <w:r w:rsidR="001347F1">
        <w:rPr>
          <w:rFonts w:cs="Arial"/>
        </w:rPr>
        <w:t>1/</w:t>
      </w:r>
      <w:r w:rsidR="00C03EC6">
        <w:rPr>
          <w:rFonts w:cs="Arial"/>
        </w:rPr>
        <w:t>OR</w:t>
      </w:r>
      <w:r w:rsidR="00D462B4">
        <w:rPr>
          <w:rFonts w:cs="Arial"/>
        </w:rPr>
        <w:t xml:space="preserve"> </w:t>
      </w:r>
      <w:r w:rsidR="00FB3EB1">
        <w:rPr>
          <w:rFonts w:cs="Arial"/>
        </w:rPr>
        <w:t>&lt;</w:t>
      </w:r>
      <w:r w:rsidR="00D462B4" w:rsidRPr="003C5BDD">
        <w:rPr>
          <w:rFonts w:cs="Arial"/>
        </w:rPr>
        <w:t xml:space="preserve"> </w:t>
      </w:r>
      <w:r w:rsidR="00FB3EB1">
        <w:rPr>
          <w:rFonts w:cs="Arial"/>
        </w:rPr>
        <w:t>3.49</w:t>
      </w:r>
      <w:r w:rsidR="00D462B4">
        <w:rPr>
          <w:rFonts w:cs="Arial"/>
        </w:rPr>
        <w:t xml:space="preserve">.  </w:t>
      </w:r>
    </w:p>
    <w:p w14:paraId="600D3AC5" w14:textId="77777777" w:rsidR="00D462B4" w:rsidRDefault="00D462B4" w:rsidP="00D462B4">
      <w:pPr>
        <w:ind w:left="720"/>
        <w:rPr>
          <w:rFonts w:cs="Arial"/>
        </w:rPr>
      </w:pPr>
    </w:p>
    <w:p w14:paraId="76947885" w14:textId="77777777" w:rsidR="00D462B4" w:rsidRDefault="00D462B4" w:rsidP="00D462B4">
      <w:pPr>
        <w:ind w:left="720"/>
        <w:rPr>
          <w:rFonts w:cs="Arial"/>
        </w:rPr>
      </w:pPr>
      <w:r>
        <w:rPr>
          <w:rFonts w:cs="Arial"/>
        </w:rPr>
        <w:t>The interpretation can be extended to:</w:t>
      </w:r>
    </w:p>
    <w:p w14:paraId="38E0882B" w14:textId="77777777" w:rsidR="00D462B4" w:rsidRDefault="00D462B4" w:rsidP="00D462B4">
      <w:pPr>
        <w:ind w:left="720"/>
        <w:rPr>
          <w:rFonts w:cs="Arial"/>
        </w:rPr>
      </w:pPr>
    </w:p>
    <w:p w14:paraId="18D4AB39" w14:textId="62FEA30F" w:rsidR="00D462B4" w:rsidRDefault="00D462B4" w:rsidP="00D462B4">
      <w:pPr>
        <w:ind w:left="1440"/>
        <w:rPr>
          <w:rFonts w:eastAsia="Arial"/>
        </w:rPr>
      </w:pPr>
      <w:r>
        <w:rPr>
          <w:rFonts w:cs="Arial"/>
        </w:rPr>
        <w:t xml:space="preserve">With 95% confidence, </w:t>
      </w:r>
      <w:r>
        <w:rPr>
          <w:rFonts w:eastAsia="Arial"/>
        </w:rPr>
        <w:t xml:space="preserve">the odds of a made second free throw attempt are between 0.48 and 3.49 times </w:t>
      </w:r>
      <w:r w:rsidR="00FB3EB1">
        <w:rPr>
          <w:rFonts w:eastAsia="Arial"/>
        </w:rPr>
        <w:t>as large</w:t>
      </w:r>
      <w:r>
        <w:rPr>
          <w:rFonts w:eastAsia="Arial"/>
        </w:rPr>
        <w:t xml:space="preserve"> </w:t>
      </w:r>
      <w:r w:rsidR="007D40C5">
        <w:rPr>
          <w:rFonts w:eastAsia="Arial"/>
        </w:rPr>
        <w:t xml:space="preserve">for </w:t>
      </w:r>
      <w:r>
        <w:rPr>
          <w:rFonts w:eastAsia="Arial"/>
        </w:rPr>
        <w:t xml:space="preserve">when the first free throw is missed than </w:t>
      </w:r>
      <w:r w:rsidR="007D40C5">
        <w:rPr>
          <w:rFonts w:eastAsia="Arial"/>
        </w:rPr>
        <w:t xml:space="preserve">for </w:t>
      </w:r>
      <w:r>
        <w:rPr>
          <w:rFonts w:eastAsia="Arial"/>
        </w:rPr>
        <w:t>when the first free throw is made.</w:t>
      </w:r>
    </w:p>
    <w:p w14:paraId="31B955C4" w14:textId="77777777" w:rsidR="00D462B4" w:rsidRDefault="00D462B4" w:rsidP="00D462B4">
      <w:pPr>
        <w:ind w:left="2160"/>
        <w:rPr>
          <w:rFonts w:eastAsia="Arial" w:cs="Arial"/>
        </w:rPr>
      </w:pPr>
    </w:p>
    <w:p w14:paraId="2E1C128D" w14:textId="77777777" w:rsidR="00C03EC6" w:rsidRDefault="00FB3EB1" w:rsidP="00AF1033">
      <w:pPr>
        <w:ind w:left="720"/>
        <w:rPr>
          <w:rFonts w:eastAsia="Arial" w:cs="Arial"/>
        </w:rPr>
      </w:pPr>
      <w:r>
        <w:rPr>
          <w:rFonts w:eastAsia="Arial" w:cs="Arial"/>
        </w:rPr>
        <w:t xml:space="preserve">Notice that I do not include the word “estimated” here. </w:t>
      </w:r>
    </w:p>
    <w:p w14:paraId="0600769B" w14:textId="77777777" w:rsidR="00C03EC6" w:rsidRDefault="00C03EC6" w:rsidP="00AF1033">
      <w:pPr>
        <w:ind w:left="720"/>
        <w:rPr>
          <w:rFonts w:eastAsia="Arial" w:cs="Arial"/>
        </w:rPr>
      </w:pPr>
    </w:p>
    <w:p w14:paraId="5AD2C171" w14:textId="77777777" w:rsidR="00AF1033" w:rsidRDefault="00FB3EB1" w:rsidP="00AF1033">
      <w:pPr>
        <w:ind w:left="720"/>
        <w:rPr>
          <w:rFonts w:eastAsia="Arial" w:cs="Arial"/>
        </w:rPr>
      </w:pPr>
      <w:r>
        <w:rPr>
          <w:rFonts w:eastAsia="Arial" w:cs="Arial"/>
        </w:rPr>
        <w:t>Because</w:t>
      </w:r>
      <w:r w:rsidR="00AF1033">
        <w:rPr>
          <w:rFonts w:eastAsia="Arial" w:cs="Arial"/>
        </w:rPr>
        <w:t xml:space="preserve"> 1 is in the interval, there is not sufficient evidence to indicate that the first free throw result has an effect on the second free throw result.  </w:t>
      </w:r>
    </w:p>
    <w:p w14:paraId="62540189" w14:textId="77777777" w:rsidR="00AF1033" w:rsidRPr="00D462B4" w:rsidRDefault="00AF1033" w:rsidP="00AF1033">
      <w:pPr>
        <w:ind w:left="720"/>
        <w:rPr>
          <w:rFonts w:eastAsia="Arial" w:cs="Arial"/>
        </w:rPr>
      </w:pPr>
    </w:p>
    <w:p w14:paraId="6C05426E" w14:textId="53566906" w:rsidR="00FC6473" w:rsidRDefault="00FC6473" w:rsidP="003A131F">
      <w:pPr>
        <w:rPr>
          <w:rFonts w:eastAsia="Arial"/>
          <w:u w:val="single"/>
        </w:rPr>
      </w:pPr>
    </w:p>
    <w:p w14:paraId="2E69EE5B" w14:textId="77777777" w:rsidR="008A4EF1" w:rsidRDefault="008A4EF1" w:rsidP="008A4EF1">
      <w:r w:rsidRPr="00AA64A4">
        <w:rPr>
          <w:u w:val="single"/>
        </w:rPr>
        <w:t>Example</w:t>
      </w:r>
      <w:r>
        <w:t>:</w:t>
      </w:r>
      <w:r w:rsidRPr="00216972">
        <w:rPr>
          <w:sz w:val="20"/>
          <w:szCs w:val="20"/>
        </w:rPr>
        <w:t xml:space="preserve"> </w:t>
      </w:r>
      <w:r>
        <w:t>COVID-19 vaccine clinical trial</w:t>
      </w:r>
      <w:r w:rsidRPr="00216972">
        <w:rPr>
          <w:sz w:val="20"/>
          <w:szCs w:val="20"/>
        </w:rPr>
        <w:t xml:space="preserve"> </w:t>
      </w:r>
      <w:r>
        <w:t>(COVID19vaccine.R)</w:t>
      </w:r>
    </w:p>
    <w:p w14:paraId="30E9EF61" w14:textId="77777777" w:rsidR="008A4EF1" w:rsidRDefault="008A4EF1" w:rsidP="008A4EF1"/>
    <w:tbl>
      <w:tblPr>
        <w:tblW w:w="57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435"/>
        <w:gridCol w:w="1613"/>
        <w:gridCol w:w="1258"/>
      </w:tblGrid>
      <w:tr w:rsidR="008A4EF1" w14:paraId="27E35347" w14:textId="77777777" w:rsidTr="005303F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991194F" w14:textId="77777777" w:rsidR="008A4EF1" w:rsidRDefault="008A4EF1" w:rsidP="005303F6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E84A099" w14:textId="77777777" w:rsidR="008A4EF1" w:rsidRDefault="008A4EF1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Positive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111F08F" w14:textId="77777777" w:rsidR="008A4EF1" w:rsidRDefault="008A4EF1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Negative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8469C34" w14:textId="77777777" w:rsidR="008A4EF1" w:rsidRDefault="008A4EF1" w:rsidP="005303F6">
            <w:pPr>
              <w:rPr>
                <w:color w:val="000000"/>
                <w:szCs w:val="24"/>
              </w:rPr>
            </w:pPr>
          </w:p>
        </w:tc>
      </w:tr>
      <w:tr w:rsidR="008A4EF1" w14:paraId="31C5FFF3" w14:textId="77777777" w:rsidTr="005303F6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6FEA335" w14:textId="77777777" w:rsidR="008A4EF1" w:rsidRDefault="008A4EF1" w:rsidP="005303F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Vaccine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1C80EFC" w14:textId="77777777" w:rsidR="008A4EF1" w:rsidRDefault="008A4EF1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2F38E25" w14:textId="77777777" w:rsidR="008A4EF1" w:rsidRDefault="008A4EF1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17,403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4A10EEB" w14:textId="77777777" w:rsidR="008A4EF1" w:rsidRDefault="008A4EF1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17,411</w:t>
            </w:r>
          </w:p>
        </w:tc>
      </w:tr>
      <w:tr w:rsidR="008A4EF1" w14:paraId="21FCF706" w14:textId="77777777" w:rsidTr="005303F6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3F8D80F" w14:textId="77777777" w:rsidR="008A4EF1" w:rsidRDefault="008A4EF1" w:rsidP="005303F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C857590" w14:textId="77777777" w:rsidR="008A4EF1" w:rsidRDefault="008A4EF1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6FC0568" w14:textId="77777777" w:rsidR="008A4EF1" w:rsidRDefault="008A4EF1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17,349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D68366D" w14:textId="77777777" w:rsidR="008A4EF1" w:rsidRDefault="008A4EF1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17,511</w:t>
            </w:r>
          </w:p>
        </w:tc>
      </w:tr>
      <w:tr w:rsidR="008A4EF1" w14:paraId="12125DA8" w14:textId="77777777" w:rsidTr="005303F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09D6BBD" w14:textId="77777777" w:rsidR="008A4EF1" w:rsidRDefault="008A4EF1" w:rsidP="005303F6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23ADADF" w14:textId="77777777" w:rsidR="008A4EF1" w:rsidRDefault="008A4EF1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6EB731C" w14:textId="77777777" w:rsidR="008A4EF1" w:rsidRDefault="008A4EF1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34,752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ABACD5" w14:textId="77777777" w:rsidR="008A4EF1" w:rsidRDefault="008A4EF1" w:rsidP="005303F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34,922</w:t>
            </w:r>
          </w:p>
        </w:tc>
      </w:tr>
    </w:tbl>
    <w:p w14:paraId="659FB1F9" w14:textId="77777777" w:rsidR="008A4EF1" w:rsidRDefault="008A4EF1" w:rsidP="008A4EF1"/>
    <w:p w14:paraId="3A7B8349" w14:textId="77777777" w:rsidR="008A4EF1" w:rsidRDefault="008A4EF1" w:rsidP="008A4EF1">
      <w:pPr>
        <w:pStyle w:val="R14"/>
      </w:pPr>
      <w:r>
        <w:t>&gt; c.table &lt;- array(data = c(8, 162, 17403, 17349), dim = c(2,2), dimnames = list(Treatment = c("Vaccine", "Placebo"), Outcome = c("Positive", "Negative")))</w:t>
      </w:r>
    </w:p>
    <w:p w14:paraId="2F685B97" w14:textId="77777777" w:rsidR="008A4EF1" w:rsidRDefault="008A4EF1" w:rsidP="008A4EF1">
      <w:pPr>
        <w:pStyle w:val="R14"/>
      </w:pPr>
      <w:r>
        <w:t>&gt; c.table</w:t>
      </w:r>
    </w:p>
    <w:p w14:paraId="518E820D" w14:textId="77777777" w:rsidR="008A4EF1" w:rsidRDefault="008A4EF1" w:rsidP="008A4EF1">
      <w:pPr>
        <w:pStyle w:val="R14"/>
      </w:pPr>
      <w:r>
        <w:lastRenderedPageBreak/>
        <w:t xml:space="preserve">         Outcome</w:t>
      </w:r>
    </w:p>
    <w:p w14:paraId="63201086" w14:textId="77777777" w:rsidR="008A4EF1" w:rsidRDefault="008A4EF1" w:rsidP="008A4EF1">
      <w:pPr>
        <w:pStyle w:val="R14"/>
      </w:pPr>
      <w:r>
        <w:t>Treatment Positive Negative</w:t>
      </w:r>
    </w:p>
    <w:p w14:paraId="6026E2C8" w14:textId="77777777" w:rsidR="008A4EF1" w:rsidRDefault="008A4EF1" w:rsidP="008A4EF1">
      <w:pPr>
        <w:pStyle w:val="R14"/>
      </w:pPr>
      <w:r>
        <w:t xml:space="preserve">  Vaccine        8    17403</w:t>
      </w:r>
    </w:p>
    <w:p w14:paraId="4ED70765" w14:textId="77777777" w:rsidR="008A4EF1" w:rsidRDefault="008A4EF1" w:rsidP="008A4EF1">
      <w:pPr>
        <w:pStyle w:val="R14"/>
      </w:pPr>
      <w:r>
        <w:t xml:space="preserve">  Placebo      162    17349</w:t>
      </w:r>
    </w:p>
    <w:p w14:paraId="2A438762" w14:textId="77777777" w:rsidR="008A4EF1" w:rsidRDefault="008A4EF1" w:rsidP="008A4EF1">
      <w:pPr>
        <w:pStyle w:val="R14"/>
      </w:pPr>
    </w:p>
    <w:p w14:paraId="726AC876" w14:textId="49F38855" w:rsidR="008A4EF1" w:rsidRDefault="008A4EF1" w:rsidP="008A4EF1">
      <w:pPr>
        <w:pStyle w:val="R14"/>
      </w:pPr>
      <w:r>
        <w:t>&gt; OR.hat &lt;- c.table[1,1] * c.table[2,2] / (c.table[2,1] * c.table[1,2])</w:t>
      </w:r>
    </w:p>
    <w:p w14:paraId="6363E540" w14:textId="00FF4470" w:rsidR="008A4EF1" w:rsidRDefault="008A4EF1" w:rsidP="008A4EF1">
      <w:pPr>
        <w:pStyle w:val="R14"/>
      </w:pPr>
      <w:r>
        <w:t>&gt; round(OR.hat, 4)</w:t>
      </w:r>
    </w:p>
    <w:p w14:paraId="0A5EC1CA" w14:textId="77777777" w:rsidR="008A4EF1" w:rsidRDefault="008A4EF1" w:rsidP="008A4EF1">
      <w:pPr>
        <w:pStyle w:val="R14"/>
      </w:pPr>
      <w:r>
        <w:t>[1] 0.0492</w:t>
      </w:r>
    </w:p>
    <w:p w14:paraId="704EC3AE" w14:textId="32751B52" w:rsidR="008A4EF1" w:rsidRDefault="008A4EF1" w:rsidP="008A4EF1">
      <w:pPr>
        <w:pStyle w:val="R14"/>
      </w:pPr>
      <w:r>
        <w:t>&gt; round(1/OR.hat, 4)</w:t>
      </w:r>
    </w:p>
    <w:p w14:paraId="18B5E3D3" w14:textId="77777777" w:rsidR="008A4EF1" w:rsidRDefault="008A4EF1" w:rsidP="008A4EF1">
      <w:pPr>
        <w:pStyle w:val="R14"/>
      </w:pPr>
      <w:r>
        <w:t>[1] 20.313</w:t>
      </w:r>
    </w:p>
    <w:p w14:paraId="14F1C1A3" w14:textId="77777777" w:rsidR="008A4EF1" w:rsidRDefault="008A4EF1" w:rsidP="008A4EF1">
      <w:pPr>
        <w:pStyle w:val="R14"/>
      </w:pPr>
    </w:p>
    <w:p w14:paraId="199E5598" w14:textId="086977C0" w:rsidR="008A4EF1" w:rsidRDefault="008A4EF1" w:rsidP="008A4EF1">
      <w:pPr>
        <w:pStyle w:val="R14"/>
      </w:pPr>
      <w:r>
        <w:t>&gt; alpha &lt;- 0.05</w:t>
      </w:r>
    </w:p>
    <w:p w14:paraId="2C6B9CF8" w14:textId="16256A7A" w:rsidR="008A4EF1" w:rsidRDefault="008A4EF1" w:rsidP="008A4EF1">
      <w:pPr>
        <w:pStyle w:val="R14"/>
      </w:pPr>
      <w:r>
        <w:t>&gt; var.log.OR &lt;- 1/c.table[1,1] + 1/c.table[1,2] + 1/c.table[2,1] + 1/c.table[2,2]</w:t>
      </w:r>
    </w:p>
    <w:p w14:paraId="1E6341EA" w14:textId="32AA0074" w:rsidR="008A4EF1" w:rsidRDefault="008A4EF1" w:rsidP="008A4EF1">
      <w:pPr>
        <w:pStyle w:val="R14"/>
      </w:pPr>
      <w:r>
        <w:t>&gt; OR.CI &lt;- exp(log(OR.hat) + qnorm(p = c(alpha/2, 1-alpha/2)) * sqrt(var.log.OR))</w:t>
      </w:r>
    </w:p>
    <w:p w14:paraId="36374FCE" w14:textId="3B662860" w:rsidR="008A4EF1" w:rsidRDefault="008A4EF1" w:rsidP="008A4EF1">
      <w:pPr>
        <w:pStyle w:val="R14"/>
      </w:pPr>
      <w:r>
        <w:t>&gt; round(OR.CI, 4)</w:t>
      </w:r>
    </w:p>
    <w:p w14:paraId="02FD5666" w14:textId="77777777" w:rsidR="008A4EF1" w:rsidRDefault="008A4EF1" w:rsidP="008A4EF1">
      <w:pPr>
        <w:pStyle w:val="R14"/>
      </w:pPr>
      <w:r>
        <w:t>[1] 0.0242 0.1001</w:t>
      </w:r>
    </w:p>
    <w:p w14:paraId="284257C3" w14:textId="42960514" w:rsidR="008A4EF1" w:rsidRDefault="008A4EF1" w:rsidP="008A4EF1">
      <w:pPr>
        <w:pStyle w:val="R14"/>
      </w:pPr>
      <w:r>
        <w:t>&gt; rev(round(1/OR.CI, 4))</w:t>
      </w:r>
    </w:p>
    <w:p w14:paraId="65CEF723" w14:textId="142D9B66" w:rsidR="008A4EF1" w:rsidRDefault="008A4EF1" w:rsidP="008A4EF1">
      <w:pPr>
        <w:pStyle w:val="R14"/>
      </w:pPr>
      <w:r>
        <w:t>[1]  9.9851 41.3234</w:t>
      </w:r>
    </w:p>
    <w:p w14:paraId="7E99ED1E" w14:textId="0E015DB5" w:rsidR="00774CD1" w:rsidRDefault="00774CD1" w:rsidP="008A4EF1">
      <w:pPr>
        <w:rPr>
          <w:rFonts w:eastAsia="Arial"/>
        </w:rPr>
      </w:pPr>
    </w:p>
    <w:p w14:paraId="722AA68F" w14:textId="77777777" w:rsidR="00774CD1" w:rsidRDefault="00774CD1" w:rsidP="00774CD1">
      <w:pPr>
        <w:ind w:left="720"/>
        <w:rPr>
          <w:rFonts w:eastAsia="Arial"/>
        </w:rPr>
      </w:pPr>
      <w:r>
        <w:rPr>
          <w:rFonts w:eastAsia="Arial"/>
        </w:rPr>
        <w:t xml:space="preserve">Interpretation: </w:t>
      </w:r>
    </w:p>
    <w:p w14:paraId="6944B628" w14:textId="2CC6BE3B" w:rsidR="00774CD1" w:rsidRDefault="005776A4" w:rsidP="00CC7C2F">
      <w:pPr>
        <w:numPr>
          <w:ilvl w:val="0"/>
          <w:numId w:val="4"/>
        </w:numPr>
        <w:rPr>
          <w:rFonts w:eastAsia="Arial"/>
        </w:rPr>
      </w:pPr>
      <w:r w:rsidRPr="00774CD1">
        <w:rPr>
          <w:rFonts w:eastAsia="Arial"/>
        </w:rPr>
        <w:t xml:space="preserve">The estimated </w:t>
      </w:r>
      <w:r w:rsidR="00774CD1" w:rsidRPr="00774CD1">
        <w:rPr>
          <w:rFonts w:eastAsia="Arial"/>
        </w:rPr>
        <w:t xml:space="preserve">odds of </w:t>
      </w:r>
      <w:r w:rsidR="008A4EF1">
        <w:rPr>
          <w:rFonts w:eastAsia="Arial"/>
        </w:rPr>
        <w:t xml:space="preserve">infection </w:t>
      </w:r>
      <w:r w:rsidR="00774CD1" w:rsidRPr="00774CD1">
        <w:rPr>
          <w:rFonts w:eastAsia="Arial"/>
        </w:rPr>
        <w:t>are 0.</w:t>
      </w:r>
      <w:r w:rsidR="008A4EF1">
        <w:rPr>
          <w:rFonts w:eastAsia="Arial"/>
        </w:rPr>
        <w:t xml:space="preserve">0492 times </w:t>
      </w:r>
      <w:r w:rsidR="00774CD1" w:rsidRPr="00774CD1">
        <w:rPr>
          <w:rFonts w:eastAsia="Arial"/>
        </w:rPr>
        <w:t>as large</w:t>
      </w:r>
      <w:r w:rsidRPr="00774CD1">
        <w:rPr>
          <w:rFonts w:eastAsia="Arial"/>
        </w:rPr>
        <w:t xml:space="preserve"> </w:t>
      </w:r>
      <w:r w:rsidR="007D40C5">
        <w:rPr>
          <w:rFonts w:eastAsia="Arial"/>
        </w:rPr>
        <w:t>for the vaccine group than for the placebo group</w:t>
      </w:r>
      <w:r w:rsidRPr="00774CD1">
        <w:rPr>
          <w:rFonts w:eastAsia="Arial"/>
        </w:rPr>
        <w:t>.</w:t>
      </w:r>
      <w:r w:rsidR="0006071F">
        <w:rPr>
          <w:rFonts w:eastAsia="Arial"/>
        </w:rPr>
        <w:t xml:space="preserve"> </w:t>
      </w:r>
      <w:r w:rsidRPr="00774CD1">
        <w:rPr>
          <w:rFonts w:eastAsia="Arial"/>
        </w:rPr>
        <w:t xml:space="preserve">  </w:t>
      </w:r>
    </w:p>
    <w:p w14:paraId="0C0D0044" w14:textId="0EC98603" w:rsidR="00774CD1" w:rsidRDefault="00774CD1" w:rsidP="00CC7C2F">
      <w:pPr>
        <w:numPr>
          <w:ilvl w:val="0"/>
          <w:numId w:val="4"/>
        </w:numPr>
        <w:rPr>
          <w:rFonts w:eastAsia="Arial"/>
        </w:rPr>
      </w:pPr>
      <w:r w:rsidRPr="00774CD1">
        <w:rPr>
          <w:rFonts w:eastAsia="Arial"/>
        </w:rPr>
        <w:t xml:space="preserve">The estimated odds of being </w:t>
      </w:r>
      <w:r w:rsidR="008A4EF1">
        <w:rPr>
          <w:rFonts w:eastAsia="Arial"/>
        </w:rPr>
        <w:t>infection</w:t>
      </w:r>
      <w:r w:rsidRPr="00774CD1">
        <w:rPr>
          <w:rFonts w:eastAsia="Arial"/>
        </w:rPr>
        <w:t xml:space="preserve"> free are </w:t>
      </w:r>
      <w:r w:rsidR="008A4EF1">
        <w:rPr>
          <w:rFonts w:eastAsia="Arial"/>
        </w:rPr>
        <w:t xml:space="preserve">20.31 </w:t>
      </w:r>
      <w:r w:rsidRPr="00774CD1">
        <w:rPr>
          <w:rFonts w:eastAsia="Arial"/>
        </w:rPr>
        <w:t xml:space="preserve">times as large as </w:t>
      </w:r>
      <w:r w:rsidR="007D40C5">
        <w:rPr>
          <w:rFonts w:eastAsia="Arial"/>
        </w:rPr>
        <w:t>for th</w:t>
      </w:r>
      <w:r w:rsidRPr="00774CD1">
        <w:rPr>
          <w:rFonts w:eastAsia="Arial"/>
        </w:rPr>
        <w:t xml:space="preserve">e vaccine </w:t>
      </w:r>
      <w:r w:rsidR="007D40C5">
        <w:rPr>
          <w:rFonts w:eastAsia="Arial"/>
        </w:rPr>
        <w:t xml:space="preserve">group </w:t>
      </w:r>
      <w:r w:rsidRPr="00774CD1">
        <w:rPr>
          <w:rFonts w:eastAsia="Arial"/>
        </w:rPr>
        <w:t xml:space="preserve">than </w:t>
      </w:r>
      <w:r w:rsidR="007D40C5">
        <w:rPr>
          <w:rFonts w:eastAsia="Arial"/>
        </w:rPr>
        <w:t>for</w:t>
      </w:r>
      <w:r w:rsidRPr="00774CD1">
        <w:rPr>
          <w:rFonts w:eastAsia="Arial"/>
        </w:rPr>
        <w:t xml:space="preserve"> the placebo </w:t>
      </w:r>
      <w:r w:rsidR="007D40C5">
        <w:rPr>
          <w:rFonts w:eastAsia="Arial"/>
        </w:rPr>
        <w:t>group</w:t>
      </w:r>
      <w:r w:rsidRPr="00774CD1">
        <w:rPr>
          <w:rFonts w:eastAsia="Arial"/>
        </w:rPr>
        <w:t>. Notice that I used the “The estimated odds of a failure</w:t>
      </w:r>
      <w:r w:rsidR="00BF469B">
        <w:rPr>
          <w:rFonts w:eastAsia="Arial"/>
        </w:rPr>
        <w:t xml:space="preserve"> …</w:t>
      </w:r>
      <w:r w:rsidRPr="00774CD1">
        <w:rPr>
          <w:rFonts w:eastAsia="Arial"/>
        </w:rPr>
        <w:t xml:space="preserve">” interpretation here. </w:t>
      </w:r>
    </w:p>
    <w:p w14:paraId="5F7B0DB9" w14:textId="77777777" w:rsidR="00BF469B" w:rsidRDefault="00BF469B" w:rsidP="00CC7C2F">
      <w:pPr>
        <w:numPr>
          <w:ilvl w:val="0"/>
          <w:numId w:val="4"/>
        </w:numPr>
        <w:rPr>
          <w:rFonts w:eastAsia="Arial"/>
        </w:rPr>
      </w:pPr>
      <w:r>
        <w:rPr>
          <w:rFonts w:eastAsia="Arial"/>
        </w:rPr>
        <w:t>One could also phrase the interpretation as</w:t>
      </w:r>
    </w:p>
    <w:p w14:paraId="066BE524" w14:textId="77777777" w:rsidR="00BF469B" w:rsidRDefault="00BF469B" w:rsidP="00BF469B">
      <w:pPr>
        <w:ind w:left="1080"/>
        <w:rPr>
          <w:rFonts w:eastAsia="Arial"/>
        </w:rPr>
      </w:pPr>
    </w:p>
    <w:p w14:paraId="15E5C7C4" w14:textId="078F1976" w:rsidR="00BF469B" w:rsidRPr="00BF469B" w:rsidRDefault="00BF469B" w:rsidP="00BF469B">
      <w:pPr>
        <w:ind w:left="1080"/>
        <w:rPr>
          <w:rFonts w:eastAsia="Arial"/>
        </w:rPr>
      </w:pPr>
      <w:r w:rsidRPr="00BF469B">
        <w:rPr>
          <w:rFonts w:eastAsia="Arial"/>
        </w:rPr>
        <w:t xml:space="preserve">The estimated odds of </w:t>
      </w:r>
      <w:r w:rsidR="008A4EF1">
        <w:rPr>
          <w:rFonts w:eastAsia="Arial"/>
        </w:rPr>
        <w:t>becoming infected</w:t>
      </w:r>
      <w:r w:rsidRPr="00BF469B">
        <w:rPr>
          <w:rFonts w:eastAsia="Arial"/>
        </w:rPr>
        <w:t xml:space="preserve"> are reduced by </w:t>
      </w:r>
      <w:r w:rsidR="008A4EF1">
        <w:rPr>
          <w:rFonts w:eastAsia="Arial"/>
        </w:rPr>
        <w:t>95</w:t>
      </w:r>
      <w:r w:rsidRPr="00BF469B">
        <w:rPr>
          <w:rFonts w:eastAsia="Arial"/>
        </w:rPr>
        <w:t>% when the vaccine is given instead of a placebo.</w:t>
      </w:r>
    </w:p>
    <w:p w14:paraId="69CFDB1C" w14:textId="77777777" w:rsidR="00774CD1" w:rsidRPr="00774CD1" w:rsidRDefault="00774CD1" w:rsidP="00774CD1">
      <w:pPr>
        <w:ind w:left="720"/>
        <w:rPr>
          <w:rFonts w:eastAsia="Arial"/>
        </w:rPr>
      </w:pPr>
    </w:p>
    <w:p w14:paraId="6615BA07" w14:textId="5289F087" w:rsidR="005014AF" w:rsidRDefault="0006071F" w:rsidP="005014AF">
      <w:pPr>
        <w:ind w:left="720"/>
        <w:rPr>
          <w:rFonts w:eastAsia="Arial"/>
        </w:rPr>
      </w:pPr>
      <w:r>
        <w:rPr>
          <w:rFonts w:eastAsia="Arial"/>
        </w:rPr>
        <w:t xml:space="preserve">The 95% confidence interval is </w:t>
      </w:r>
      <w:r>
        <w:rPr>
          <w:rFonts w:cs="Arial"/>
        </w:rPr>
        <w:t>0.</w:t>
      </w:r>
      <w:r w:rsidR="008A4EF1">
        <w:rPr>
          <w:rFonts w:cs="Arial"/>
        </w:rPr>
        <w:t>02</w:t>
      </w:r>
      <w:r>
        <w:rPr>
          <w:rFonts w:cs="Arial"/>
        </w:rPr>
        <w:t xml:space="preserve"> &lt; OR &lt; 0.</w:t>
      </w:r>
      <w:r w:rsidR="008A4EF1">
        <w:rPr>
          <w:rFonts w:cs="Arial"/>
        </w:rPr>
        <w:t>10</w:t>
      </w:r>
      <w:r>
        <w:rPr>
          <w:rFonts w:cs="Arial"/>
        </w:rPr>
        <w:t xml:space="preserve">. If the interval is inverted, the </w:t>
      </w:r>
      <w:r>
        <w:rPr>
          <w:rFonts w:eastAsia="Arial"/>
        </w:rPr>
        <w:t xml:space="preserve">95% confidence interval is </w:t>
      </w:r>
      <w:r w:rsidR="008A4EF1">
        <w:rPr>
          <w:rFonts w:cs="Arial"/>
        </w:rPr>
        <w:t xml:space="preserve">9.99 </w:t>
      </w:r>
      <w:r>
        <w:rPr>
          <w:rFonts w:cs="Arial"/>
        </w:rPr>
        <w:t xml:space="preserve">&lt; </w:t>
      </w:r>
      <w:r>
        <w:rPr>
          <w:rFonts w:cs="Arial"/>
        </w:rPr>
        <w:lastRenderedPageBreak/>
        <w:t>1/OR &lt;</w:t>
      </w:r>
      <w:r w:rsidRPr="003C5BDD">
        <w:rPr>
          <w:rFonts w:cs="Arial"/>
        </w:rPr>
        <w:t xml:space="preserve"> </w:t>
      </w:r>
      <w:r w:rsidR="008A4EF1">
        <w:rPr>
          <w:rFonts w:cs="Arial"/>
        </w:rPr>
        <w:t>41.32</w:t>
      </w:r>
      <w:r>
        <w:rPr>
          <w:rFonts w:cs="Arial"/>
        </w:rPr>
        <w:t xml:space="preserve">. </w:t>
      </w:r>
      <w:r w:rsidR="005776A4">
        <w:rPr>
          <w:rFonts w:cs="Arial"/>
        </w:rPr>
        <w:t xml:space="preserve">With 95% confidence, </w:t>
      </w:r>
      <w:r w:rsidR="005776A4">
        <w:rPr>
          <w:rFonts w:eastAsia="Arial"/>
        </w:rPr>
        <w:t xml:space="preserve">the odds of </w:t>
      </w:r>
      <w:r w:rsidR="005014AF">
        <w:rPr>
          <w:rFonts w:eastAsia="Arial"/>
        </w:rPr>
        <w:t xml:space="preserve">being </w:t>
      </w:r>
      <w:r w:rsidR="008A4EF1">
        <w:rPr>
          <w:rFonts w:eastAsia="Arial"/>
        </w:rPr>
        <w:t xml:space="preserve">infection </w:t>
      </w:r>
      <w:r w:rsidR="005014AF">
        <w:rPr>
          <w:rFonts w:eastAsia="Arial"/>
        </w:rPr>
        <w:t xml:space="preserve">free are between </w:t>
      </w:r>
      <w:r w:rsidR="00D84F7F">
        <w:rPr>
          <w:rFonts w:eastAsia="Arial"/>
        </w:rPr>
        <w:t>9.99</w:t>
      </w:r>
      <w:r w:rsidR="005776A4">
        <w:rPr>
          <w:rFonts w:eastAsia="Arial"/>
        </w:rPr>
        <w:t xml:space="preserve"> and </w:t>
      </w:r>
      <w:r w:rsidR="00D84F7F">
        <w:rPr>
          <w:rFonts w:eastAsia="Arial"/>
        </w:rPr>
        <w:t>41.32</w:t>
      </w:r>
      <w:r w:rsidR="005776A4">
        <w:rPr>
          <w:rFonts w:eastAsia="Arial"/>
        </w:rPr>
        <w:t xml:space="preserve"> times </w:t>
      </w:r>
      <w:r w:rsidR="005014AF">
        <w:rPr>
          <w:rFonts w:eastAsia="Arial"/>
        </w:rPr>
        <w:t xml:space="preserve">as large </w:t>
      </w:r>
      <w:r w:rsidR="00393525">
        <w:rPr>
          <w:rFonts w:eastAsia="Arial"/>
        </w:rPr>
        <w:t xml:space="preserve">for the </w:t>
      </w:r>
      <w:r w:rsidR="00881916">
        <w:rPr>
          <w:rFonts w:eastAsia="Arial"/>
        </w:rPr>
        <w:t xml:space="preserve">vaccine </w:t>
      </w:r>
      <w:r w:rsidR="00393525">
        <w:rPr>
          <w:rFonts w:eastAsia="Arial"/>
        </w:rPr>
        <w:t>group than for the placebo group</w:t>
      </w:r>
      <w:r w:rsidR="00187FF7">
        <w:rPr>
          <w:rFonts w:eastAsia="Arial"/>
        </w:rPr>
        <w:t>.</w:t>
      </w:r>
    </w:p>
    <w:p w14:paraId="6A8E9E38" w14:textId="77777777" w:rsidR="005014AF" w:rsidRDefault="005014AF" w:rsidP="005014AF">
      <w:pPr>
        <w:ind w:left="720"/>
        <w:rPr>
          <w:rFonts w:eastAsia="Arial"/>
        </w:rPr>
      </w:pPr>
    </w:p>
    <w:p w14:paraId="6A947D2C" w14:textId="77777777" w:rsidR="00D84F7F" w:rsidRDefault="00D84F7F" w:rsidP="005014AF">
      <w:pPr>
        <w:ind w:left="720"/>
        <w:rPr>
          <w:rFonts w:eastAsia="Arial"/>
        </w:rPr>
      </w:pPr>
      <w:r w:rsidRPr="00D84F7F">
        <w:rPr>
          <w:rFonts w:eastAsia="Arial"/>
          <w:u w:val="single"/>
        </w:rPr>
        <w:t>Questions/comments</w:t>
      </w:r>
      <w:r>
        <w:rPr>
          <w:rFonts w:eastAsia="Arial"/>
        </w:rPr>
        <w:t xml:space="preserve">: </w:t>
      </w:r>
    </w:p>
    <w:p w14:paraId="7C58B7F6" w14:textId="0C4C40BF" w:rsidR="005776A4" w:rsidRDefault="005776A4" w:rsidP="00CC7C2F">
      <w:pPr>
        <w:pStyle w:val="ListParagraph"/>
        <w:numPr>
          <w:ilvl w:val="0"/>
          <w:numId w:val="10"/>
        </w:numPr>
        <w:rPr>
          <w:rFonts w:eastAsia="Arial"/>
        </w:rPr>
      </w:pPr>
      <w:r w:rsidRPr="00D84F7F">
        <w:rPr>
          <w:rFonts w:eastAsia="Arial"/>
        </w:rPr>
        <w:t>Would you want to receive the vaccine?</w:t>
      </w:r>
    </w:p>
    <w:p w14:paraId="02BD659D" w14:textId="77777777" w:rsidR="00D84F7F" w:rsidRPr="00D84F7F" w:rsidRDefault="00D84F7F" w:rsidP="00CC7C2F">
      <w:pPr>
        <w:pStyle w:val="ListParagraph"/>
        <w:numPr>
          <w:ilvl w:val="0"/>
          <w:numId w:val="10"/>
        </w:numPr>
        <w:rPr>
          <w:rFonts w:eastAsia="Arial"/>
        </w:rPr>
      </w:pPr>
      <w:r>
        <w:rPr>
          <w:rFonts w:eastAsia="Arial"/>
        </w:rPr>
        <w:t xml:space="preserve">Why is </w:t>
      </w:r>
      <w:r w:rsidRPr="00AA3807">
        <w:rPr>
          <w:rFonts w:eastAsia="Arial"/>
          <w:position w:val="-6"/>
        </w:rPr>
        <w:object w:dxaOrig="660" w:dyaOrig="520" w14:anchorId="54965100">
          <v:shape id="_x0000_i1041" type="#_x0000_t75" style="width:33.65pt;height:24.3pt" o:ole="">
            <v:imagedata r:id="rId16" o:title=""/>
          </v:shape>
          <o:OLEObject Type="Embed" ProgID="Equation.DSMT4" ShapeID="_x0000_i1041" DrawAspect="Content" ObjectID="_1734761403" r:id="rId39"/>
        </w:object>
      </w:r>
      <w:r>
        <w:rPr>
          <w:rFonts w:eastAsia="Arial"/>
        </w:rPr>
        <w:t xml:space="preserve"> similar in value to </w:t>
      </w:r>
      <w:r w:rsidRPr="00C20C41">
        <w:rPr>
          <w:position w:val="-4"/>
        </w:rPr>
        <w:object w:dxaOrig="620" w:dyaOrig="499" w14:anchorId="2777DD46">
          <v:shape id="_x0000_i1042" type="#_x0000_t75" style="width:29.9pt;height:24.3pt" o:ole="">
            <v:imagedata r:id="rId40" o:title=""/>
          </v:shape>
          <o:OLEObject Type="Embed" ProgID="Equation.DSMT4" ShapeID="_x0000_i1042" DrawAspect="Content" ObjectID="_1734761404" r:id="rId41"/>
        </w:object>
      </w:r>
      <w:r>
        <w:t xml:space="preserve">? One can show that </w:t>
      </w:r>
    </w:p>
    <w:p w14:paraId="4AA85EC6" w14:textId="77777777" w:rsidR="00D84F7F" w:rsidRDefault="00D84F7F" w:rsidP="00D84F7F">
      <w:pPr>
        <w:pStyle w:val="ListParagraph"/>
        <w:ind w:left="1080"/>
      </w:pPr>
    </w:p>
    <w:p w14:paraId="645C9E2D" w14:textId="7B9CD51B" w:rsidR="00D84F7F" w:rsidRPr="00D84F7F" w:rsidRDefault="00D84F7F" w:rsidP="00D84F7F">
      <w:pPr>
        <w:pStyle w:val="ListParagraph"/>
        <w:ind w:left="1440"/>
        <w:rPr>
          <w:rFonts w:eastAsia="Arial"/>
        </w:rPr>
      </w:pPr>
      <w:r w:rsidRPr="00D84F7F">
        <w:rPr>
          <w:position w:val="-44"/>
        </w:rPr>
        <w:object w:dxaOrig="3080" w:dyaOrig="1080" w14:anchorId="3BAFE2AF">
          <v:shape id="_x0000_i1043" type="#_x0000_t75" style="width:154.3pt;height:54.25pt" o:ole="">
            <v:imagedata r:id="rId42" o:title=""/>
          </v:shape>
          <o:OLEObject Type="Embed" ProgID="Equation.DSMT4" ShapeID="_x0000_i1043" DrawAspect="Content" ObjectID="_1734761405" r:id="rId43"/>
        </w:object>
      </w:r>
    </w:p>
    <w:p w14:paraId="4ECBE961" w14:textId="2F724532" w:rsidR="00D84F7F" w:rsidRDefault="00D84F7F" w:rsidP="005014AF">
      <w:pPr>
        <w:ind w:left="720"/>
        <w:rPr>
          <w:rFonts w:eastAsia="Arial"/>
        </w:rPr>
      </w:pPr>
    </w:p>
    <w:p w14:paraId="4DD55B56" w14:textId="18D847E8" w:rsidR="00D84F7F" w:rsidRPr="00D84F7F" w:rsidRDefault="00D84F7F" w:rsidP="00D84F7F">
      <w:pPr>
        <w:ind w:left="1080"/>
        <w:rPr>
          <w:rFonts w:eastAsia="Arial"/>
        </w:rPr>
      </w:pPr>
      <w:r>
        <w:rPr>
          <w:rFonts w:eastAsia="Arial"/>
        </w:rPr>
        <w:t xml:space="preserve">Examine what happens when </w:t>
      </w:r>
      <w:r>
        <w:sym w:font="Symbol" w:char="F070"/>
      </w:r>
      <w:r>
        <w:rPr>
          <w:vertAlign w:val="subscript"/>
        </w:rPr>
        <w:t>1</w:t>
      </w:r>
      <w:r>
        <w:t xml:space="preserve"> and </w:t>
      </w:r>
      <w:r>
        <w:sym w:font="Symbol" w:char="F070"/>
      </w:r>
      <w:r>
        <w:rPr>
          <w:vertAlign w:val="subscript"/>
        </w:rPr>
        <w:t>2</w:t>
      </w:r>
      <w:r>
        <w:t xml:space="preserve"> are small and/or close in value</w:t>
      </w:r>
    </w:p>
    <w:p w14:paraId="2B38394E" w14:textId="77777777" w:rsidR="00D84F7F" w:rsidRDefault="00D84F7F" w:rsidP="005014AF">
      <w:pPr>
        <w:ind w:left="720"/>
        <w:rPr>
          <w:rFonts w:eastAsia="Arial"/>
        </w:rPr>
      </w:pPr>
    </w:p>
    <w:p w14:paraId="2CC91386" w14:textId="4475D5CA" w:rsidR="00BF469B" w:rsidRDefault="00BF469B"/>
    <w:p w14:paraId="5E9E1FA4" w14:textId="77777777" w:rsidR="00D84F7F" w:rsidRDefault="007A3B0C" w:rsidP="00D84F7F">
      <w:pPr>
        <w:ind w:left="360"/>
        <w:rPr>
          <w:rFonts w:cs="Arial"/>
        </w:rPr>
      </w:pPr>
      <w:r>
        <w:rPr>
          <w:rFonts w:cs="Arial"/>
        </w:rPr>
        <w:t xml:space="preserve">Other confidence intervals have been proposed. </w:t>
      </w:r>
    </w:p>
    <w:p w14:paraId="6861E35E" w14:textId="77777777" w:rsidR="00D84F7F" w:rsidRDefault="00D84F7F" w:rsidP="00CC7C2F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A</w:t>
      </w:r>
      <w:r w:rsidR="007A3B0C" w:rsidRPr="00D84F7F">
        <w:rPr>
          <w:rFonts w:cs="Arial"/>
        </w:rPr>
        <w:t xml:space="preserve"> score interval can be calculated using the </w:t>
      </w:r>
      <w:r w:rsidR="007A3B0C" w:rsidRPr="00D84F7F">
        <w:rPr>
          <w:rFonts w:ascii="Courier New" w:hAnsi="Courier New" w:cs="Courier New"/>
        </w:rPr>
        <w:t>orscoreci()</w:t>
      </w:r>
      <w:r w:rsidR="007A3B0C" w:rsidRPr="00D84F7F">
        <w:rPr>
          <w:rFonts w:cs="Arial"/>
        </w:rPr>
        <w:t xml:space="preserve"> function of the </w:t>
      </w:r>
      <w:r w:rsidR="007A3B0C" w:rsidRPr="00D84F7F">
        <w:rPr>
          <w:rFonts w:ascii="Courier New" w:hAnsi="Courier New" w:cs="Courier New"/>
        </w:rPr>
        <w:t>PropCIs</w:t>
      </w:r>
      <w:r w:rsidR="007A3B0C" w:rsidRPr="00D84F7F">
        <w:rPr>
          <w:rFonts w:cs="Arial"/>
        </w:rPr>
        <w:t xml:space="preserve"> package.</w:t>
      </w:r>
      <w:r w:rsidRPr="00D84F7F">
        <w:rPr>
          <w:rFonts w:cs="Arial"/>
        </w:rPr>
        <w:t xml:space="preserve"> </w:t>
      </w:r>
    </w:p>
    <w:p w14:paraId="2C3A2B05" w14:textId="41FEED82" w:rsidR="007A3B0C" w:rsidRPr="00D84F7F" w:rsidRDefault="00D84F7F" w:rsidP="00CC7C2F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A LRT can be inverted as well t</w:t>
      </w:r>
      <w:r w:rsidRPr="00D84F7F">
        <w:rPr>
          <w:rFonts w:cs="Arial"/>
        </w:rPr>
        <w:t>o calculate the interval.</w:t>
      </w:r>
      <w:r w:rsidR="00482729">
        <w:rPr>
          <w:rFonts w:cs="Arial"/>
        </w:rPr>
        <w:t xml:space="preserve"> This will be discussed further when logistic regression is presented. </w:t>
      </w:r>
      <w:r w:rsidRPr="00D84F7F">
        <w:rPr>
          <w:rFonts w:cs="Arial"/>
        </w:rPr>
        <w:t xml:space="preserve"> </w:t>
      </w:r>
    </w:p>
    <w:p w14:paraId="77978889" w14:textId="77777777" w:rsidR="007A3B0C" w:rsidRPr="007371ED" w:rsidRDefault="007A3B0C"/>
    <w:sectPr w:rsidR="007A3B0C" w:rsidRPr="007371ED" w:rsidSect="00AC1478">
      <w:headerReference w:type="even" r:id="rId44"/>
      <w:headerReference w:type="default" r:id="rId45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9D26" w14:textId="77777777" w:rsidR="00C76BFF" w:rsidRDefault="00C76BFF">
      <w:r>
        <w:separator/>
      </w:r>
    </w:p>
  </w:endnote>
  <w:endnote w:type="continuationSeparator" w:id="0">
    <w:p w14:paraId="45CEED36" w14:textId="77777777" w:rsidR="00C76BFF" w:rsidRDefault="00C7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D307" w14:textId="77777777" w:rsidR="00C76BFF" w:rsidRDefault="00C76BFF">
      <w:r>
        <w:separator/>
      </w:r>
    </w:p>
  </w:footnote>
  <w:footnote w:type="continuationSeparator" w:id="0">
    <w:p w14:paraId="1A71DC88" w14:textId="77777777" w:rsidR="00C76BFF" w:rsidRDefault="00C7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86F4" w14:textId="77777777" w:rsidR="0049012F" w:rsidRDefault="0049012F" w:rsidP="007713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75</w:t>
    </w:r>
    <w:r>
      <w:rPr>
        <w:rStyle w:val="PageNumber"/>
      </w:rPr>
      <w:fldChar w:fldCharType="end"/>
    </w:r>
  </w:p>
  <w:p w14:paraId="304CE8FA" w14:textId="77777777" w:rsidR="0049012F" w:rsidRDefault="0049012F" w:rsidP="007713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55C5" w14:textId="576CE889" w:rsidR="0049012F" w:rsidRPr="00FA00CD" w:rsidRDefault="0049012F" w:rsidP="007713DF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FA00CD">
      <w:rPr>
        <w:rStyle w:val="PageNumber"/>
        <w:sz w:val="32"/>
        <w:szCs w:val="32"/>
      </w:rPr>
      <w:fldChar w:fldCharType="begin"/>
    </w:r>
    <w:r w:rsidRPr="00FA00CD">
      <w:rPr>
        <w:rStyle w:val="PageNumber"/>
        <w:sz w:val="32"/>
        <w:szCs w:val="32"/>
      </w:rPr>
      <w:instrText xml:space="preserve">PAGE  </w:instrText>
    </w:r>
    <w:r w:rsidRPr="00FA00CD">
      <w:rPr>
        <w:rStyle w:val="PageNumber"/>
        <w:sz w:val="32"/>
        <w:szCs w:val="32"/>
      </w:rPr>
      <w:fldChar w:fldCharType="separate"/>
    </w:r>
    <w:r w:rsidR="00737583">
      <w:rPr>
        <w:rStyle w:val="PageNumber"/>
        <w:noProof/>
        <w:sz w:val="32"/>
        <w:szCs w:val="32"/>
      </w:rPr>
      <w:t>10</w:t>
    </w:r>
    <w:r w:rsidRPr="00FA00CD">
      <w:rPr>
        <w:rStyle w:val="PageNumber"/>
        <w:sz w:val="32"/>
        <w:szCs w:val="32"/>
      </w:rPr>
      <w:fldChar w:fldCharType="end"/>
    </w:r>
  </w:p>
  <w:p w14:paraId="49312D73" w14:textId="77777777" w:rsidR="0049012F" w:rsidRDefault="0049012F" w:rsidP="007713D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126"/>
    <w:multiLevelType w:val="hybridMultilevel"/>
    <w:tmpl w:val="6AB8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CAB"/>
    <w:multiLevelType w:val="hybridMultilevel"/>
    <w:tmpl w:val="103C5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880ABC"/>
    <w:multiLevelType w:val="hybridMultilevel"/>
    <w:tmpl w:val="48D2EF20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54E59"/>
    <w:multiLevelType w:val="hybridMultilevel"/>
    <w:tmpl w:val="10BC5B24"/>
    <w:lvl w:ilvl="0" w:tplc="70A4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87CF5"/>
    <w:multiLevelType w:val="hybridMultilevel"/>
    <w:tmpl w:val="1234D6FE"/>
    <w:lvl w:ilvl="0" w:tplc="77D0FF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91CD0"/>
    <w:multiLevelType w:val="hybridMultilevel"/>
    <w:tmpl w:val="0726A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4959DD"/>
    <w:multiLevelType w:val="hybridMultilevel"/>
    <w:tmpl w:val="E0D8398E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B3384F"/>
    <w:multiLevelType w:val="hybridMultilevel"/>
    <w:tmpl w:val="F4B09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BB4B25"/>
    <w:multiLevelType w:val="multilevel"/>
    <w:tmpl w:val="D1121AFA"/>
    <w:lvl w:ilvl="0">
      <w:start w:val="2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10C1F75"/>
    <w:multiLevelType w:val="hybridMultilevel"/>
    <w:tmpl w:val="91C00980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E25357"/>
    <w:multiLevelType w:val="hybridMultilevel"/>
    <w:tmpl w:val="ACB6649C"/>
    <w:lvl w:ilvl="0" w:tplc="77D0FF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2280101">
    <w:abstractNumId w:val="8"/>
  </w:num>
  <w:num w:numId="2" w16cid:durableId="1191457261">
    <w:abstractNumId w:val="2"/>
  </w:num>
  <w:num w:numId="3" w16cid:durableId="1416172155">
    <w:abstractNumId w:val="6"/>
  </w:num>
  <w:num w:numId="4" w16cid:durableId="1070345220">
    <w:abstractNumId w:val="9"/>
  </w:num>
  <w:num w:numId="5" w16cid:durableId="1686712614">
    <w:abstractNumId w:val="3"/>
  </w:num>
  <w:num w:numId="6" w16cid:durableId="289944397">
    <w:abstractNumId w:val="10"/>
  </w:num>
  <w:num w:numId="7" w16cid:durableId="2046443690">
    <w:abstractNumId w:val="4"/>
  </w:num>
  <w:num w:numId="8" w16cid:durableId="663164817">
    <w:abstractNumId w:val="1"/>
  </w:num>
  <w:num w:numId="9" w16cid:durableId="1530335637">
    <w:abstractNumId w:val="7"/>
  </w:num>
  <w:num w:numId="10" w16cid:durableId="200047831">
    <w:abstractNumId w:val="5"/>
  </w:num>
  <w:num w:numId="11" w16cid:durableId="2583555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A1"/>
    <w:rsid w:val="00004226"/>
    <w:rsid w:val="00005C1F"/>
    <w:rsid w:val="00011602"/>
    <w:rsid w:val="00012415"/>
    <w:rsid w:val="00012705"/>
    <w:rsid w:val="00015FD1"/>
    <w:rsid w:val="00017166"/>
    <w:rsid w:val="00021528"/>
    <w:rsid w:val="000217C0"/>
    <w:rsid w:val="00022502"/>
    <w:rsid w:val="00023540"/>
    <w:rsid w:val="000275D3"/>
    <w:rsid w:val="00027D08"/>
    <w:rsid w:val="000307CD"/>
    <w:rsid w:val="0003551B"/>
    <w:rsid w:val="00035E27"/>
    <w:rsid w:val="000407C7"/>
    <w:rsid w:val="00040DC0"/>
    <w:rsid w:val="000415A9"/>
    <w:rsid w:val="00044182"/>
    <w:rsid w:val="00045F3C"/>
    <w:rsid w:val="00046022"/>
    <w:rsid w:val="00046788"/>
    <w:rsid w:val="00046F90"/>
    <w:rsid w:val="00047300"/>
    <w:rsid w:val="00047A78"/>
    <w:rsid w:val="0005171E"/>
    <w:rsid w:val="0005494D"/>
    <w:rsid w:val="00055ED1"/>
    <w:rsid w:val="0006071F"/>
    <w:rsid w:val="00060FAE"/>
    <w:rsid w:val="00063A89"/>
    <w:rsid w:val="00065C1B"/>
    <w:rsid w:val="00067E98"/>
    <w:rsid w:val="000703C2"/>
    <w:rsid w:val="0007377A"/>
    <w:rsid w:val="0007555F"/>
    <w:rsid w:val="0007650F"/>
    <w:rsid w:val="000779CF"/>
    <w:rsid w:val="00077C27"/>
    <w:rsid w:val="00081064"/>
    <w:rsid w:val="00082376"/>
    <w:rsid w:val="00084B2C"/>
    <w:rsid w:val="00090632"/>
    <w:rsid w:val="00090A6B"/>
    <w:rsid w:val="00091C60"/>
    <w:rsid w:val="000936E6"/>
    <w:rsid w:val="00095B04"/>
    <w:rsid w:val="00096336"/>
    <w:rsid w:val="000968AC"/>
    <w:rsid w:val="000972DE"/>
    <w:rsid w:val="000A47B7"/>
    <w:rsid w:val="000B06FB"/>
    <w:rsid w:val="000B1900"/>
    <w:rsid w:val="000B3C05"/>
    <w:rsid w:val="000B73A9"/>
    <w:rsid w:val="000C0866"/>
    <w:rsid w:val="000C4B6B"/>
    <w:rsid w:val="000C5462"/>
    <w:rsid w:val="000D144B"/>
    <w:rsid w:val="000D1E35"/>
    <w:rsid w:val="000D1F0C"/>
    <w:rsid w:val="000D430A"/>
    <w:rsid w:val="000D4BA0"/>
    <w:rsid w:val="000D5F81"/>
    <w:rsid w:val="000D7948"/>
    <w:rsid w:val="000E0EC0"/>
    <w:rsid w:val="000E148A"/>
    <w:rsid w:val="000E3561"/>
    <w:rsid w:val="000F143A"/>
    <w:rsid w:val="000F572A"/>
    <w:rsid w:val="00101FEB"/>
    <w:rsid w:val="0010322E"/>
    <w:rsid w:val="00112286"/>
    <w:rsid w:val="00114234"/>
    <w:rsid w:val="00114E88"/>
    <w:rsid w:val="00122A09"/>
    <w:rsid w:val="00123AD7"/>
    <w:rsid w:val="0012452E"/>
    <w:rsid w:val="001323BB"/>
    <w:rsid w:val="0013269D"/>
    <w:rsid w:val="001347F1"/>
    <w:rsid w:val="00137E6B"/>
    <w:rsid w:val="001412A8"/>
    <w:rsid w:val="00143528"/>
    <w:rsid w:val="00145A26"/>
    <w:rsid w:val="00146050"/>
    <w:rsid w:val="00147497"/>
    <w:rsid w:val="00147A80"/>
    <w:rsid w:val="00151749"/>
    <w:rsid w:val="00151A9C"/>
    <w:rsid w:val="001607DC"/>
    <w:rsid w:val="001640C7"/>
    <w:rsid w:val="00165596"/>
    <w:rsid w:val="00171D5B"/>
    <w:rsid w:val="00172BF4"/>
    <w:rsid w:val="00173910"/>
    <w:rsid w:val="00175A22"/>
    <w:rsid w:val="00177D97"/>
    <w:rsid w:val="00182738"/>
    <w:rsid w:val="00184276"/>
    <w:rsid w:val="00187FF7"/>
    <w:rsid w:val="00196AE7"/>
    <w:rsid w:val="00197D69"/>
    <w:rsid w:val="001A41F6"/>
    <w:rsid w:val="001A50B2"/>
    <w:rsid w:val="001B0EF8"/>
    <w:rsid w:val="001B1A1E"/>
    <w:rsid w:val="001B2EF8"/>
    <w:rsid w:val="001B43F7"/>
    <w:rsid w:val="001B5179"/>
    <w:rsid w:val="001B559E"/>
    <w:rsid w:val="001B607A"/>
    <w:rsid w:val="001B6296"/>
    <w:rsid w:val="001B636C"/>
    <w:rsid w:val="001C1EB7"/>
    <w:rsid w:val="001C4325"/>
    <w:rsid w:val="001C5A04"/>
    <w:rsid w:val="001C70E3"/>
    <w:rsid w:val="001D29CE"/>
    <w:rsid w:val="001D371F"/>
    <w:rsid w:val="001D621E"/>
    <w:rsid w:val="001D7651"/>
    <w:rsid w:val="001E1CDF"/>
    <w:rsid w:val="001E6A66"/>
    <w:rsid w:val="001E6FD4"/>
    <w:rsid w:val="001F0761"/>
    <w:rsid w:val="001F43C2"/>
    <w:rsid w:val="001F55D4"/>
    <w:rsid w:val="001F6EBA"/>
    <w:rsid w:val="002068D7"/>
    <w:rsid w:val="00210D2A"/>
    <w:rsid w:val="00210DA6"/>
    <w:rsid w:val="0021242E"/>
    <w:rsid w:val="002136A8"/>
    <w:rsid w:val="00216972"/>
    <w:rsid w:val="002220D7"/>
    <w:rsid w:val="002226AB"/>
    <w:rsid w:val="002236A0"/>
    <w:rsid w:val="00225035"/>
    <w:rsid w:val="0022505E"/>
    <w:rsid w:val="002268AB"/>
    <w:rsid w:val="002277D8"/>
    <w:rsid w:val="0023188A"/>
    <w:rsid w:val="00233C41"/>
    <w:rsid w:val="00234942"/>
    <w:rsid w:val="002376B0"/>
    <w:rsid w:val="002410E2"/>
    <w:rsid w:val="00241E41"/>
    <w:rsid w:val="00243202"/>
    <w:rsid w:val="0024427E"/>
    <w:rsid w:val="0024594A"/>
    <w:rsid w:val="002471AF"/>
    <w:rsid w:val="00250D8F"/>
    <w:rsid w:val="00254607"/>
    <w:rsid w:val="002638F4"/>
    <w:rsid w:val="002662ED"/>
    <w:rsid w:val="0027064F"/>
    <w:rsid w:val="00273DC3"/>
    <w:rsid w:val="00273FCA"/>
    <w:rsid w:val="00275247"/>
    <w:rsid w:val="002754A6"/>
    <w:rsid w:val="00281E1B"/>
    <w:rsid w:val="0028259A"/>
    <w:rsid w:val="00282E2C"/>
    <w:rsid w:val="00283368"/>
    <w:rsid w:val="00286402"/>
    <w:rsid w:val="002904D1"/>
    <w:rsid w:val="00290B1C"/>
    <w:rsid w:val="00292316"/>
    <w:rsid w:val="00292CB7"/>
    <w:rsid w:val="00295AB9"/>
    <w:rsid w:val="002A0215"/>
    <w:rsid w:val="002A0D21"/>
    <w:rsid w:val="002A1BEA"/>
    <w:rsid w:val="002A2DAC"/>
    <w:rsid w:val="002A4D0A"/>
    <w:rsid w:val="002A7F3C"/>
    <w:rsid w:val="002B32BA"/>
    <w:rsid w:val="002C2DB9"/>
    <w:rsid w:val="002C736C"/>
    <w:rsid w:val="002D7791"/>
    <w:rsid w:val="002E2908"/>
    <w:rsid w:val="002E5533"/>
    <w:rsid w:val="002E5E8F"/>
    <w:rsid w:val="002E6CB2"/>
    <w:rsid w:val="002E7E02"/>
    <w:rsid w:val="002F2BD7"/>
    <w:rsid w:val="002F55D0"/>
    <w:rsid w:val="002F63D9"/>
    <w:rsid w:val="0030140A"/>
    <w:rsid w:val="00302BA1"/>
    <w:rsid w:val="003033EC"/>
    <w:rsid w:val="00303552"/>
    <w:rsid w:val="0030384B"/>
    <w:rsid w:val="00311273"/>
    <w:rsid w:val="003112E0"/>
    <w:rsid w:val="00312DB5"/>
    <w:rsid w:val="00312F2A"/>
    <w:rsid w:val="0031530E"/>
    <w:rsid w:val="00315509"/>
    <w:rsid w:val="00315E0F"/>
    <w:rsid w:val="00325046"/>
    <w:rsid w:val="00325DD7"/>
    <w:rsid w:val="00326051"/>
    <w:rsid w:val="00330931"/>
    <w:rsid w:val="003343C0"/>
    <w:rsid w:val="00342166"/>
    <w:rsid w:val="00343D20"/>
    <w:rsid w:val="00344BE6"/>
    <w:rsid w:val="003455D9"/>
    <w:rsid w:val="0034648E"/>
    <w:rsid w:val="00351081"/>
    <w:rsid w:val="00352C08"/>
    <w:rsid w:val="00354442"/>
    <w:rsid w:val="00360AF2"/>
    <w:rsid w:val="003615E4"/>
    <w:rsid w:val="0036699B"/>
    <w:rsid w:val="0037175F"/>
    <w:rsid w:val="00374F05"/>
    <w:rsid w:val="00377088"/>
    <w:rsid w:val="003778EA"/>
    <w:rsid w:val="00380AF8"/>
    <w:rsid w:val="003813FE"/>
    <w:rsid w:val="0038207D"/>
    <w:rsid w:val="0038740F"/>
    <w:rsid w:val="003920CC"/>
    <w:rsid w:val="00393525"/>
    <w:rsid w:val="00393E3F"/>
    <w:rsid w:val="00394750"/>
    <w:rsid w:val="0039677E"/>
    <w:rsid w:val="00397A24"/>
    <w:rsid w:val="003A0E12"/>
    <w:rsid w:val="003A131F"/>
    <w:rsid w:val="003A240D"/>
    <w:rsid w:val="003A3207"/>
    <w:rsid w:val="003A3F49"/>
    <w:rsid w:val="003A47A5"/>
    <w:rsid w:val="003A6831"/>
    <w:rsid w:val="003B32BB"/>
    <w:rsid w:val="003B72A1"/>
    <w:rsid w:val="003B7C74"/>
    <w:rsid w:val="003C10FC"/>
    <w:rsid w:val="003C1B2E"/>
    <w:rsid w:val="003C52FC"/>
    <w:rsid w:val="003C5BDD"/>
    <w:rsid w:val="003C5EE6"/>
    <w:rsid w:val="003C7474"/>
    <w:rsid w:val="003D03EB"/>
    <w:rsid w:val="003D27BC"/>
    <w:rsid w:val="003E1ED3"/>
    <w:rsid w:val="003E2BA0"/>
    <w:rsid w:val="003E55E3"/>
    <w:rsid w:val="003F0875"/>
    <w:rsid w:val="003F22F5"/>
    <w:rsid w:val="003F42BE"/>
    <w:rsid w:val="003F4ABF"/>
    <w:rsid w:val="003F66F6"/>
    <w:rsid w:val="00401EEC"/>
    <w:rsid w:val="00403F42"/>
    <w:rsid w:val="004057C0"/>
    <w:rsid w:val="004070BE"/>
    <w:rsid w:val="00410C8B"/>
    <w:rsid w:val="00413813"/>
    <w:rsid w:val="00414C36"/>
    <w:rsid w:val="00415C4A"/>
    <w:rsid w:val="0041713C"/>
    <w:rsid w:val="00422D33"/>
    <w:rsid w:val="00425624"/>
    <w:rsid w:val="00426D99"/>
    <w:rsid w:val="00431E69"/>
    <w:rsid w:val="004468E9"/>
    <w:rsid w:val="004506E7"/>
    <w:rsid w:val="00451539"/>
    <w:rsid w:val="0045229D"/>
    <w:rsid w:val="00453337"/>
    <w:rsid w:val="004536A8"/>
    <w:rsid w:val="00455C65"/>
    <w:rsid w:val="00456C85"/>
    <w:rsid w:val="004607E8"/>
    <w:rsid w:val="00460A35"/>
    <w:rsid w:val="00462645"/>
    <w:rsid w:val="004638BA"/>
    <w:rsid w:val="004653BF"/>
    <w:rsid w:val="00472115"/>
    <w:rsid w:val="00473927"/>
    <w:rsid w:val="004740CE"/>
    <w:rsid w:val="00474723"/>
    <w:rsid w:val="00481E8E"/>
    <w:rsid w:val="00482729"/>
    <w:rsid w:val="004855BD"/>
    <w:rsid w:val="00487077"/>
    <w:rsid w:val="0049012F"/>
    <w:rsid w:val="00491EA9"/>
    <w:rsid w:val="00494892"/>
    <w:rsid w:val="00495100"/>
    <w:rsid w:val="004A315F"/>
    <w:rsid w:val="004A3CAC"/>
    <w:rsid w:val="004A4C89"/>
    <w:rsid w:val="004A58B7"/>
    <w:rsid w:val="004B3AE2"/>
    <w:rsid w:val="004B4734"/>
    <w:rsid w:val="004B69AA"/>
    <w:rsid w:val="004C5A61"/>
    <w:rsid w:val="004C77E1"/>
    <w:rsid w:val="004D31CE"/>
    <w:rsid w:val="004E10EB"/>
    <w:rsid w:val="004E3899"/>
    <w:rsid w:val="004E561B"/>
    <w:rsid w:val="004E63F3"/>
    <w:rsid w:val="004F00E0"/>
    <w:rsid w:val="004F4815"/>
    <w:rsid w:val="005014AF"/>
    <w:rsid w:val="005018BC"/>
    <w:rsid w:val="00502C7F"/>
    <w:rsid w:val="00503A99"/>
    <w:rsid w:val="00511439"/>
    <w:rsid w:val="00512AE6"/>
    <w:rsid w:val="00513809"/>
    <w:rsid w:val="00521DA8"/>
    <w:rsid w:val="00524AC1"/>
    <w:rsid w:val="00530A1D"/>
    <w:rsid w:val="00535089"/>
    <w:rsid w:val="00535D10"/>
    <w:rsid w:val="0053691F"/>
    <w:rsid w:val="00537103"/>
    <w:rsid w:val="00547D1F"/>
    <w:rsid w:val="00551F3A"/>
    <w:rsid w:val="005539E9"/>
    <w:rsid w:val="00554673"/>
    <w:rsid w:val="00555616"/>
    <w:rsid w:val="00555D47"/>
    <w:rsid w:val="0056205F"/>
    <w:rsid w:val="00565B64"/>
    <w:rsid w:val="00566CA1"/>
    <w:rsid w:val="00567530"/>
    <w:rsid w:val="00572867"/>
    <w:rsid w:val="00572F07"/>
    <w:rsid w:val="005745D2"/>
    <w:rsid w:val="00576258"/>
    <w:rsid w:val="005776A4"/>
    <w:rsid w:val="00581DF1"/>
    <w:rsid w:val="0058437C"/>
    <w:rsid w:val="00585C63"/>
    <w:rsid w:val="0058648B"/>
    <w:rsid w:val="005871FC"/>
    <w:rsid w:val="00587F15"/>
    <w:rsid w:val="00590E3D"/>
    <w:rsid w:val="00596355"/>
    <w:rsid w:val="00596A70"/>
    <w:rsid w:val="005A0793"/>
    <w:rsid w:val="005A2467"/>
    <w:rsid w:val="005A3072"/>
    <w:rsid w:val="005A5A26"/>
    <w:rsid w:val="005B2A2E"/>
    <w:rsid w:val="005B34CD"/>
    <w:rsid w:val="005B47E9"/>
    <w:rsid w:val="005C182A"/>
    <w:rsid w:val="005C438F"/>
    <w:rsid w:val="005C641A"/>
    <w:rsid w:val="005C7924"/>
    <w:rsid w:val="005D0BA2"/>
    <w:rsid w:val="005D1941"/>
    <w:rsid w:val="005D486D"/>
    <w:rsid w:val="005E1EF4"/>
    <w:rsid w:val="005E422D"/>
    <w:rsid w:val="00600540"/>
    <w:rsid w:val="006104CC"/>
    <w:rsid w:val="0061064D"/>
    <w:rsid w:val="00612D60"/>
    <w:rsid w:val="006141FE"/>
    <w:rsid w:val="006146C3"/>
    <w:rsid w:val="0061576C"/>
    <w:rsid w:val="00625522"/>
    <w:rsid w:val="0062563A"/>
    <w:rsid w:val="00636404"/>
    <w:rsid w:val="00636D39"/>
    <w:rsid w:val="00642B37"/>
    <w:rsid w:val="006438C8"/>
    <w:rsid w:val="006456BA"/>
    <w:rsid w:val="006568AD"/>
    <w:rsid w:val="00661E5A"/>
    <w:rsid w:val="00663745"/>
    <w:rsid w:val="006658B3"/>
    <w:rsid w:val="006674D2"/>
    <w:rsid w:val="0066781E"/>
    <w:rsid w:val="006716EC"/>
    <w:rsid w:val="00673761"/>
    <w:rsid w:val="00690CE0"/>
    <w:rsid w:val="00691308"/>
    <w:rsid w:val="00691DF5"/>
    <w:rsid w:val="00691E8B"/>
    <w:rsid w:val="006926D3"/>
    <w:rsid w:val="00696606"/>
    <w:rsid w:val="0069732D"/>
    <w:rsid w:val="00697AB9"/>
    <w:rsid w:val="00697F6B"/>
    <w:rsid w:val="006A46CB"/>
    <w:rsid w:val="006B201E"/>
    <w:rsid w:val="006B6CF6"/>
    <w:rsid w:val="006C636D"/>
    <w:rsid w:val="006D09FF"/>
    <w:rsid w:val="006D3976"/>
    <w:rsid w:val="006D727F"/>
    <w:rsid w:val="006F3652"/>
    <w:rsid w:val="006F38AC"/>
    <w:rsid w:val="006F65BD"/>
    <w:rsid w:val="006F6723"/>
    <w:rsid w:val="006F6E6C"/>
    <w:rsid w:val="007003CA"/>
    <w:rsid w:val="00700E17"/>
    <w:rsid w:val="00701762"/>
    <w:rsid w:val="00702DC6"/>
    <w:rsid w:val="007064EA"/>
    <w:rsid w:val="00715EE9"/>
    <w:rsid w:val="00716C22"/>
    <w:rsid w:val="007171E9"/>
    <w:rsid w:val="00717E32"/>
    <w:rsid w:val="00724694"/>
    <w:rsid w:val="007250F0"/>
    <w:rsid w:val="007259CF"/>
    <w:rsid w:val="00733979"/>
    <w:rsid w:val="007371ED"/>
    <w:rsid w:val="00737583"/>
    <w:rsid w:val="00740EE1"/>
    <w:rsid w:val="0074276D"/>
    <w:rsid w:val="0074345A"/>
    <w:rsid w:val="007439E2"/>
    <w:rsid w:val="007512B3"/>
    <w:rsid w:val="0075551D"/>
    <w:rsid w:val="00761F84"/>
    <w:rsid w:val="00762A18"/>
    <w:rsid w:val="00762EF9"/>
    <w:rsid w:val="00765B56"/>
    <w:rsid w:val="00766BA9"/>
    <w:rsid w:val="00770713"/>
    <w:rsid w:val="007713DF"/>
    <w:rsid w:val="00774CD1"/>
    <w:rsid w:val="0077567D"/>
    <w:rsid w:val="00780218"/>
    <w:rsid w:val="00780338"/>
    <w:rsid w:val="00780825"/>
    <w:rsid w:val="007812CD"/>
    <w:rsid w:val="00781EB8"/>
    <w:rsid w:val="007913D0"/>
    <w:rsid w:val="00792CD5"/>
    <w:rsid w:val="0079382A"/>
    <w:rsid w:val="00794FBB"/>
    <w:rsid w:val="007968FB"/>
    <w:rsid w:val="007A2EB5"/>
    <w:rsid w:val="007A3B0C"/>
    <w:rsid w:val="007A3E78"/>
    <w:rsid w:val="007A5741"/>
    <w:rsid w:val="007A6E9A"/>
    <w:rsid w:val="007B049A"/>
    <w:rsid w:val="007B1870"/>
    <w:rsid w:val="007B2DDA"/>
    <w:rsid w:val="007B3587"/>
    <w:rsid w:val="007B4A1E"/>
    <w:rsid w:val="007B4D01"/>
    <w:rsid w:val="007B59B6"/>
    <w:rsid w:val="007B63AC"/>
    <w:rsid w:val="007B7494"/>
    <w:rsid w:val="007C00DA"/>
    <w:rsid w:val="007C1B9C"/>
    <w:rsid w:val="007C34FF"/>
    <w:rsid w:val="007C4A41"/>
    <w:rsid w:val="007D2100"/>
    <w:rsid w:val="007D375A"/>
    <w:rsid w:val="007D40C5"/>
    <w:rsid w:val="007D4A5F"/>
    <w:rsid w:val="007D6F0A"/>
    <w:rsid w:val="007E05A9"/>
    <w:rsid w:val="007E3911"/>
    <w:rsid w:val="007E3947"/>
    <w:rsid w:val="007E549F"/>
    <w:rsid w:val="007E7A48"/>
    <w:rsid w:val="007F1B4B"/>
    <w:rsid w:val="007F27B8"/>
    <w:rsid w:val="007F40A5"/>
    <w:rsid w:val="007F4172"/>
    <w:rsid w:val="007F4B02"/>
    <w:rsid w:val="007F6B73"/>
    <w:rsid w:val="0080527E"/>
    <w:rsid w:val="008118F9"/>
    <w:rsid w:val="008218CB"/>
    <w:rsid w:val="00821B18"/>
    <w:rsid w:val="00821ECC"/>
    <w:rsid w:val="008220DB"/>
    <w:rsid w:val="00823012"/>
    <w:rsid w:val="0082422C"/>
    <w:rsid w:val="008259B7"/>
    <w:rsid w:val="00826900"/>
    <w:rsid w:val="00827B62"/>
    <w:rsid w:val="00830CD0"/>
    <w:rsid w:val="00832F4F"/>
    <w:rsid w:val="00835E78"/>
    <w:rsid w:val="00836274"/>
    <w:rsid w:val="0084104D"/>
    <w:rsid w:val="0084627A"/>
    <w:rsid w:val="00862370"/>
    <w:rsid w:val="00866743"/>
    <w:rsid w:val="0087304C"/>
    <w:rsid w:val="008770F8"/>
    <w:rsid w:val="00880DA7"/>
    <w:rsid w:val="00881916"/>
    <w:rsid w:val="008839CE"/>
    <w:rsid w:val="008849AF"/>
    <w:rsid w:val="008878F9"/>
    <w:rsid w:val="008915ED"/>
    <w:rsid w:val="008925F5"/>
    <w:rsid w:val="00893229"/>
    <w:rsid w:val="0089757C"/>
    <w:rsid w:val="008A2C1A"/>
    <w:rsid w:val="008A4EF1"/>
    <w:rsid w:val="008A7DED"/>
    <w:rsid w:val="008B09AD"/>
    <w:rsid w:val="008B3222"/>
    <w:rsid w:val="008B6051"/>
    <w:rsid w:val="008B7B89"/>
    <w:rsid w:val="008C10CB"/>
    <w:rsid w:val="008D1B80"/>
    <w:rsid w:val="008D22CB"/>
    <w:rsid w:val="008D3388"/>
    <w:rsid w:val="008D3E4B"/>
    <w:rsid w:val="008D46F4"/>
    <w:rsid w:val="008D5627"/>
    <w:rsid w:val="008E3E2D"/>
    <w:rsid w:val="008F1138"/>
    <w:rsid w:val="008F6679"/>
    <w:rsid w:val="008F6ED9"/>
    <w:rsid w:val="00901226"/>
    <w:rsid w:val="00902CAC"/>
    <w:rsid w:val="0090529F"/>
    <w:rsid w:val="00906BC4"/>
    <w:rsid w:val="00907D96"/>
    <w:rsid w:val="00911527"/>
    <w:rsid w:val="00913BBE"/>
    <w:rsid w:val="00915B47"/>
    <w:rsid w:val="009236BD"/>
    <w:rsid w:val="00924113"/>
    <w:rsid w:val="00925650"/>
    <w:rsid w:val="009257D6"/>
    <w:rsid w:val="0092588C"/>
    <w:rsid w:val="0092637A"/>
    <w:rsid w:val="00926ABE"/>
    <w:rsid w:val="00927F65"/>
    <w:rsid w:val="00931C9B"/>
    <w:rsid w:val="00931EC4"/>
    <w:rsid w:val="0093251C"/>
    <w:rsid w:val="0093288A"/>
    <w:rsid w:val="00934C2C"/>
    <w:rsid w:val="00940C17"/>
    <w:rsid w:val="00943703"/>
    <w:rsid w:val="00944F0C"/>
    <w:rsid w:val="00946883"/>
    <w:rsid w:val="00953CFE"/>
    <w:rsid w:val="00955091"/>
    <w:rsid w:val="009700DF"/>
    <w:rsid w:val="00974F38"/>
    <w:rsid w:val="009771FA"/>
    <w:rsid w:val="0097734E"/>
    <w:rsid w:val="009850A0"/>
    <w:rsid w:val="00990439"/>
    <w:rsid w:val="00990B07"/>
    <w:rsid w:val="00992189"/>
    <w:rsid w:val="0099245B"/>
    <w:rsid w:val="00994F32"/>
    <w:rsid w:val="009A5C41"/>
    <w:rsid w:val="009A7501"/>
    <w:rsid w:val="009A774A"/>
    <w:rsid w:val="009B128C"/>
    <w:rsid w:val="009B3399"/>
    <w:rsid w:val="009B49EC"/>
    <w:rsid w:val="009B4F31"/>
    <w:rsid w:val="009B60BC"/>
    <w:rsid w:val="009C1C4D"/>
    <w:rsid w:val="009C3D9C"/>
    <w:rsid w:val="009C673C"/>
    <w:rsid w:val="009D045A"/>
    <w:rsid w:val="009D34E2"/>
    <w:rsid w:val="009D5664"/>
    <w:rsid w:val="009D5F8F"/>
    <w:rsid w:val="009D6F52"/>
    <w:rsid w:val="009D714B"/>
    <w:rsid w:val="009D7226"/>
    <w:rsid w:val="009E0A0C"/>
    <w:rsid w:val="009E1FE0"/>
    <w:rsid w:val="00A02E2C"/>
    <w:rsid w:val="00A04925"/>
    <w:rsid w:val="00A05949"/>
    <w:rsid w:val="00A122BF"/>
    <w:rsid w:val="00A129AE"/>
    <w:rsid w:val="00A169B0"/>
    <w:rsid w:val="00A23E03"/>
    <w:rsid w:val="00A25810"/>
    <w:rsid w:val="00A26F05"/>
    <w:rsid w:val="00A3265B"/>
    <w:rsid w:val="00A33958"/>
    <w:rsid w:val="00A37B48"/>
    <w:rsid w:val="00A400C4"/>
    <w:rsid w:val="00A40CF4"/>
    <w:rsid w:val="00A41AD6"/>
    <w:rsid w:val="00A45CE3"/>
    <w:rsid w:val="00A46392"/>
    <w:rsid w:val="00A5190E"/>
    <w:rsid w:val="00A53FE2"/>
    <w:rsid w:val="00A544EA"/>
    <w:rsid w:val="00A54BCC"/>
    <w:rsid w:val="00A54EA0"/>
    <w:rsid w:val="00A550F8"/>
    <w:rsid w:val="00A60AE5"/>
    <w:rsid w:val="00A61DB8"/>
    <w:rsid w:val="00A631FF"/>
    <w:rsid w:val="00A74CCF"/>
    <w:rsid w:val="00A76B7E"/>
    <w:rsid w:val="00A80CE2"/>
    <w:rsid w:val="00A81C1D"/>
    <w:rsid w:val="00A82708"/>
    <w:rsid w:val="00A82C77"/>
    <w:rsid w:val="00A869A4"/>
    <w:rsid w:val="00A9547F"/>
    <w:rsid w:val="00AA2987"/>
    <w:rsid w:val="00AA3807"/>
    <w:rsid w:val="00AA4AFB"/>
    <w:rsid w:val="00AA64A4"/>
    <w:rsid w:val="00AB3C8C"/>
    <w:rsid w:val="00AC1478"/>
    <w:rsid w:val="00AC27DC"/>
    <w:rsid w:val="00AC4CBA"/>
    <w:rsid w:val="00AC501B"/>
    <w:rsid w:val="00AC5070"/>
    <w:rsid w:val="00AC6F49"/>
    <w:rsid w:val="00AE0C8E"/>
    <w:rsid w:val="00AE2FBA"/>
    <w:rsid w:val="00AE3BF9"/>
    <w:rsid w:val="00AE780F"/>
    <w:rsid w:val="00AF1033"/>
    <w:rsid w:val="00AF1296"/>
    <w:rsid w:val="00AF6198"/>
    <w:rsid w:val="00AF67D5"/>
    <w:rsid w:val="00AF69DC"/>
    <w:rsid w:val="00B00DB5"/>
    <w:rsid w:val="00B034E8"/>
    <w:rsid w:val="00B048F2"/>
    <w:rsid w:val="00B108EE"/>
    <w:rsid w:val="00B1191E"/>
    <w:rsid w:val="00B150A7"/>
    <w:rsid w:val="00B26960"/>
    <w:rsid w:val="00B26A75"/>
    <w:rsid w:val="00B3089F"/>
    <w:rsid w:val="00B31AF8"/>
    <w:rsid w:val="00B3603A"/>
    <w:rsid w:val="00B3605F"/>
    <w:rsid w:val="00B36505"/>
    <w:rsid w:val="00B36ED7"/>
    <w:rsid w:val="00B40AF3"/>
    <w:rsid w:val="00B40CEF"/>
    <w:rsid w:val="00B41FFA"/>
    <w:rsid w:val="00B450A7"/>
    <w:rsid w:val="00B464EF"/>
    <w:rsid w:val="00B47891"/>
    <w:rsid w:val="00B533CC"/>
    <w:rsid w:val="00B56819"/>
    <w:rsid w:val="00B56B6F"/>
    <w:rsid w:val="00B6405D"/>
    <w:rsid w:val="00B65517"/>
    <w:rsid w:val="00B709B2"/>
    <w:rsid w:val="00B7579E"/>
    <w:rsid w:val="00B77B4B"/>
    <w:rsid w:val="00B817C8"/>
    <w:rsid w:val="00B86FCE"/>
    <w:rsid w:val="00B9246E"/>
    <w:rsid w:val="00B92BCB"/>
    <w:rsid w:val="00B92D66"/>
    <w:rsid w:val="00B94EC6"/>
    <w:rsid w:val="00B9647F"/>
    <w:rsid w:val="00BA2B2F"/>
    <w:rsid w:val="00BA2D26"/>
    <w:rsid w:val="00BB1BE9"/>
    <w:rsid w:val="00BB2EA0"/>
    <w:rsid w:val="00BC2804"/>
    <w:rsid w:val="00BC58DC"/>
    <w:rsid w:val="00BC59E9"/>
    <w:rsid w:val="00BC66D7"/>
    <w:rsid w:val="00BD063E"/>
    <w:rsid w:val="00BD2039"/>
    <w:rsid w:val="00BD42FF"/>
    <w:rsid w:val="00BD537C"/>
    <w:rsid w:val="00BE201C"/>
    <w:rsid w:val="00BE2E85"/>
    <w:rsid w:val="00BE2FD4"/>
    <w:rsid w:val="00BE6305"/>
    <w:rsid w:val="00BF344B"/>
    <w:rsid w:val="00BF406F"/>
    <w:rsid w:val="00BF425D"/>
    <w:rsid w:val="00BF469B"/>
    <w:rsid w:val="00C03EC6"/>
    <w:rsid w:val="00C059E5"/>
    <w:rsid w:val="00C10F37"/>
    <w:rsid w:val="00C12759"/>
    <w:rsid w:val="00C1481B"/>
    <w:rsid w:val="00C1483D"/>
    <w:rsid w:val="00C16328"/>
    <w:rsid w:val="00C171B1"/>
    <w:rsid w:val="00C20C41"/>
    <w:rsid w:val="00C306F6"/>
    <w:rsid w:val="00C31546"/>
    <w:rsid w:val="00C3475E"/>
    <w:rsid w:val="00C36C92"/>
    <w:rsid w:val="00C41E86"/>
    <w:rsid w:val="00C426A8"/>
    <w:rsid w:val="00C43315"/>
    <w:rsid w:val="00C43435"/>
    <w:rsid w:val="00C43776"/>
    <w:rsid w:val="00C45628"/>
    <w:rsid w:val="00C46235"/>
    <w:rsid w:val="00C46C79"/>
    <w:rsid w:val="00C51AEB"/>
    <w:rsid w:val="00C54147"/>
    <w:rsid w:val="00C55541"/>
    <w:rsid w:val="00C563C1"/>
    <w:rsid w:val="00C60D0A"/>
    <w:rsid w:val="00C60F68"/>
    <w:rsid w:val="00C61D97"/>
    <w:rsid w:val="00C63DD5"/>
    <w:rsid w:val="00C64A9F"/>
    <w:rsid w:val="00C6527B"/>
    <w:rsid w:val="00C660D0"/>
    <w:rsid w:val="00C70A94"/>
    <w:rsid w:val="00C726A8"/>
    <w:rsid w:val="00C742EE"/>
    <w:rsid w:val="00C76BFF"/>
    <w:rsid w:val="00C77DBE"/>
    <w:rsid w:val="00C817A6"/>
    <w:rsid w:val="00C844BA"/>
    <w:rsid w:val="00C93858"/>
    <w:rsid w:val="00C93CE2"/>
    <w:rsid w:val="00CA00F1"/>
    <w:rsid w:val="00CA4EC0"/>
    <w:rsid w:val="00CA63F8"/>
    <w:rsid w:val="00CB0C5A"/>
    <w:rsid w:val="00CC1734"/>
    <w:rsid w:val="00CC4439"/>
    <w:rsid w:val="00CC62C2"/>
    <w:rsid w:val="00CC7C2F"/>
    <w:rsid w:val="00CD1AFC"/>
    <w:rsid w:val="00CE5BF6"/>
    <w:rsid w:val="00CE7017"/>
    <w:rsid w:val="00CF0C77"/>
    <w:rsid w:val="00D000DC"/>
    <w:rsid w:val="00D10AE2"/>
    <w:rsid w:val="00D10D0E"/>
    <w:rsid w:val="00D129A8"/>
    <w:rsid w:val="00D12BD6"/>
    <w:rsid w:val="00D14294"/>
    <w:rsid w:val="00D16E1C"/>
    <w:rsid w:val="00D23151"/>
    <w:rsid w:val="00D26A15"/>
    <w:rsid w:val="00D26C19"/>
    <w:rsid w:val="00D30078"/>
    <w:rsid w:val="00D3159D"/>
    <w:rsid w:val="00D340B9"/>
    <w:rsid w:val="00D34713"/>
    <w:rsid w:val="00D44B22"/>
    <w:rsid w:val="00D44D8C"/>
    <w:rsid w:val="00D462B4"/>
    <w:rsid w:val="00D47859"/>
    <w:rsid w:val="00D560F8"/>
    <w:rsid w:val="00D57EBA"/>
    <w:rsid w:val="00D6002E"/>
    <w:rsid w:val="00D62877"/>
    <w:rsid w:val="00D63038"/>
    <w:rsid w:val="00D640DA"/>
    <w:rsid w:val="00D738BC"/>
    <w:rsid w:val="00D74367"/>
    <w:rsid w:val="00D74446"/>
    <w:rsid w:val="00D80578"/>
    <w:rsid w:val="00D824C6"/>
    <w:rsid w:val="00D84F7F"/>
    <w:rsid w:val="00D93A0D"/>
    <w:rsid w:val="00DA1445"/>
    <w:rsid w:val="00DA1850"/>
    <w:rsid w:val="00DA32CC"/>
    <w:rsid w:val="00DA34E0"/>
    <w:rsid w:val="00DA385F"/>
    <w:rsid w:val="00DA623D"/>
    <w:rsid w:val="00DB015F"/>
    <w:rsid w:val="00DB1360"/>
    <w:rsid w:val="00DB2C53"/>
    <w:rsid w:val="00DB5927"/>
    <w:rsid w:val="00DB75CF"/>
    <w:rsid w:val="00DC356A"/>
    <w:rsid w:val="00DC5933"/>
    <w:rsid w:val="00DC59B7"/>
    <w:rsid w:val="00DC7F0D"/>
    <w:rsid w:val="00DD0E27"/>
    <w:rsid w:val="00DD303E"/>
    <w:rsid w:val="00DD78A6"/>
    <w:rsid w:val="00DE20BA"/>
    <w:rsid w:val="00DE24C3"/>
    <w:rsid w:val="00DF0BB6"/>
    <w:rsid w:val="00DF6437"/>
    <w:rsid w:val="00DF6BA2"/>
    <w:rsid w:val="00E0001C"/>
    <w:rsid w:val="00E003DF"/>
    <w:rsid w:val="00E00AB6"/>
    <w:rsid w:val="00E04389"/>
    <w:rsid w:val="00E053C0"/>
    <w:rsid w:val="00E11438"/>
    <w:rsid w:val="00E119E5"/>
    <w:rsid w:val="00E16CE7"/>
    <w:rsid w:val="00E20BAF"/>
    <w:rsid w:val="00E21C31"/>
    <w:rsid w:val="00E30F58"/>
    <w:rsid w:val="00E31210"/>
    <w:rsid w:val="00E330FC"/>
    <w:rsid w:val="00E347DD"/>
    <w:rsid w:val="00E36F0F"/>
    <w:rsid w:val="00E371C5"/>
    <w:rsid w:val="00E3756A"/>
    <w:rsid w:val="00E43D26"/>
    <w:rsid w:val="00E44F08"/>
    <w:rsid w:val="00E456DD"/>
    <w:rsid w:val="00E46E92"/>
    <w:rsid w:val="00E51D0E"/>
    <w:rsid w:val="00E54F5E"/>
    <w:rsid w:val="00E54F6C"/>
    <w:rsid w:val="00E565E1"/>
    <w:rsid w:val="00E613F1"/>
    <w:rsid w:val="00E62931"/>
    <w:rsid w:val="00E62CFF"/>
    <w:rsid w:val="00E76F59"/>
    <w:rsid w:val="00E802F1"/>
    <w:rsid w:val="00E92F86"/>
    <w:rsid w:val="00EA0193"/>
    <w:rsid w:val="00EA09B7"/>
    <w:rsid w:val="00EA108D"/>
    <w:rsid w:val="00EA2069"/>
    <w:rsid w:val="00EA3441"/>
    <w:rsid w:val="00EB38A3"/>
    <w:rsid w:val="00EB5243"/>
    <w:rsid w:val="00EC1D87"/>
    <w:rsid w:val="00EC4EED"/>
    <w:rsid w:val="00EC5427"/>
    <w:rsid w:val="00EC698A"/>
    <w:rsid w:val="00EC7E59"/>
    <w:rsid w:val="00ED15F3"/>
    <w:rsid w:val="00ED619C"/>
    <w:rsid w:val="00EE1B69"/>
    <w:rsid w:val="00EE6F23"/>
    <w:rsid w:val="00EF2BF1"/>
    <w:rsid w:val="00EF2C83"/>
    <w:rsid w:val="00F10A3C"/>
    <w:rsid w:val="00F10F63"/>
    <w:rsid w:val="00F15125"/>
    <w:rsid w:val="00F2466A"/>
    <w:rsid w:val="00F25B54"/>
    <w:rsid w:val="00F260CD"/>
    <w:rsid w:val="00F26865"/>
    <w:rsid w:val="00F31899"/>
    <w:rsid w:val="00F32C43"/>
    <w:rsid w:val="00F370D5"/>
    <w:rsid w:val="00F37CC6"/>
    <w:rsid w:val="00F40D18"/>
    <w:rsid w:val="00F42E10"/>
    <w:rsid w:val="00F44416"/>
    <w:rsid w:val="00F45E39"/>
    <w:rsid w:val="00F47519"/>
    <w:rsid w:val="00F646B3"/>
    <w:rsid w:val="00F66607"/>
    <w:rsid w:val="00F73112"/>
    <w:rsid w:val="00F76121"/>
    <w:rsid w:val="00F828B7"/>
    <w:rsid w:val="00F860E2"/>
    <w:rsid w:val="00F8745F"/>
    <w:rsid w:val="00F87B9B"/>
    <w:rsid w:val="00F907FC"/>
    <w:rsid w:val="00FA00CD"/>
    <w:rsid w:val="00FA36D0"/>
    <w:rsid w:val="00FA3F34"/>
    <w:rsid w:val="00FA5994"/>
    <w:rsid w:val="00FB2ED9"/>
    <w:rsid w:val="00FB3EB1"/>
    <w:rsid w:val="00FB4F1A"/>
    <w:rsid w:val="00FB6E6D"/>
    <w:rsid w:val="00FB7FD9"/>
    <w:rsid w:val="00FC02A9"/>
    <w:rsid w:val="00FC0D48"/>
    <w:rsid w:val="00FC1FA1"/>
    <w:rsid w:val="00FC274C"/>
    <w:rsid w:val="00FC309D"/>
    <w:rsid w:val="00FC382B"/>
    <w:rsid w:val="00FC3FB4"/>
    <w:rsid w:val="00FC4E98"/>
    <w:rsid w:val="00FC6473"/>
    <w:rsid w:val="00FC781D"/>
    <w:rsid w:val="00FD1715"/>
    <w:rsid w:val="00FD6166"/>
    <w:rsid w:val="00FE04ED"/>
    <w:rsid w:val="00FE12C5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F4FC1"/>
  <w15:docId w15:val="{2170323A-3E8A-4894-AA15-6835FFD2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BCC"/>
    <w:pPr>
      <w:jc w:val="both"/>
    </w:pPr>
    <w:rPr>
      <w:rFonts w:ascii="Arial" w:hAnsi="Arial"/>
      <w:sz w:val="40"/>
      <w:szCs w:val="40"/>
    </w:rPr>
  </w:style>
  <w:style w:type="paragraph" w:styleId="Heading1">
    <w:name w:val="heading 1"/>
    <w:basedOn w:val="Normal"/>
    <w:next w:val="Normal"/>
    <w:qFormat/>
    <w:rsid w:val="000779C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0779CF"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rsid w:val="00A6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13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3DF"/>
  </w:style>
  <w:style w:type="paragraph" w:styleId="Footer">
    <w:name w:val="footer"/>
    <w:basedOn w:val="Normal"/>
    <w:rsid w:val="007713D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2505E"/>
    <w:pPr>
      <w:ind w:left="720"/>
    </w:pPr>
    <w:rPr>
      <w:rFonts w:cs="Arial"/>
    </w:rPr>
  </w:style>
  <w:style w:type="paragraph" w:customStyle="1" w:styleId="table1">
    <w:name w:val="table1"/>
    <w:basedOn w:val="Normal"/>
    <w:rsid w:val="002136A8"/>
    <w:rPr>
      <w:rFonts w:ascii="Euclid" w:hAnsi="Euclid" w:cs="Arial"/>
      <w:bCs/>
      <w:sz w:val="24"/>
    </w:rPr>
  </w:style>
  <w:style w:type="paragraph" w:customStyle="1" w:styleId="Body">
    <w:name w:val="Body"/>
    <w:basedOn w:val="Normal"/>
    <w:rsid w:val="00CE5BF6"/>
    <w:pPr>
      <w:spacing w:line="400" w:lineRule="exact"/>
      <w:ind w:firstLine="288"/>
    </w:pPr>
    <w:rPr>
      <w:rFonts w:ascii="Euclid" w:hAnsi="Euclid"/>
      <w:bCs/>
      <w:sz w:val="24"/>
      <w:szCs w:val="24"/>
    </w:rPr>
  </w:style>
  <w:style w:type="character" w:styleId="CommentReference">
    <w:name w:val="annotation reference"/>
    <w:semiHidden/>
    <w:rsid w:val="00DF64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F6437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437"/>
    <w:rPr>
      <w:b/>
      <w:bCs/>
    </w:rPr>
  </w:style>
  <w:style w:type="paragraph" w:styleId="BalloonText">
    <w:name w:val="Balloon Text"/>
    <w:basedOn w:val="Normal"/>
    <w:semiHidden/>
    <w:rsid w:val="00DF64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72F07"/>
    <w:pPr>
      <w:spacing w:after="120"/>
    </w:pPr>
  </w:style>
  <w:style w:type="paragraph" w:styleId="BodyTextIndent2">
    <w:name w:val="Body Text Indent 2"/>
    <w:basedOn w:val="Normal"/>
    <w:rsid w:val="00572F07"/>
    <w:pPr>
      <w:spacing w:after="120" w:line="480" w:lineRule="auto"/>
      <w:ind w:left="360"/>
    </w:pPr>
  </w:style>
  <w:style w:type="paragraph" w:styleId="HTMLPreformatted">
    <w:name w:val="HTML Preformatted"/>
    <w:basedOn w:val="Normal"/>
    <w:rsid w:val="00CC1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38" w:after="138"/>
    </w:pPr>
    <w:rPr>
      <w:rFonts w:ascii="Courier New" w:hAnsi="Courier New" w:cs="Courier New"/>
      <w:sz w:val="20"/>
      <w:szCs w:val="20"/>
    </w:rPr>
  </w:style>
  <w:style w:type="table" w:styleId="TableGrid8">
    <w:name w:val="Table Grid 8"/>
    <w:basedOn w:val="TableNormal"/>
    <w:rsid w:val="00CA4E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Typewriter">
    <w:name w:val="HTML Typewriter"/>
    <w:rsid w:val="00292CB7"/>
    <w:rPr>
      <w:rFonts w:ascii="Courier New" w:eastAsia="Times New Roman" w:hAnsi="Courier New" w:cs="Courier New" w:hint="default"/>
      <w:sz w:val="20"/>
      <w:szCs w:val="20"/>
    </w:rPr>
  </w:style>
  <w:style w:type="character" w:styleId="Hyperlink">
    <w:name w:val="Hyperlink"/>
    <w:rsid w:val="00035E27"/>
    <w:rPr>
      <w:color w:val="0000FF"/>
      <w:u w:val="single"/>
    </w:rPr>
  </w:style>
  <w:style w:type="table" w:styleId="TableGrid">
    <w:name w:val="Table Grid"/>
    <w:basedOn w:val="TableNormal"/>
    <w:rsid w:val="0002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6">
    <w:name w:val="R_16"/>
    <w:basedOn w:val="Normal"/>
    <w:rsid w:val="00AF1296"/>
    <w:pPr>
      <w:ind w:left="720"/>
    </w:pPr>
    <w:rPr>
      <w:rFonts w:ascii="Courier New" w:hAnsi="Courier New"/>
      <w:sz w:val="32"/>
    </w:rPr>
  </w:style>
  <w:style w:type="character" w:styleId="FollowedHyperlink">
    <w:name w:val="FollowedHyperlink"/>
    <w:rsid w:val="00BC59E9"/>
    <w:rPr>
      <w:color w:val="800080"/>
      <w:u w:val="single"/>
    </w:rPr>
  </w:style>
  <w:style w:type="paragraph" w:styleId="NormalWeb">
    <w:name w:val="Normal (Web)"/>
    <w:basedOn w:val="Normal"/>
    <w:rsid w:val="00BE2E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6205F"/>
    <w:rPr>
      <w:rFonts w:ascii="Arial" w:hAnsi="Arial"/>
      <w:sz w:val="40"/>
      <w:szCs w:val="40"/>
    </w:rPr>
  </w:style>
  <w:style w:type="character" w:customStyle="1" w:styleId="CommentTextChar">
    <w:name w:val="Comment Text Char"/>
    <w:link w:val="CommentText"/>
    <w:semiHidden/>
    <w:rsid w:val="006658B3"/>
    <w:rPr>
      <w:rFonts w:ascii="Arial" w:hAnsi="Arial"/>
      <w:szCs w:val="40"/>
    </w:rPr>
  </w:style>
  <w:style w:type="paragraph" w:styleId="PlainText">
    <w:name w:val="Plain Text"/>
    <w:basedOn w:val="Normal"/>
    <w:link w:val="PlainTextChar"/>
    <w:uiPriority w:val="99"/>
    <w:unhideWhenUsed/>
    <w:rsid w:val="0069660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96606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3F66F6"/>
    <w:pPr>
      <w:ind w:left="720"/>
      <w:contextualSpacing/>
    </w:pPr>
  </w:style>
  <w:style w:type="paragraph" w:customStyle="1" w:styleId="R14">
    <w:name w:val="R_14"/>
    <w:basedOn w:val="R16"/>
    <w:autoRedefine/>
    <w:qFormat/>
    <w:rsid w:val="00A54BCC"/>
    <w:pPr>
      <w:ind w:left="1440" w:hanging="720"/>
      <w:jc w:val="left"/>
    </w:pPr>
    <w:rPr>
      <w:sz w:val="28"/>
    </w:rPr>
  </w:style>
  <w:style w:type="character" w:styleId="Emphasis">
    <w:name w:val="Emphasis"/>
    <w:basedOn w:val="DefaultParagraphFont"/>
    <w:uiPriority w:val="20"/>
    <w:qFormat/>
    <w:rsid w:val="001460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9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6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6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5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3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77B3-84B4-4046-8A32-0888051C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Fsfsfsd</vt:lpstr>
    </vt:vector>
  </TitlesOfParts>
  <Company>Oklahoma State University</Company>
  <LinksUpToDate>false</LinksUpToDate>
  <CharactersWithSpaces>8271</CharactersWithSpaces>
  <SharedDoc>false</SharedDoc>
  <HLinks>
    <vt:vector size="18" baseType="variant">
      <vt:variant>
        <vt:i4>7340132</vt:i4>
      </vt:variant>
      <vt:variant>
        <vt:i4>300</vt:i4>
      </vt:variant>
      <vt:variant>
        <vt:i4>0</vt:i4>
      </vt:variant>
      <vt:variant>
        <vt:i4>5</vt:i4>
      </vt:variant>
      <vt:variant>
        <vt:lpwstr>http://www.amazon.com/Lady-Tasting-Tea-Statistics-Revolutionized/dp/0716741067</vt:lpwstr>
      </vt:variant>
      <vt:variant>
        <vt:lpwstr/>
      </vt:variant>
      <vt:variant>
        <vt:i4>7012402</vt:i4>
      </vt:variant>
      <vt:variant>
        <vt:i4>255</vt:i4>
      </vt:variant>
      <vt:variant>
        <vt:i4>0</vt:i4>
      </vt:variant>
      <vt:variant>
        <vt:i4>5</vt:i4>
      </vt:variant>
      <vt:variant>
        <vt:lpwstr>http://www.chrisbilder.com/stat870/schedule.htm</vt:lpwstr>
      </vt:variant>
      <vt:variant>
        <vt:lpwstr/>
      </vt:variant>
      <vt:variant>
        <vt:i4>131122</vt:i4>
      </vt:variant>
      <vt:variant>
        <vt:i4>45</vt:i4>
      </vt:variant>
      <vt:variant>
        <vt:i4>0</vt:i4>
      </vt:variant>
      <vt:variant>
        <vt:i4>5</vt:i4>
      </vt:variant>
      <vt:variant>
        <vt:lpwstr>http://www.stat.ufl.edu/~aa/cda/R/two_sample/R2/index.html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Fsfsfsd</dc:title>
  <dc:creator>Chris Bilder</dc:creator>
  <cp:lastModifiedBy>Christopher Bilder</cp:lastModifiedBy>
  <cp:revision>14</cp:revision>
  <cp:lastPrinted>2007-12-20T17:48:00Z</cp:lastPrinted>
  <dcterms:created xsi:type="dcterms:W3CDTF">2022-12-24T17:48:00Z</dcterms:created>
  <dcterms:modified xsi:type="dcterms:W3CDTF">2023-01-09T15:04:00Z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