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C9B3" w14:textId="77777777" w:rsidR="00BB1BE9" w:rsidRDefault="00BB1BE9" w:rsidP="00BB1BE9">
      <w:pPr>
        <w:rPr>
          <w:b/>
        </w:rPr>
      </w:pPr>
      <w:r w:rsidRPr="00E71958">
        <w:rPr>
          <w:b/>
        </w:rPr>
        <w:t>Section 1.</w:t>
      </w:r>
      <w:r>
        <w:rPr>
          <w:b/>
        </w:rPr>
        <w:t>2</w:t>
      </w:r>
      <w:r w:rsidRPr="00E71958">
        <w:rPr>
          <w:b/>
        </w:rPr>
        <w:t>.</w:t>
      </w:r>
      <w:r>
        <w:rPr>
          <w:b/>
        </w:rPr>
        <w:t>3</w:t>
      </w:r>
      <w:r w:rsidRPr="00E71958">
        <w:rPr>
          <w:b/>
        </w:rPr>
        <w:t xml:space="preserve"> –</w:t>
      </w:r>
      <w:r>
        <w:rPr>
          <w:b/>
        </w:rPr>
        <w:t xml:space="preserve"> Test for the difference of two probabilities</w:t>
      </w:r>
    </w:p>
    <w:p w14:paraId="2A03A043" w14:textId="77777777" w:rsidR="0053691F" w:rsidRDefault="0053691F">
      <w:pPr>
        <w:rPr>
          <w:u w:val="single"/>
        </w:rPr>
      </w:pPr>
    </w:p>
    <w:p w14:paraId="6827E1B6" w14:textId="6673E91F" w:rsidR="00EF2BF1" w:rsidRDefault="00C10F37" w:rsidP="00EF2BF1">
      <w:pPr>
        <w:ind w:left="720"/>
        <w:rPr>
          <w:rFonts w:cs="Arial"/>
        </w:rPr>
      </w:pPr>
      <w:r>
        <w:rPr>
          <w:rFonts w:cs="Arial"/>
        </w:rPr>
        <w:t>C</w:t>
      </w:r>
      <w:r w:rsidR="00EF2BF1">
        <w:rPr>
          <w:rFonts w:cs="Arial"/>
        </w:rPr>
        <w:t xml:space="preserve">onfidence intervals are preferred over hypothesis tests when a simple set of parameters, like </w:t>
      </w:r>
      <w:r w:rsidR="00EF2BF1">
        <w:rPr>
          <w:rFonts w:cs="Arial"/>
        </w:rPr>
        <w:sym w:font="Symbol" w:char="F070"/>
      </w:r>
      <w:r w:rsidR="00EF2BF1">
        <w:rPr>
          <w:rFonts w:cs="Arial"/>
          <w:vertAlign w:val="subscript"/>
        </w:rPr>
        <w:t>1</w:t>
      </w:r>
      <w:r w:rsidR="00EF2BF1">
        <w:rPr>
          <w:rFonts w:cs="Arial"/>
        </w:rPr>
        <w:t xml:space="preserve"> – </w:t>
      </w:r>
      <w:r w:rsidR="00EF2BF1">
        <w:rPr>
          <w:rFonts w:cs="Arial"/>
        </w:rPr>
        <w:sym w:font="Symbol" w:char="F070"/>
      </w:r>
      <w:r w:rsidR="00EF2BF1">
        <w:rPr>
          <w:rFonts w:cs="Arial"/>
          <w:vertAlign w:val="subscript"/>
        </w:rPr>
        <w:t>2</w:t>
      </w:r>
      <w:r w:rsidR="00EF2BF1">
        <w:rPr>
          <w:rFonts w:cs="Arial"/>
        </w:rPr>
        <w:t>, are of interest. This is because a</w:t>
      </w:r>
      <w:r w:rsidR="00EF2BF1" w:rsidRPr="00F67598">
        <w:rPr>
          <w:rFonts w:cs="Arial"/>
        </w:rPr>
        <w:t xml:space="preserve"> </w:t>
      </w:r>
      <w:r w:rsidR="00EF2BF1">
        <w:rPr>
          <w:rFonts w:cs="Arial"/>
        </w:rPr>
        <w:t xml:space="preserve">confidence </w:t>
      </w:r>
      <w:r w:rsidR="00EF2BF1" w:rsidRPr="00F67598">
        <w:rPr>
          <w:rFonts w:cs="Arial"/>
        </w:rPr>
        <w:t>interval gives a ran</w:t>
      </w:r>
      <w:r w:rsidR="00EF2BF1">
        <w:rPr>
          <w:rFonts w:cs="Arial"/>
        </w:rPr>
        <w:t xml:space="preserve">ge of possible parameter values, which a hypothesis test cannot. </w:t>
      </w:r>
    </w:p>
    <w:p w14:paraId="5D0AE5DF" w14:textId="77777777" w:rsidR="00EF2BF1" w:rsidRDefault="00EF2BF1" w:rsidP="00EF2BF1">
      <w:pPr>
        <w:ind w:left="720"/>
        <w:rPr>
          <w:rFonts w:cs="Arial"/>
        </w:rPr>
      </w:pPr>
    </w:p>
    <w:p w14:paraId="0621854A" w14:textId="68F99C37" w:rsidR="00EF2BF1" w:rsidRDefault="00EF2BF1" w:rsidP="00EF2BF1">
      <w:pPr>
        <w:ind w:left="720"/>
      </w:pPr>
      <w:r>
        <w:rPr>
          <w:rFonts w:cs="Arial"/>
        </w:rPr>
        <w:t xml:space="preserve">Still, if you want to perform a hypothesis test of </w:t>
      </w:r>
      <w:r>
        <w:t>H</w:t>
      </w:r>
      <w:r>
        <w:rPr>
          <w:vertAlign w:val="subscript"/>
        </w:rPr>
        <w:t>0</w:t>
      </w:r>
      <w:r>
        <w:t>:</w:t>
      </w:r>
      <w:r>
        <w:sym w:font="Symbol" w:char="F070"/>
      </w:r>
      <w:r>
        <w:rPr>
          <w:vertAlign w:val="subscript"/>
        </w:rPr>
        <w:t>1</w:t>
      </w:r>
      <w:r>
        <w:t xml:space="preserve"> – </w:t>
      </w:r>
      <w:r>
        <w:sym w:font="Symbol" w:char="F070"/>
      </w:r>
      <w:r>
        <w:rPr>
          <w:vertAlign w:val="subscript"/>
        </w:rPr>
        <w:t>2</w:t>
      </w:r>
      <w:r>
        <w:t xml:space="preserve"> = 0 vs. H</w:t>
      </w:r>
      <w:r>
        <w:rPr>
          <w:vertAlign w:val="subscript"/>
        </w:rPr>
        <w:t>a</w:t>
      </w:r>
      <w:r>
        <w:t>:</w:t>
      </w:r>
      <w:r>
        <w:sym w:font="Symbol" w:char="F070"/>
      </w:r>
      <w:r>
        <w:rPr>
          <w:vertAlign w:val="subscript"/>
        </w:rPr>
        <w:t>1</w:t>
      </w:r>
      <w:r>
        <w:t xml:space="preserve"> – </w:t>
      </w:r>
      <w:r>
        <w:sym w:font="Symbol" w:char="F070"/>
      </w:r>
      <w:r>
        <w:rPr>
          <w:vertAlign w:val="subscript"/>
        </w:rPr>
        <w:t>2</w:t>
      </w:r>
      <w:r>
        <w:t xml:space="preserve"> </w:t>
      </w:r>
      <w:r>
        <w:sym w:font="Symbol" w:char="F0B9"/>
      </w:r>
      <w:r>
        <w:t xml:space="preserve"> 0</w:t>
      </w:r>
      <w:r w:rsidR="00697F6B">
        <w:t xml:space="preserve"> using a test statistic and p-value</w:t>
      </w:r>
      <w:r>
        <w:t xml:space="preserve">, one way is to use the </w:t>
      </w:r>
      <w:r w:rsidR="00D14294">
        <w:t xml:space="preserve">score </w:t>
      </w:r>
      <w:r>
        <w:t xml:space="preserve">test statistic of </w:t>
      </w:r>
    </w:p>
    <w:p w14:paraId="4F03233A" w14:textId="77777777" w:rsidR="00EF2BF1" w:rsidRDefault="00EF2BF1" w:rsidP="00EF2BF1">
      <w:pPr>
        <w:ind w:left="1440"/>
      </w:pPr>
    </w:p>
    <w:p w14:paraId="466B3C84" w14:textId="31B7C1C1" w:rsidR="00EF2BF1" w:rsidRDefault="00D14294" w:rsidP="00EF2BF1">
      <w:pPr>
        <w:ind w:left="2160"/>
      </w:pPr>
      <w:r w:rsidRPr="00D14294">
        <w:rPr>
          <w:position w:val="-112"/>
        </w:rPr>
        <w:object w:dxaOrig="4220" w:dyaOrig="1740" w14:anchorId="063A74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1pt;height:86.25pt" o:ole="">
            <v:imagedata r:id="rId8" o:title=""/>
          </v:shape>
          <o:OLEObject Type="Embed" ProgID="Equation.DSMT4" ShapeID="_x0000_i1025" DrawAspect="Content" ObjectID="_1734674456" r:id="rId9"/>
        </w:object>
      </w:r>
    </w:p>
    <w:p w14:paraId="1AFD62A1" w14:textId="77777777" w:rsidR="00EF2BF1" w:rsidRDefault="00EF2BF1" w:rsidP="00EF2BF1">
      <w:pPr>
        <w:ind w:left="1440"/>
        <w:jc w:val="center"/>
      </w:pPr>
    </w:p>
    <w:p w14:paraId="05BD89B1" w14:textId="3A3DA422" w:rsidR="00EF2BF1" w:rsidRDefault="00EF2BF1" w:rsidP="00EF2BF1">
      <w:pPr>
        <w:ind w:left="720"/>
      </w:pPr>
      <w:r>
        <w:t xml:space="preserve">where </w:t>
      </w:r>
      <w:r w:rsidRPr="00EF2BF1">
        <w:rPr>
          <w:position w:val="-10"/>
        </w:rPr>
        <w:object w:dxaOrig="1860" w:dyaOrig="460" w14:anchorId="0B989091">
          <v:shape id="_x0000_i1026" type="#_x0000_t75" style="width:94.15pt;height:22.95pt" o:ole="">
            <v:imagedata r:id="rId10" o:title=""/>
          </v:shape>
          <o:OLEObject Type="Embed" ProgID="Equation.DSMT4" ShapeID="_x0000_i1026" DrawAspect="Content" ObjectID="_1734674457" r:id="rId11"/>
        </w:object>
      </w:r>
      <w:r>
        <w:t>.</w:t>
      </w:r>
      <w:r w:rsidR="00D14294">
        <w:t xml:space="preserve"> </w:t>
      </w:r>
      <w:r w:rsidR="006D09FF">
        <w:t xml:space="preserve">This test statistic has an approximate </w:t>
      </w:r>
      <w:r>
        <w:t>standard normal distribution for a large sample. Therefore, you can reject H</w:t>
      </w:r>
      <w:r>
        <w:rPr>
          <w:vertAlign w:val="subscript"/>
        </w:rPr>
        <w:t>0</w:t>
      </w:r>
      <w:r>
        <w:t xml:space="preserve"> if |Z</w:t>
      </w:r>
      <w:r w:rsidR="00D14294">
        <w:rPr>
          <w:vertAlign w:val="subscript"/>
        </w:rPr>
        <w:t>S</w:t>
      </w:r>
      <w:r>
        <w:t>| &gt; Z</w:t>
      </w:r>
      <w:r>
        <w:rPr>
          <w:vertAlign w:val="subscript"/>
        </w:rPr>
        <w:t>1-</w:t>
      </w:r>
      <w:r>
        <w:rPr>
          <w:vertAlign w:val="subscript"/>
        </w:rPr>
        <w:sym w:font="Symbol" w:char="F061"/>
      </w:r>
      <w:r>
        <w:rPr>
          <w:vertAlign w:val="subscript"/>
        </w:rPr>
        <w:t>/2</w:t>
      </w:r>
      <w:r>
        <w:t xml:space="preserve">. </w:t>
      </w:r>
    </w:p>
    <w:p w14:paraId="5357FE8D" w14:textId="561E7538" w:rsidR="002E6CB2" w:rsidRDefault="002E6CB2" w:rsidP="00EF2BF1">
      <w:pPr>
        <w:ind w:left="720"/>
      </w:pPr>
    </w:p>
    <w:p w14:paraId="29306242" w14:textId="22E7CA22" w:rsidR="00D14294" w:rsidRDefault="00D14294" w:rsidP="00D14294">
      <w:pPr>
        <w:ind w:left="720"/>
      </w:pPr>
      <w:r w:rsidRPr="00D14294">
        <w:rPr>
          <w:u w:val="single"/>
        </w:rPr>
        <w:t>Notes</w:t>
      </w:r>
      <w:r>
        <w:t xml:space="preserve">: </w:t>
      </w:r>
    </w:p>
    <w:p w14:paraId="416ACAAB" w14:textId="77777777" w:rsidR="00D14294" w:rsidRDefault="00D14294" w:rsidP="00F35950">
      <w:pPr>
        <w:pStyle w:val="ListParagraph"/>
        <w:numPr>
          <w:ilvl w:val="2"/>
          <w:numId w:val="12"/>
        </w:numPr>
      </w:pPr>
      <w:r w:rsidRPr="002E6CB2">
        <w:rPr>
          <w:position w:val="-6"/>
        </w:rPr>
        <w:object w:dxaOrig="279" w:dyaOrig="360" w14:anchorId="22B5D830">
          <v:shape id="_x0000_i1027" type="#_x0000_t75" style="width:14.25pt;height:18.2pt" o:ole="">
            <v:imagedata r:id="rId12" o:title=""/>
          </v:shape>
          <o:OLEObject Type="Embed" ProgID="Equation.DSMT4" ShapeID="_x0000_i1027" DrawAspect="Content" ObjectID="_1734674458" r:id="rId13"/>
        </w:object>
      </w:r>
      <w:r>
        <w:t xml:space="preserve"> is included because this is the MLE for </w:t>
      </w:r>
      <w:r>
        <w:sym w:font="Symbol" w:char="F070"/>
      </w:r>
      <w:r>
        <w:rPr>
          <w:vertAlign w:val="subscript"/>
        </w:rPr>
        <w:t>1</w:t>
      </w:r>
      <w:r>
        <w:t xml:space="preserve"> and </w:t>
      </w:r>
      <w:r>
        <w:sym w:font="Symbol" w:char="F070"/>
      </w:r>
      <w:r>
        <w:rPr>
          <w:vertAlign w:val="subscript"/>
        </w:rPr>
        <w:t>2</w:t>
      </w:r>
      <w:r>
        <w:t xml:space="preserve"> when </w:t>
      </w:r>
      <w:r>
        <w:sym w:font="Symbol" w:char="F070"/>
      </w:r>
      <w:r>
        <w:rPr>
          <w:vertAlign w:val="subscript"/>
        </w:rPr>
        <w:t>1</w:t>
      </w:r>
      <w:r>
        <w:t xml:space="preserve"> – </w:t>
      </w:r>
      <w:r>
        <w:sym w:font="Symbol" w:char="F070"/>
      </w:r>
      <w:r>
        <w:rPr>
          <w:vertAlign w:val="subscript"/>
        </w:rPr>
        <w:t>2</w:t>
      </w:r>
      <w:r>
        <w:t xml:space="preserve"> = 0 (i.e., when the null hypothesis is true). </w:t>
      </w:r>
    </w:p>
    <w:p w14:paraId="5E839F7F" w14:textId="7DB343F9" w:rsidR="00D14294" w:rsidRPr="00D14294" w:rsidRDefault="00D14294" w:rsidP="00F35950">
      <w:pPr>
        <w:pStyle w:val="ListParagraph"/>
        <w:numPr>
          <w:ilvl w:val="2"/>
          <w:numId w:val="12"/>
        </w:numPr>
      </w:pPr>
      <w:r>
        <w:t>A general version of the test statistic for H</w:t>
      </w:r>
      <w:r w:rsidRPr="00D14294">
        <w:rPr>
          <w:vertAlign w:val="subscript"/>
        </w:rPr>
        <w:t>0</w:t>
      </w:r>
      <w:r>
        <w:t>:</w:t>
      </w:r>
      <w:r>
        <w:sym w:font="Symbol" w:char="F070"/>
      </w:r>
      <w:r w:rsidRPr="00D14294">
        <w:rPr>
          <w:vertAlign w:val="subscript"/>
        </w:rPr>
        <w:t>1</w:t>
      </w:r>
      <w:r>
        <w:t xml:space="preserve"> – </w:t>
      </w:r>
      <w:r>
        <w:sym w:font="Symbol" w:char="F070"/>
      </w:r>
      <w:r w:rsidRPr="00D14294">
        <w:rPr>
          <w:vertAlign w:val="subscript"/>
        </w:rPr>
        <w:t>2</w:t>
      </w:r>
      <w:r>
        <w:t xml:space="preserve"> = d vs. H</w:t>
      </w:r>
      <w:r w:rsidRPr="00D14294">
        <w:rPr>
          <w:vertAlign w:val="subscript"/>
        </w:rPr>
        <w:t>a</w:t>
      </w:r>
      <w:r>
        <w:t xml:space="preserve">: </w:t>
      </w:r>
      <w:r>
        <w:sym w:font="Symbol" w:char="F070"/>
      </w:r>
      <w:r w:rsidRPr="00D14294">
        <w:rPr>
          <w:vertAlign w:val="subscript"/>
        </w:rPr>
        <w:t>1</w:t>
      </w:r>
      <w:r>
        <w:t xml:space="preserve"> – </w:t>
      </w:r>
      <w:r>
        <w:sym w:font="Symbol" w:char="F070"/>
      </w:r>
      <w:r w:rsidRPr="00D14294">
        <w:rPr>
          <w:vertAlign w:val="subscript"/>
        </w:rPr>
        <w:t>2</w:t>
      </w:r>
      <w:r>
        <w:t xml:space="preserve"> </w:t>
      </w:r>
      <w:r>
        <w:sym w:font="Symbol" w:char="F0B9"/>
      </w:r>
      <w:r>
        <w:t xml:space="preserve"> d is</w:t>
      </w:r>
    </w:p>
    <w:p w14:paraId="7A8ABF59" w14:textId="77777777" w:rsidR="00D14294" w:rsidRDefault="00D14294" w:rsidP="00D14294">
      <w:pPr>
        <w:ind w:left="720"/>
        <w:rPr>
          <w:rFonts w:cs="Arial"/>
        </w:rPr>
      </w:pPr>
    </w:p>
    <w:p w14:paraId="37DBAEF8" w14:textId="77777777" w:rsidR="00D14294" w:rsidRDefault="00D14294" w:rsidP="00D14294">
      <w:pPr>
        <w:ind w:left="1440"/>
        <w:rPr>
          <w:rFonts w:cs="Arial"/>
        </w:rPr>
      </w:pPr>
      <w:r w:rsidRPr="00D6002E">
        <w:rPr>
          <w:position w:val="-58"/>
        </w:rPr>
        <w:object w:dxaOrig="6880" w:dyaOrig="1280" w14:anchorId="79F1BF01">
          <v:shape id="_x0000_i1028" type="#_x0000_t75" style="width:339.45pt;height:63.3pt" o:ole="">
            <v:imagedata r:id="rId14" o:title=""/>
          </v:shape>
          <o:OLEObject Type="Embed" ProgID="Equation.DSMT4" ShapeID="_x0000_i1028" DrawAspect="Content" ObjectID="_1734674459" r:id="rId15"/>
        </w:object>
      </w:r>
      <w:r>
        <w:t>,</w:t>
      </w:r>
    </w:p>
    <w:p w14:paraId="01D440D5" w14:textId="77777777" w:rsidR="00D14294" w:rsidRDefault="00D14294" w:rsidP="00D14294">
      <w:pPr>
        <w:ind w:left="720"/>
        <w:rPr>
          <w:rFonts w:cs="Arial"/>
        </w:rPr>
      </w:pPr>
    </w:p>
    <w:p w14:paraId="2E88EDB7" w14:textId="77777777" w:rsidR="00D14294" w:rsidRDefault="00D14294" w:rsidP="00D14294">
      <w:pPr>
        <w:ind w:left="720"/>
        <w:rPr>
          <w:rFonts w:cs="Arial"/>
        </w:rPr>
      </w:pPr>
      <w:r>
        <w:rPr>
          <w:rFonts w:cs="Arial"/>
        </w:rPr>
        <w:t xml:space="preserve">where </w:t>
      </w:r>
      <w:r w:rsidRPr="00D6002E">
        <w:rPr>
          <w:rFonts w:cs="Arial"/>
          <w:position w:val="-14"/>
        </w:rPr>
        <w:object w:dxaOrig="600" w:dyaOrig="560" w14:anchorId="4A398A51">
          <v:shape id="_x0000_i1029" type="#_x0000_t75" style="width:30.05pt;height:28.5pt" o:ole="">
            <v:imagedata r:id="rId16" o:title=""/>
          </v:shape>
          <o:OLEObject Type="Embed" ProgID="Equation.DSMT4" ShapeID="_x0000_i1029" DrawAspect="Content" ObjectID="_1734674460" r:id="rId17"/>
        </w:object>
      </w:r>
      <w:r w:rsidRPr="00D6002E">
        <w:rPr>
          <w:rFonts w:cs="Arial"/>
        </w:rPr>
        <w:t xml:space="preserve"> and </w:t>
      </w:r>
      <w:r w:rsidRPr="00D6002E">
        <w:rPr>
          <w:rFonts w:cs="Arial"/>
          <w:position w:val="-14"/>
        </w:rPr>
        <w:object w:dxaOrig="600" w:dyaOrig="560" w14:anchorId="1C7C1022">
          <v:shape id="_x0000_i1030" type="#_x0000_t75" style="width:30.05pt;height:28.5pt" o:ole="">
            <v:imagedata r:id="rId18" o:title=""/>
          </v:shape>
          <o:OLEObject Type="Embed" ProgID="Equation.DSMT4" ShapeID="_x0000_i1030" DrawAspect="Content" ObjectID="_1734674461" r:id="rId19"/>
        </w:object>
      </w:r>
      <w:r>
        <w:rPr>
          <w:rFonts w:cs="Arial"/>
        </w:rPr>
        <w:t xml:space="preserve"> </w:t>
      </w:r>
      <w:r w:rsidRPr="00D6002E">
        <w:rPr>
          <w:rFonts w:cs="Arial"/>
        </w:rPr>
        <w:t xml:space="preserve">denote the MLEs of </w:t>
      </w:r>
      <w:r w:rsidRPr="008D5627">
        <w:rPr>
          <w:rFonts w:ascii="Symbol" w:hAnsi="Symbol" w:cs="Arial"/>
        </w:rPr>
        <w:t></w:t>
      </w:r>
      <w:r w:rsidRPr="001F6EBA">
        <w:rPr>
          <w:rFonts w:cs="Arial"/>
          <w:vertAlign w:val="subscript"/>
        </w:rPr>
        <w:t>1</w:t>
      </w:r>
      <w:r>
        <w:rPr>
          <w:rFonts w:cs="Arial"/>
        </w:rPr>
        <w:t xml:space="preserve"> </w:t>
      </w:r>
      <w:r w:rsidRPr="001F6EBA">
        <w:rPr>
          <w:rFonts w:cs="Arial"/>
        </w:rPr>
        <w:t>and</w:t>
      </w:r>
      <w:r w:rsidRPr="00D6002E">
        <w:rPr>
          <w:rFonts w:cs="Arial"/>
        </w:rPr>
        <w:t xml:space="preserve"> </w:t>
      </w:r>
      <w:r w:rsidRPr="008D5627">
        <w:rPr>
          <w:rFonts w:ascii="Symbol" w:hAnsi="Symbol" w:cs="Arial"/>
        </w:rPr>
        <w:t></w:t>
      </w:r>
      <w:r>
        <w:rPr>
          <w:rFonts w:cs="Arial"/>
          <w:vertAlign w:val="subscript"/>
        </w:rPr>
        <w:t>2</w:t>
      </w:r>
      <w:r>
        <w:rPr>
          <w:rFonts w:cs="Arial"/>
        </w:rPr>
        <w:t xml:space="preserve"> under the constraint that </w:t>
      </w:r>
      <w:r>
        <w:sym w:font="Symbol" w:char="F070"/>
      </w:r>
      <w:r>
        <w:rPr>
          <w:vertAlign w:val="subscript"/>
        </w:rPr>
        <w:t>1</w:t>
      </w:r>
      <w:r>
        <w:t xml:space="preserve"> – </w:t>
      </w:r>
      <w:r>
        <w:sym w:font="Symbol" w:char="F070"/>
      </w:r>
      <w:r>
        <w:rPr>
          <w:vertAlign w:val="subscript"/>
        </w:rPr>
        <w:t>2</w:t>
      </w:r>
      <w:r>
        <w:t xml:space="preserve"> </w:t>
      </w:r>
      <w:r w:rsidRPr="00D6002E">
        <w:rPr>
          <w:rFonts w:cs="Arial"/>
        </w:rPr>
        <w:t>=</w:t>
      </w:r>
      <w:r>
        <w:rPr>
          <w:rFonts w:cs="Arial"/>
        </w:rPr>
        <w:t xml:space="preserve"> d. This version is usually not of interest except for when one wants to invert it to find a confidence interval. </w:t>
      </w:r>
    </w:p>
    <w:p w14:paraId="4AFA9067" w14:textId="77777777" w:rsidR="00D14294" w:rsidRDefault="00D14294" w:rsidP="00D14294">
      <w:pPr>
        <w:ind w:left="720"/>
        <w:rPr>
          <w:rFonts w:cs="Arial"/>
        </w:rPr>
      </w:pPr>
    </w:p>
    <w:p w14:paraId="5A8BE23E" w14:textId="77777777" w:rsidR="00114E88" w:rsidRDefault="00114E88" w:rsidP="00EF2BF1">
      <w:pPr>
        <w:ind w:left="720"/>
      </w:pPr>
    </w:p>
    <w:p w14:paraId="43734362" w14:textId="7D03E8B5" w:rsidR="00114E88" w:rsidRDefault="00114E88" w:rsidP="00EF2BF1">
      <w:pPr>
        <w:ind w:left="720"/>
      </w:pPr>
      <w:r>
        <w:t xml:space="preserve">Another way to perform the hypothesis test is through using a </w:t>
      </w:r>
      <w:r w:rsidRPr="00360AF2">
        <w:rPr>
          <w:u w:val="single"/>
        </w:rPr>
        <w:t>Pearson chi-square test</w:t>
      </w:r>
      <w:r>
        <w:t>. This is a general</w:t>
      </w:r>
      <w:r w:rsidR="006D09FF">
        <w:t xml:space="preserve"> testing</w:t>
      </w:r>
      <w:r>
        <w:t xml:space="preserve"> procedure that can be used for a large number of problems including the test of interest here. </w:t>
      </w:r>
    </w:p>
    <w:p w14:paraId="37ECDECB" w14:textId="77777777" w:rsidR="00114E88" w:rsidRDefault="00114E88" w:rsidP="00EF2BF1">
      <w:pPr>
        <w:ind w:left="720"/>
      </w:pPr>
    </w:p>
    <w:p w14:paraId="152BE392" w14:textId="77777777" w:rsidR="00114E88" w:rsidRDefault="00114E88" w:rsidP="00EF2BF1">
      <w:pPr>
        <w:ind w:left="720"/>
      </w:pPr>
      <w:r>
        <w:t xml:space="preserve">The general form of a test statistic </w:t>
      </w:r>
      <w:r w:rsidR="00770713">
        <w:t>of this type</w:t>
      </w:r>
      <w:r>
        <w:t xml:space="preserve"> is </w:t>
      </w:r>
    </w:p>
    <w:p w14:paraId="4FC61900" w14:textId="77777777" w:rsidR="00114E88" w:rsidRDefault="00114E88" w:rsidP="00EF2BF1">
      <w:pPr>
        <w:ind w:left="720"/>
      </w:pPr>
    </w:p>
    <w:p w14:paraId="7DBA0158" w14:textId="77777777" w:rsidR="00114E88" w:rsidRDefault="006716EC" w:rsidP="00114E88">
      <w:pPr>
        <w:ind w:left="1440"/>
      </w:pPr>
      <w:r w:rsidRPr="00114E88">
        <w:rPr>
          <w:position w:val="-44"/>
        </w:rPr>
        <w:object w:dxaOrig="8320" w:dyaOrig="1100" w14:anchorId="40B6C7B1">
          <v:shape id="_x0000_i1031" type="#_x0000_t75" style="width:415.4pt;height:55.4pt" o:ole="">
            <v:imagedata r:id="rId20" o:title=""/>
          </v:shape>
          <o:OLEObject Type="Embed" ProgID="Equation.DSMT4" ShapeID="_x0000_i1031" DrawAspect="Content" ObjectID="_1734674462" r:id="rId21"/>
        </w:object>
      </w:r>
    </w:p>
    <w:p w14:paraId="63D27FD5" w14:textId="77777777" w:rsidR="00114E88" w:rsidRDefault="00114E88" w:rsidP="00EF2BF1">
      <w:pPr>
        <w:ind w:left="720"/>
      </w:pPr>
    </w:p>
    <w:p w14:paraId="5F5626B5" w14:textId="7B2D3242" w:rsidR="00E46903" w:rsidRDefault="00114E88" w:rsidP="00114E88">
      <w:pPr>
        <w:ind w:left="720"/>
      </w:pPr>
      <w:r>
        <w:t>which is formed across all cells of the contingency table.</w:t>
      </w:r>
      <w:r w:rsidR="00770713">
        <w:t xml:space="preserve"> The estimated expected count is what we would expect a cell count to be i</w:t>
      </w:r>
      <w:r w:rsidR="000968AC">
        <w:t>f</w:t>
      </w:r>
      <w:r w:rsidR="00770713">
        <w:t xml:space="preserve"> the null hypothesis was true. </w:t>
      </w:r>
      <w:r>
        <w:t>For our test</w:t>
      </w:r>
      <w:r w:rsidR="00E46903">
        <w:t xml:space="preserve"> in a 2</w:t>
      </w:r>
      <w:r w:rsidR="00E46903">
        <w:rPr>
          <w:rFonts w:cs="Arial"/>
        </w:rPr>
        <w:t>×</w:t>
      </w:r>
      <w:r w:rsidR="00E46903">
        <w:t>2 table</w:t>
      </w:r>
      <w:r>
        <w:t xml:space="preserve">, </w:t>
      </w:r>
    </w:p>
    <w:p w14:paraId="395900F9" w14:textId="77777777" w:rsidR="00E46903" w:rsidRDefault="00E46903" w:rsidP="00114E88">
      <w:pPr>
        <w:ind w:left="720"/>
      </w:pPr>
    </w:p>
    <w:tbl>
      <w:tblPr>
        <w:tblW w:w="6100" w:type="dxa"/>
        <w:jc w:val="center"/>
        <w:tblLook w:val="0000" w:firstRow="0" w:lastRow="0" w:firstColumn="0" w:lastColumn="0" w:noHBand="0" w:noVBand="0"/>
      </w:tblPr>
      <w:tblGrid>
        <w:gridCol w:w="1328"/>
        <w:gridCol w:w="760"/>
        <w:gridCol w:w="1728"/>
        <w:gridCol w:w="1526"/>
        <w:gridCol w:w="960"/>
      </w:tblGrid>
      <w:tr w:rsidR="00E46903" w:rsidRPr="008D5627" w14:paraId="0FE7B023" w14:textId="77777777" w:rsidTr="00400F69">
        <w:trPr>
          <w:trHeight w:val="510"/>
          <w:jc w:val="center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9FF6F" w14:textId="77777777" w:rsidR="00E46903" w:rsidRPr="008D5627" w:rsidRDefault="00E46903" w:rsidP="00400F69">
            <w:pPr>
              <w:rPr>
                <w:rFonts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92A8E" w14:textId="77777777" w:rsidR="00E46903" w:rsidRPr="008D5627" w:rsidRDefault="00E46903" w:rsidP="00400F69">
            <w:pPr>
              <w:jc w:val="center"/>
              <w:rPr>
                <w:rFonts w:cs="Arial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24C5A" w14:textId="77777777" w:rsidR="00E46903" w:rsidRPr="008D5627" w:rsidRDefault="00E46903" w:rsidP="00400F6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Response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7C61B" w14:textId="77777777" w:rsidR="00E46903" w:rsidRPr="008D5627" w:rsidRDefault="00E46903" w:rsidP="00400F69">
            <w:pPr>
              <w:rPr>
                <w:rFonts w:cs="Arial"/>
                <w:sz w:val="20"/>
              </w:rPr>
            </w:pPr>
          </w:p>
        </w:tc>
      </w:tr>
      <w:tr w:rsidR="00E46903" w:rsidRPr="008D5627" w14:paraId="4ACC9E2D" w14:textId="77777777" w:rsidTr="00400F69">
        <w:trPr>
          <w:trHeight w:val="510"/>
          <w:jc w:val="center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CD647" w14:textId="77777777" w:rsidR="00E46903" w:rsidRPr="008D5627" w:rsidRDefault="00E46903" w:rsidP="00400F69">
            <w:pPr>
              <w:rPr>
                <w:rFonts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53808" w14:textId="77777777" w:rsidR="00E46903" w:rsidRPr="008D5627" w:rsidRDefault="00E46903" w:rsidP="00400F69">
            <w:pPr>
              <w:jc w:val="center"/>
              <w:rPr>
                <w:rFonts w:cs="Arial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38DBB" w14:textId="38BCA668" w:rsidR="00E46903" w:rsidRPr="008D5627" w:rsidRDefault="00E46903" w:rsidP="00400F6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Success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11E77" w14:textId="6AACCD35" w:rsidR="00E46903" w:rsidRPr="008D5627" w:rsidRDefault="00E46903" w:rsidP="00400F6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Failure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AABC6" w14:textId="77777777" w:rsidR="00E46903" w:rsidRPr="008D5627" w:rsidRDefault="00E46903" w:rsidP="00400F69">
            <w:pPr>
              <w:rPr>
                <w:rFonts w:cs="Arial"/>
                <w:sz w:val="20"/>
              </w:rPr>
            </w:pPr>
          </w:p>
        </w:tc>
      </w:tr>
      <w:tr w:rsidR="00E46903" w:rsidRPr="008D5627" w14:paraId="06E621E5" w14:textId="77777777" w:rsidTr="00400F69">
        <w:trPr>
          <w:trHeight w:val="600"/>
          <w:jc w:val="center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DCF69F" w14:textId="77777777" w:rsidR="00E46903" w:rsidRPr="008D5627" w:rsidRDefault="00E46903" w:rsidP="00400F6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Group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F62D" w14:textId="77777777" w:rsidR="00E46903" w:rsidRPr="008D5627" w:rsidRDefault="00E46903" w:rsidP="00400F69">
            <w:pPr>
              <w:jc w:val="center"/>
              <w:rPr>
                <w:rFonts w:cs="Arial"/>
              </w:rPr>
            </w:pPr>
            <w:r w:rsidRPr="008D5627">
              <w:rPr>
                <w:rFonts w:cs="Arial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C99B" w14:textId="77777777" w:rsidR="00E46903" w:rsidRPr="008D5627" w:rsidRDefault="00E46903" w:rsidP="00400F6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8D5627">
              <w:rPr>
                <w:rFonts w:cs="Arial"/>
                <w:vertAlign w:val="subscript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80E0F" w14:textId="77777777" w:rsidR="00E46903" w:rsidRPr="003615E4" w:rsidRDefault="00E46903" w:rsidP="00400F6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8D5627">
              <w:rPr>
                <w:rFonts w:cs="Arial"/>
                <w:vertAlign w:val="subscript"/>
              </w:rPr>
              <w:t>1</w:t>
            </w:r>
            <w:r>
              <w:rPr>
                <w:rFonts w:cs="Arial"/>
              </w:rPr>
              <w:t xml:space="preserve"> – w</w:t>
            </w:r>
            <w:r>
              <w:rPr>
                <w:rFonts w:cs="Arial"/>
                <w:vertAlign w:val="subscrip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02B9F" w14:textId="77777777" w:rsidR="00E46903" w:rsidRPr="008D5627" w:rsidRDefault="00E46903" w:rsidP="00400F6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8D5627">
              <w:rPr>
                <w:rFonts w:cs="Arial"/>
                <w:vertAlign w:val="subscript"/>
              </w:rPr>
              <w:t>1</w:t>
            </w:r>
          </w:p>
        </w:tc>
      </w:tr>
      <w:tr w:rsidR="00E46903" w:rsidRPr="008D5627" w14:paraId="6E5BCB3E" w14:textId="77777777" w:rsidTr="00400F69">
        <w:trPr>
          <w:trHeight w:val="600"/>
          <w:jc w:val="center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AF0B55" w14:textId="77777777" w:rsidR="00E46903" w:rsidRPr="008D5627" w:rsidRDefault="00E46903" w:rsidP="00400F69">
            <w:pPr>
              <w:rPr>
                <w:rFonts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9E1C" w14:textId="77777777" w:rsidR="00E46903" w:rsidRPr="008D5627" w:rsidRDefault="00E46903" w:rsidP="00400F69">
            <w:pPr>
              <w:jc w:val="center"/>
              <w:rPr>
                <w:rFonts w:cs="Arial"/>
              </w:rPr>
            </w:pPr>
            <w:r w:rsidRPr="008D5627">
              <w:rPr>
                <w:rFonts w:cs="Arial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87707" w14:textId="77777777" w:rsidR="00E46903" w:rsidRPr="008D5627" w:rsidRDefault="00E46903" w:rsidP="00400F6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8D5627">
              <w:rPr>
                <w:rFonts w:cs="Arial"/>
                <w:vertAlign w:val="subscript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B4618" w14:textId="77777777" w:rsidR="00E46903" w:rsidRPr="008D5627" w:rsidRDefault="00E46903" w:rsidP="00400F6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  <w:r>
              <w:rPr>
                <w:rFonts w:cs="Arial"/>
                <w:vertAlign w:val="subscript"/>
              </w:rPr>
              <w:t>2</w:t>
            </w:r>
            <w:r>
              <w:rPr>
                <w:rFonts w:cs="Arial"/>
              </w:rPr>
              <w:t xml:space="preserve"> – w</w:t>
            </w:r>
            <w:r>
              <w:rPr>
                <w:rFonts w:cs="Arial"/>
                <w:vertAlign w:val="subscrip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CFEE7" w14:textId="77777777" w:rsidR="00E46903" w:rsidRPr="008D5627" w:rsidRDefault="00E46903" w:rsidP="00400F6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8D5627">
              <w:rPr>
                <w:rFonts w:cs="Arial"/>
                <w:vertAlign w:val="subscript"/>
              </w:rPr>
              <w:t>2</w:t>
            </w:r>
          </w:p>
        </w:tc>
      </w:tr>
      <w:tr w:rsidR="00E46903" w:rsidRPr="008D5627" w14:paraId="429BDAAD" w14:textId="77777777" w:rsidTr="00400F69">
        <w:trPr>
          <w:trHeight w:val="600"/>
          <w:jc w:val="center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0F5DE" w14:textId="77777777" w:rsidR="00E46903" w:rsidRPr="008D5627" w:rsidRDefault="00E46903" w:rsidP="00400F69">
            <w:pPr>
              <w:rPr>
                <w:rFonts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538AA" w14:textId="77777777" w:rsidR="00E46903" w:rsidRPr="008D5627" w:rsidRDefault="00E46903" w:rsidP="00400F69">
            <w:pPr>
              <w:jc w:val="center"/>
              <w:rPr>
                <w:rFonts w:cs="Arial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BA4A0" w14:textId="77777777" w:rsidR="00E46903" w:rsidRPr="008D5627" w:rsidRDefault="00E46903" w:rsidP="00400F6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</w:t>
            </w:r>
            <w:r>
              <w:rPr>
                <w:rFonts w:cs="Arial"/>
                <w:vertAlign w:val="subscript"/>
              </w:rPr>
              <w:t>+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78A47" w14:textId="77777777" w:rsidR="00E46903" w:rsidRPr="008D5627" w:rsidRDefault="00E46903" w:rsidP="00400F6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  <w:r>
              <w:rPr>
                <w:rFonts w:cs="Arial"/>
                <w:vertAlign w:val="subscript"/>
              </w:rPr>
              <w:t>+</w:t>
            </w:r>
            <w:r>
              <w:rPr>
                <w:rFonts w:cs="Arial"/>
              </w:rPr>
              <w:t xml:space="preserve"> – w</w:t>
            </w:r>
            <w:r>
              <w:rPr>
                <w:rFonts w:cs="Arial"/>
                <w:vertAlign w:val="subscript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0C540" w14:textId="77777777" w:rsidR="00E46903" w:rsidRPr="003615E4" w:rsidRDefault="00E46903" w:rsidP="00400F69">
            <w:pPr>
              <w:jc w:val="center"/>
              <w:rPr>
                <w:rFonts w:cs="Arial"/>
                <w:vertAlign w:val="subscript"/>
              </w:rPr>
            </w:pPr>
            <w:r>
              <w:rPr>
                <w:rFonts w:cs="Arial"/>
              </w:rPr>
              <w:t>n</w:t>
            </w:r>
            <w:r>
              <w:rPr>
                <w:rFonts w:cs="Arial"/>
                <w:vertAlign w:val="subscript"/>
              </w:rPr>
              <w:t>+</w:t>
            </w:r>
          </w:p>
        </w:tc>
      </w:tr>
    </w:tbl>
    <w:p w14:paraId="2A577851" w14:textId="77777777" w:rsidR="00E46903" w:rsidRDefault="00E46903" w:rsidP="00114E88">
      <w:pPr>
        <w:ind w:left="720"/>
      </w:pPr>
    </w:p>
    <w:p w14:paraId="021DED77" w14:textId="77777777" w:rsidR="00E46903" w:rsidRDefault="00E46903" w:rsidP="00114E88">
      <w:pPr>
        <w:ind w:left="720"/>
      </w:pPr>
    </w:p>
    <w:p w14:paraId="1403D61E" w14:textId="77777777" w:rsidR="00E46903" w:rsidRDefault="00E46903" w:rsidP="00114E88">
      <w:pPr>
        <w:ind w:left="720"/>
      </w:pPr>
    </w:p>
    <w:p w14:paraId="1D7EF9C1" w14:textId="512BAFCB" w:rsidR="00114E88" w:rsidRDefault="00114E88" w:rsidP="00114E88">
      <w:pPr>
        <w:ind w:left="720"/>
      </w:pPr>
      <w:r>
        <w:t xml:space="preserve">the estimated expected count is </w:t>
      </w:r>
      <w:r w:rsidRPr="00114E88">
        <w:rPr>
          <w:position w:val="-14"/>
        </w:rPr>
        <w:object w:dxaOrig="560" w:dyaOrig="499" w14:anchorId="3F17B3AF">
          <v:shape id="_x0000_i1032" type="#_x0000_t75" style="width:26.9pt;height:24.55pt" o:ole="">
            <v:imagedata r:id="rId22" o:title=""/>
          </v:shape>
          <o:OLEObject Type="Embed" ProgID="Equation.DSMT4" ShapeID="_x0000_i1032" DrawAspect="Content" ObjectID="_1734674463" r:id="rId23"/>
        </w:object>
      </w:r>
      <w:r>
        <w:t xml:space="preserve"> for the success column and </w:t>
      </w:r>
      <w:r w:rsidRPr="00114E88">
        <w:rPr>
          <w:position w:val="-14"/>
        </w:rPr>
        <w:object w:dxaOrig="1380" w:dyaOrig="499" w14:anchorId="0B550703">
          <v:shape id="_x0000_i1033" type="#_x0000_t75" style="width:69.65pt;height:24.55pt" o:ole="">
            <v:imagedata r:id="rId24" o:title=""/>
          </v:shape>
          <o:OLEObject Type="Embed" ProgID="Equation.DSMT4" ShapeID="_x0000_i1033" DrawAspect="Content" ObjectID="_1734674464" r:id="rId25"/>
        </w:object>
      </w:r>
      <w:r>
        <w:t xml:space="preserve"> for the failure column. The test statistic is </w:t>
      </w:r>
    </w:p>
    <w:p w14:paraId="2B401FC1" w14:textId="77777777" w:rsidR="00114E88" w:rsidRDefault="00114E88" w:rsidP="00EF2BF1">
      <w:pPr>
        <w:ind w:left="720"/>
      </w:pPr>
    </w:p>
    <w:p w14:paraId="560F0342" w14:textId="77777777" w:rsidR="00114E88" w:rsidRDefault="00114E88" w:rsidP="00114E88">
      <w:pPr>
        <w:ind w:left="1440"/>
      </w:pPr>
      <w:r w:rsidRPr="00114E88">
        <w:rPr>
          <w:position w:val="-50"/>
        </w:rPr>
        <w:object w:dxaOrig="7180" w:dyaOrig="1200" w14:anchorId="57FAA7AD">
          <v:shape id="_x0000_i1034" type="#_x0000_t75" style="width:358.4pt;height:60.15pt" o:ole="">
            <v:imagedata r:id="rId26" o:title=""/>
          </v:shape>
          <o:OLEObject Type="Embed" ProgID="Equation.DSMT4" ShapeID="_x0000_i1034" DrawAspect="Content" ObjectID="_1734674465" r:id="rId27"/>
        </w:object>
      </w:r>
    </w:p>
    <w:p w14:paraId="18FCD425" w14:textId="77777777" w:rsidR="00114E88" w:rsidRDefault="00114E88" w:rsidP="00114E88">
      <w:pPr>
        <w:ind w:left="1440"/>
      </w:pPr>
    </w:p>
    <w:p w14:paraId="366348C3" w14:textId="77777777" w:rsidR="00114E88" w:rsidRDefault="00114E88" w:rsidP="00114E88">
      <w:pPr>
        <w:ind w:left="720"/>
      </w:pPr>
      <w:r>
        <w:t xml:space="preserve">Through using some algebra, we can simplify the test statistic to be </w:t>
      </w:r>
    </w:p>
    <w:p w14:paraId="19EB38F5" w14:textId="77777777" w:rsidR="00114E88" w:rsidRDefault="00114E88" w:rsidP="00114E88">
      <w:pPr>
        <w:ind w:left="720"/>
      </w:pPr>
    </w:p>
    <w:p w14:paraId="6FF4D9DB" w14:textId="77777777" w:rsidR="00114E88" w:rsidRDefault="00114E88" w:rsidP="00114E88">
      <w:pPr>
        <w:ind w:left="1440"/>
      </w:pPr>
      <w:r w:rsidRPr="00114E88">
        <w:rPr>
          <w:position w:val="-46"/>
        </w:rPr>
        <w:object w:dxaOrig="3100" w:dyaOrig="1120" w14:anchorId="45FF6A6B">
          <v:shape id="_x0000_i1035" type="#_x0000_t75" style="width:154.3pt;height:55.4pt" o:ole="">
            <v:imagedata r:id="rId28" o:title=""/>
          </v:shape>
          <o:OLEObject Type="Embed" ProgID="Equation.DSMT4" ShapeID="_x0000_i1035" DrawAspect="Content" ObjectID="_1734674466" r:id="rId29"/>
        </w:object>
      </w:r>
    </w:p>
    <w:p w14:paraId="1F569202" w14:textId="77777777" w:rsidR="00114E88" w:rsidRDefault="00114E88" w:rsidP="00114E88">
      <w:pPr>
        <w:ind w:left="720"/>
      </w:pPr>
    </w:p>
    <w:p w14:paraId="572C1C7C" w14:textId="77777777" w:rsidR="00114E88" w:rsidRPr="00114E88" w:rsidRDefault="00114E88" w:rsidP="00114E88">
      <w:pPr>
        <w:ind w:left="720"/>
      </w:pPr>
      <w:r>
        <w:t xml:space="preserve">For large samples, this test statistic has an approximate </w:t>
      </w:r>
      <w:r w:rsidRPr="00114E88">
        <w:rPr>
          <w:position w:val="-14"/>
        </w:rPr>
        <w:object w:dxaOrig="420" w:dyaOrig="560" w14:anchorId="72A26B27">
          <v:shape id="_x0000_i1036" type="#_x0000_t75" style="width:22.15pt;height:26.9pt" o:ole="">
            <v:imagedata r:id="rId30" o:title=""/>
          </v:shape>
          <o:OLEObject Type="Embed" ProgID="Equation.DSMT4" ShapeID="_x0000_i1036" DrawAspect="Content" ObjectID="_1734674467" r:id="rId31"/>
        </w:object>
      </w:r>
      <w:r>
        <w:t xml:space="preserve"> probability distribution. Large values indicate evidence against the null hypothesis so that we reject H</w:t>
      </w:r>
      <w:r>
        <w:rPr>
          <w:vertAlign w:val="subscript"/>
        </w:rPr>
        <w:t>0</w:t>
      </w:r>
      <w:r>
        <w:t xml:space="preserve"> if </w:t>
      </w:r>
      <w:r w:rsidRPr="00114E88">
        <w:rPr>
          <w:position w:val="-14"/>
        </w:rPr>
        <w:object w:dxaOrig="1680" w:dyaOrig="560" w14:anchorId="5BF5A0AA">
          <v:shape id="_x0000_i1037" type="#_x0000_t75" style="width:83.85pt;height:26.9pt" o:ole="">
            <v:imagedata r:id="rId32" o:title=""/>
          </v:shape>
          <o:OLEObject Type="Embed" ProgID="Equation.DSMT4" ShapeID="_x0000_i1037" DrawAspect="Content" ObjectID="_1734674468" r:id="rId33"/>
        </w:object>
      </w:r>
    </w:p>
    <w:p w14:paraId="524D9F02" w14:textId="77777777" w:rsidR="00114E88" w:rsidRDefault="00114E88" w:rsidP="00114E88">
      <w:pPr>
        <w:ind w:left="720"/>
      </w:pPr>
    </w:p>
    <w:p w14:paraId="06D9E107" w14:textId="77777777" w:rsidR="00114E88" w:rsidRDefault="00114E88" w:rsidP="00114E88">
      <w:pPr>
        <w:ind w:left="720"/>
      </w:pPr>
      <w:r w:rsidRPr="00114E88">
        <w:rPr>
          <w:u w:val="single"/>
        </w:rPr>
        <w:t>Question</w:t>
      </w:r>
      <w:r>
        <w:t>: Why do large values indicate evidence against the null hypothesis?</w:t>
      </w:r>
    </w:p>
    <w:p w14:paraId="6F9A8017" w14:textId="77777777" w:rsidR="00114E88" w:rsidRDefault="00114E88" w:rsidP="00114E88">
      <w:pPr>
        <w:ind w:left="720"/>
      </w:pPr>
    </w:p>
    <w:p w14:paraId="0D6F5C65" w14:textId="3C68C777" w:rsidR="00360AF2" w:rsidRDefault="00360AF2" w:rsidP="00360AF2">
      <w:pPr>
        <w:ind w:left="720"/>
      </w:pPr>
      <w:r>
        <w:t xml:space="preserve">One can show that </w:t>
      </w:r>
      <w:r w:rsidR="00D93A0D" w:rsidRPr="00360AF2">
        <w:rPr>
          <w:position w:val="-10"/>
        </w:rPr>
        <w:object w:dxaOrig="1359" w:dyaOrig="520" w14:anchorId="7921905E">
          <v:shape id="_x0000_i1038" type="#_x0000_t75" style="width:66.45pt;height:24.55pt" o:ole="">
            <v:imagedata r:id="rId34" o:title=""/>
          </v:shape>
          <o:OLEObject Type="Embed" ProgID="Equation.DSMT4" ShapeID="_x0000_i1038" DrawAspect="Content" ObjectID="_1734674469" r:id="rId35"/>
        </w:object>
      </w:r>
      <w:r>
        <w:t>! Also, because the square of a standard normal random variable is the same as chi-square random variable</w:t>
      </w:r>
      <w:r w:rsidR="001412A8">
        <w:t xml:space="preserve"> (e.g., </w:t>
      </w:r>
      <w:r w:rsidR="001412A8" w:rsidRPr="001412A8">
        <w:rPr>
          <w:position w:val="-14"/>
        </w:rPr>
        <w:object w:dxaOrig="3420" w:dyaOrig="560" w14:anchorId="17AC5498">
          <v:shape id="_x0000_i1039" type="#_x0000_t75" style="width:173.25pt;height:26.9pt" o:ole="">
            <v:imagedata r:id="rId36" o:title=""/>
          </v:shape>
          <o:OLEObject Type="Embed" ProgID="Equation.DSMT4" ShapeID="_x0000_i1039" DrawAspect="Content" ObjectID="_1734674470" r:id="rId37"/>
        </w:object>
      </w:r>
      <w:r w:rsidR="001412A8">
        <w:t>)</w:t>
      </w:r>
      <w:r>
        <w:t xml:space="preserve">, the Pearson chi-square test is the same as the score test here! </w:t>
      </w:r>
    </w:p>
    <w:p w14:paraId="04384CE3" w14:textId="1FCBB0A7" w:rsidR="00C817A6" w:rsidRDefault="00C817A6" w:rsidP="00360AF2">
      <w:pPr>
        <w:ind w:left="720"/>
      </w:pPr>
    </w:p>
    <w:p w14:paraId="6444B53C" w14:textId="77777777" w:rsidR="00C0030D" w:rsidRDefault="00C0030D" w:rsidP="00360AF2">
      <w:pPr>
        <w:ind w:left="720"/>
      </w:pPr>
    </w:p>
    <w:p w14:paraId="7EEA4ACC" w14:textId="229B3E66" w:rsidR="00C817A6" w:rsidRPr="00893229" w:rsidRDefault="00C817A6" w:rsidP="00C817A6">
      <w:r>
        <w:rPr>
          <w:u w:val="single"/>
        </w:rPr>
        <w:t>Example</w:t>
      </w:r>
      <w:r>
        <w:t>: Larry Bird (</w:t>
      </w:r>
      <w:r w:rsidR="006716EC">
        <w:t>B</w:t>
      </w:r>
      <w:r>
        <w:t>ird.R)</w:t>
      </w:r>
    </w:p>
    <w:p w14:paraId="7D4465FF" w14:textId="77777777" w:rsidR="00C817A6" w:rsidRDefault="00C817A6" w:rsidP="00C817A6">
      <w:pPr>
        <w:rPr>
          <w:rFonts w:cs="Arial"/>
        </w:rPr>
      </w:pPr>
    </w:p>
    <w:p w14:paraId="7967A39E" w14:textId="64CC2B9E" w:rsidR="00B75541" w:rsidRDefault="00B75541" w:rsidP="00C817A6">
      <w:pPr>
        <w:ind w:left="720"/>
      </w:pPr>
      <w:r>
        <w:t xml:space="preserve">Below is some code and output that was shown earlier. </w:t>
      </w:r>
    </w:p>
    <w:p w14:paraId="4E04E6F9" w14:textId="77777777" w:rsidR="00B75541" w:rsidRDefault="00B75541" w:rsidP="00C817A6">
      <w:pPr>
        <w:ind w:left="720"/>
      </w:pPr>
    </w:p>
    <w:p w14:paraId="2BC6E07A" w14:textId="77777777" w:rsidR="00B75541" w:rsidRDefault="00B75541" w:rsidP="00B75541">
      <w:pPr>
        <w:pStyle w:val="R14"/>
      </w:pPr>
      <w:r>
        <w:t xml:space="preserve">&gt; c.table &lt;- array(data = c(251, 48, 34, 5), dim = c(2,2), dimnames = list(First = c("made", "missed"), Second = </w:t>
      </w:r>
    </w:p>
    <w:p w14:paraId="079E810A" w14:textId="0EA4F9EB" w:rsidR="00B75541" w:rsidRDefault="00B75541" w:rsidP="00B75541">
      <w:pPr>
        <w:pStyle w:val="R14"/>
      </w:pPr>
      <w:r>
        <w:t xml:space="preserve">    c("made", "missed"))) </w:t>
      </w:r>
    </w:p>
    <w:p w14:paraId="401AF01D" w14:textId="33169B76" w:rsidR="00B75541" w:rsidRDefault="00B75541" w:rsidP="00B75541">
      <w:pPr>
        <w:pStyle w:val="R14"/>
      </w:pPr>
      <w:r>
        <w:t xml:space="preserve">&gt; c.table  </w:t>
      </w:r>
    </w:p>
    <w:p w14:paraId="647A7135" w14:textId="77777777" w:rsidR="00B75541" w:rsidRDefault="00B75541" w:rsidP="00B75541">
      <w:pPr>
        <w:pStyle w:val="R14"/>
      </w:pPr>
      <w:r>
        <w:t xml:space="preserve">        Second</w:t>
      </w:r>
    </w:p>
    <w:p w14:paraId="4855F4F1" w14:textId="77777777" w:rsidR="00B75541" w:rsidRDefault="00B75541" w:rsidP="00B75541">
      <w:pPr>
        <w:pStyle w:val="R14"/>
      </w:pPr>
      <w:r>
        <w:t>First    made missed</w:t>
      </w:r>
    </w:p>
    <w:p w14:paraId="24A2909A" w14:textId="77777777" w:rsidR="00B75541" w:rsidRDefault="00B75541" w:rsidP="00B75541">
      <w:pPr>
        <w:pStyle w:val="R14"/>
      </w:pPr>
      <w:r>
        <w:t xml:space="preserve">  made    251     34</w:t>
      </w:r>
    </w:p>
    <w:p w14:paraId="6A146AEF" w14:textId="0B922FA0" w:rsidR="00B75541" w:rsidRDefault="00B75541" w:rsidP="00B75541">
      <w:pPr>
        <w:pStyle w:val="R14"/>
      </w:pPr>
      <w:r>
        <w:t xml:space="preserve">  missed   48      5</w:t>
      </w:r>
    </w:p>
    <w:p w14:paraId="62B17138" w14:textId="77777777" w:rsidR="00B75541" w:rsidRDefault="00B75541" w:rsidP="00C817A6">
      <w:pPr>
        <w:ind w:left="720"/>
      </w:pPr>
    </w:p>
    <w:p w14:paraId="4409EB70" w14:textId="52ECD4ED" w:rsidR="00C817A6" w:rsidRDefault="00C817A6" w:rsidP="00C817A6">
      <w:pPr>
        <w:ind w:left="720"/>
      </w:pPr>
      <w:r>
        <w:t>The purpose of this problem is to test H</w:t>
      </w:r>
      <w:r>
        <w:rPr>
          <w:vertAlign w:val="subscript"/>
        </w:rPr>
        <w:t>0</w:t>
      </w:r>
      <w:r>
        <w:t>:</w:t>
      </w:r>
      <w:r w:rsidRPr="006A44F3">
        <w:t xml:space="preserve"> </w:t>
      </w:r>
      <w:r>
        <w:sym w:font="Symbol" w:char="F070"/>
      </w:r>
      <w:r w:rsidRPr="00177F43">
        <w:rPr>
          <w:vertAlign w:val="subscript"/>
        </w:rPr>
        <w:t>1</w:t>
      </w:r>
      <w:r>
        <w:t xml:space="preserve"> – </w:t>
      </w:r>
      <w:r>
        <w:sym w:font="Symbol" w:char="F070"/>
      </w:r>
      <w:r w:rsidRPr="00167CCB">
        <w:rPr>
          <w:vertAlign w:val="subscript"/>
        </w:rPr>
        <w:t>2</w:t>
      </w:r>
      <w:r>
        <w:t xml:space="preserve"> = 0 vs. H</w:t>
      </w:r>
      <w:r>
        <w:rPr>
          <w:vertAlign w:val="subscript"/>
        </w:rPr>
        <w:t>a</w:t>
      </w:r>
      <w:r>
        <w:t>:</w:t>
      </w:r>
      <w:r w:rsidRPr="006A44F3">
        <w:t xml:space="preserve"> </w:t>
      </w:r>
      <w:r>
        <w:sym w:font="Symbol" w:char="F070"/>
      </w:r>
      <w:r w:rsidRPr="00177F43">
        <w:rPr>
          <w:vertAlign w:val="subscript"/>
        </w:rPr>
        <w:t>1</w:t>
      </w:r>
      <w:r>
        <w:t xml:space="preserve"> – </w:t>
      </w:r>
      <w:r>
        <w:sym w:font="Symbol" w:char="F070"/>
      </w:r>
      <w:r w:rsidRPr="00167CCB">
        <w:rPr>
          <w:vertAlign w:val="subscript"/>
        </w:rPr>
        <w:t>2</w:t>
      </w:r>
      <w:r>
        <w:t xml:space="preserve"> </w:t>
      </w:r>
      <w:r>
        <w:sym w:font="Symbol" w:char="F0B9"/>
      </w:r>
      <w:r>
        <w:t xml:space="preserve"> 0 (1 = First FT made, 2 = First FT missed)</w:t>
      </w:r>
    </w:p>
    <w:p w14:paraId="4B99EEA5" w14:textId="77777777" w:rsidR="00C817A6" w:rsidRDefault="00C817A6" w:rsidP="00C817A6">
      <w:pPr>
        <w:ind w:left="720"/>
      </w:pPr>
    </w:p>
    <w:p w14:paraId="6B650A4D" w14:textId="77777777" w:rsidR="00C817A6" w:rsidRDefault="00C817A6" w:rsidP="00C817A6">
      <w:pPr>
        <w:ind w:left="720"/>
      </w:pPr>
      <w:r>
        <w:t xml:space="preserve">Note that </w:t>
      </w:r>
      <w:r w:rsidR="00403F42" w:rsidRPr="000968AC">
        <w:rPr>
          <w:position w:val="-40"/>
        </w:rPr>
        <w:object w:dxaOrig="5740" w:dyaOrig="1020" w14:anchorId="49361B2B">
          <v:shape id="_x0000_i1040" type="#_x0000_t75" style="width:285.65pt;height:53pt" o:ole="">
            <v:imagedata r:id="rId38" o:title=""/>
          </v:shape>
          <o:OLEObject Type="Embed" ProgID="Equation.DSMT4" ShapeID="_x0000_i1040" DrawAspect="Content" ObjectID="_1734674471" r:id="rId39"/>
        </w:object>
      </w:r>
      <w:r>
        <w:t>. Then</w:t>
      </w:r>
    </w:p>
    <w:p w14:paraId="1E492E6D" w14:textId="4146B6EB" w:rsidR="00C817A6" w:rsidRDefault="00D93A0D" w:rsidP="00C817A6">
      <w:pPr>
        <w:ind w:left="720"/>
      </w:pPr>
      <w:r w:rsidRPr="00492C45">
        <w:rPr>
          <w:position w:val="-106"/>
        </w:rPr>
        <w:object w:dxaOrig="10340" w:dyaOrig="2320" w14:anchorId="3BBD1331">
          <v:shape id="_x0000_i1041" type="#_x0000_t75" style="width:502.4pt;height:114.75pt" o:ole="">
            <v:imagedata r:id="rId40" o:title=""/>
          </v:shape>
          <o:OLEObject Type="Embed" ProgID="Equation.DSMT4" ShapeID="_x0000_i1041" DrawAspect="Content" ObjectID="_1734674472" r:id="rId41"/>
        </w:object>
      </w:r>
    </w:p>
    <w:p w14:paraId="5FCB83B1" w14:textId="77777777" w:rsidR="00403F42" w:rsidRDefault="00403F42" w:rsidP="00C817A6">
      <w:pPr>
        <w:ind w:left="720"/>
        <w:rPr>
          <w:rFonts w:cs="Arial"/>
        </w:rPr>
      </w:pPr>
    </w:p>
    <w:p w14:paraId="7886C836" w14:textId="77777777" w:rsidR="00C817A6" w:rsidRDefault="00C817A6" w:rsidP="00C817A6">
      <w:pPr>
        <w:ind w:left="720"/>
      </w:pPr>
      <w:r>
        <w:t>Because -1.96 &lt; -0.5222 &lt; 1.96, do not reject H</w:t>
      </w:r>
      <w:r>
        <w:rPr>
          <w:vertAlign w:val="subscript"/>
        </w:rPr>
        <w:t>0</w:t>
      </w:r>
      <w:r>
        <w:t xml:space="preserve"> when </w:t>
      </w:r>
      <w:r>
        <w:sym w:font="Symbol" w:char="F061"/>
      </w:r>
      <w:r>
        <w:t xml:space="preserve"> = 0.05. </w:t>
      </w:r>
      <w:r w:rsidRPr="00C817A6">
        <w:t xml:space="preserve">There is not sufficient evidence to conclude that the </w:t>
      </w:r>
      <w:r>
        <w:t xml:space="preserve">probability of success on the second free throw differs based on what happened for the first free throw. </w:t>
      </w:r>
    </w:p>
    <w:p w14:paraId="65BBBDCB" w14:textId="77777777" w:rsidR="00C817A6" w:rsidRDefault="00C817A6" w:rsidP="00C817A6">
      <w:pPr>
        <w:ind w:left="720"/>
      </w:pPr>
    </w:p>
    <w:p w14:paraId="6E6D1073" w14:textId="031ED58B" w:rsidR="00C817A6" w:rsidRDefault="009F377C" w:rsidP="00C817A6">
      <w:pPr>
        <w:ind w:left="720"/>
        <w:rPr>
          <w:rFonts w:cs="Arial"/>
        </w:rPr>
      </w:pPr>
      <w:r>
        <w:t>New code and output</w:t>
      </w:r>
      <w:r w:rsidR="00C817A6">
        <w:rPr>
          <w:rFonts w:cs="Arial"/>
        </w:rPr>
        <w:t>:</w:t>
      </w:r>
    </w:p>
    <w:p w14:paraId="691D07B5" w14:textId="77777777" w:rsidR="00C817A6" w:rsidRDefault="00C817A6" w:rsidP="00C817A6">
      <w:pPr>
        <w:ind w:left="720"/>
        <w:rPr>
          <w:rFonts w:cs="Arial"/>
        </w:rPr>
      </w:pPr>
    </w:p>
    <w:p w14:paraId="19186FED" w14:textId="3989CC8D" w:rsidR="00C817A6" w:rsidRDefault="00C817A6" w:rsidP="00BA2B2F">
      <w:pPr>
        <w:pStyle w:val="R14"/>
      </w:pPr>
      <w:r>
        <w:t>&gt; prop.test(x = c.table, conf.level = 0.95, correct = FALSE)</w:t>
      </w:r>
    </w:p>
    <w:p w14:paraId="598A87BA" w14:textId="77777777" w:rsidR="00C817A6" w:rsidRDefault="00C817A6" w:rsidP="00BA2B2F">
      <w:pPr>
        <w:pStyle w:val="R14"/>
      </w:pPr>
    </w:p>
    <w:p w14:paraId="3285BFFD" w14:textId="77777777" w:rsidR="00C817A6" w:rsidRDefault="00C817A6" w:rsidP="00BA2B2F">
      <w:pPr>
        <w:pStyle w:val="R14"/>
      </w:pPr>
      <w:r>
        <w:t xml:space="preserve">  2-sample test for equality of proportions without continuity correction</w:t>
      </w:r>
    </w:p>
    <w:p w14:paraId="50232972" w14:textId="77777777" w:rsidR="00C817A6" w:rsidRDefault="00C817A6" w:rsidP="00BA2B2F">
      <w:pPr>
        <w:pStyle w:val="R14"/>
      </w:pPr>
    </w:p>
    <w:p w14:paraId="6FF9E0C3" w14:textId="77777777" w:rsidR="00C817A6" w:rsidRDefault="00C817A6" w:rsidP="00BA2B2F">
      <w:pPr>
        <w:pStyle w:val="R14"/>
      </w:pPr>
      <w:r>
        <w:t xml:space="preserve">data:  c.table  </w:t>
      </w:r>
    </w:p>
    <w:p w14:paraId="60309DB0" w14:textId="77777777" w:rsidR="00C817A6" w:rsidRDefault="00C817A6" w:rsidP="00BA2B2F">
      <w:pPr>
        <w:pStyle w:val="R14"/>
      </w:pPr>
      <w:r>
        <w:t xml:space="preserve">X-squared = 0.2727, df = 1, p-value = 0.6015 </w:t>
      </w:r>
    </w:p>
    <w:p w14:paraId="441E44BA" w14:textId="77777777" w:rsidR="00C817A6" w:rsidRDefault="00C817A6" w:rsidP="00BA2B2F">
      <w:pPr>
        <w:pStyle w:val="R14"/>
      </w:pPr>
      <w:r>
        <w:t xml:space="preserve">alternative hypothesis: two.sided  </w:t>
      </w:r>
    </w:p>
    <w:p w14:paraId="583F5A9A" w14:textId="77777777" w:rsidR="00C817A6" w:rsidRDefault="00C817A6" w:rsidP="00BA2B2F">
      <w:pPr>
        <w:pStyle w:val="R14"/>
      </w:pPr>
      <w:r>
        <w:t xml:space="preserve">95 percent confidence interval:  </w:t>
      </w:r>
    </w:p>
    <w:p w14:paraId="1183A748" w14:textId="77777777" w:rsidR="00C817A6" w:rsidRDefault="00C817A6" w:rsidP="00BA2B2F">
      <w:pPr>
        <w:pStyle w:val="R14"/>
      </w:pPr>
      <w:r>
        <w:t xml:space="preserve">-0.11218742  0.06227017  </w:t>
      </w:r>
    </w:p>
    <w:p w14:paraId="02B526C3" w14:textId="77777777" w:rsidR="00C817A6" w:rsidRDefault="00C817A6" w:rsidP="00BA2B2F">
      <w:pPr>
        <w:pStyle w:val="R14"/>
      </w:pPr>
      <w:r>
        <w:t>sample estimates:</w:t>
      </w:r>
    </w:p>
    <w:p w14:paraId="7A9CC3C1" w14:textId="77777777" w:rsidR="00C817A6" w:rsidRDefault="00C817A6" w:rsidP="00BA2B2F">
      <w:pPr>
        <w:pStyle w:val="R14"/>
      </w:pPr>
      <w:r>
        <w:t xml:space="preserve">   prop 1    prop 2</w:t>
      </w:r>
    </w:p>
    <w:p w14:paraId="6B0EB6CD" w14:textId="77777777" w:rsidR="00360AF2" w:rsidRDefault="00C817A6" w:rsidP="00BA2B2F">
      <w:pPr>
        <w:pStyle w:val="R14"/>
      </w:pPr>
      <w:r>
        <w:t>0.8807018 0.9056604</w:t>
      </w:r>
    </w:p>
    <w:p w14:paraId="2E87D8C6" w14:textId="77777777" w:rsidR="00C817A6" w:rsidRDefault="00360AF2" w:rsidP="00C817A6">
      <w:pPr>
        <w:ind w:left="720"/>
      </w:pPr>
      <w:r>
        <w:t xml:space="preserve"> </w:t>
      </w:r>
    </w:p>
    <w:p w14:paraId="2C93F8FA" w14:textId="3F5800E3" w:rsidR="00C817A6" w:rsidRDefault="00C817A6" w:rsidP="00C817A6">
      <w:pPr>
        <w:ind w:left="720"/>
      </w:pPr>
      <w:r w:rsidRPr="00C817A6">
        <w:t xml:space="preserve">Note that R gives </w:t>
      </w:r>
      <w:r w:rsidR="00D93A0D" w:rsidRPr="00C817A6">
        <w:rPr>
          <w:position w:val="-10"/>
        </w:rPr>
        <w:object w:dxaOrig="3080" w:dyaOrig="520" w14:anchorId="5F961F15">
          <v:shape id="_x0000_i1042" type="#_x0000_t75" style="width:154.3pt;height:24.55pt" o:ole="">
            <v:imagedata r:id="rId42" o:title=""/>
          </v:shape>
          <o:OLEObject Type="Embed" ProgID="Equation.DSMT4" ShapeID="_x0000_i1042" DrawAspect="Content" ObjectID="_1734674473" r:id="rId43"/>
        </w:object>
      </w:r>
      <w:r w:rsidRPr="00C817A6">
        <w:t>.</w:t>
      </w:r>
      <w:r>
        <w:t xml:space="preserve"> Also, R gives the Wald confidence interval in its output. </w:t>
      </w:r>
    </w:p>
    <w:p w14:paraId="43C34884" w14:textId="77777777" w:rsidR="000968AC" w:rsidRDefault="000968AC" w:rsidP="00C817A6">
      <w:pPr>
        <w:ind w:left="720"/>
      </w:pPr>
    </w:p>
    <w:p w14:paraId="35C1C48C" w14:textId="77777777" w:rsidR="00C817A6" w:rsidRDefault="000968AC" w:rsidP="00C817A6">
      <w:pPr>
        <w:ind w:left="720"/>
      </w:pPr>
      <w:r>
        <w:t xml:space="preserve">There are other ways to perform this test in R. For example, </w:t>
      </w:r>
    </w:p>
    <w:p w14:paraId="659E0B78" w14:textId="77777777" w:rsidR="000968AC" w:rsidRDefault="000968AC" w:rsidP="00C817A6">
      <w:pPr>
        <w:ind w:left="720"/>
      </w:pPr>
    </w:p>
    <w:p w14:paraId="7B2AE7E9" w14:textId="77777777" w:rsidR="000968AC" w:rsidRDefault="000968AC" w:rsidP="00BA2B2F">
      <w:pPr>
        <w:pStyle w:val="R14"/>
      </w:pPr>
      <w:r>
        <w:t>&gt; chisq.test(x = c.table, correct = FALSE)</w:t>
      </w:r>
    </w:p>
    <w:p w14:paraId="380FD65F" w14:textId="77777777" w:rsidR="000968AC" w:rsidRDefault="000968AC" w:rsidP="00BA2B2F">
      <w:pPr>
        <w:pStyle w:val="R14"/>
      </w:pPr>
    </w:p>
    <w:p w14:paraId="529FD6BF" w14:textId="77777777" w:rsidR="000968AC" w:rsidRDefault="000968AC" w:rsidP="00BA2B2F">
      <w:pPr>
        <w:pStyle w:val="R14"/>
      </w:pPr>
      <w:r>
        <w:t xml:space="preserve">        Pearson's Chi-squared test</w:t>
      </w:r>
    </w:p>
    <w:p w14:paraId="58FE4E3A" w14:textId="77777777" w:rsidR="000968AC" w:rsidRDefault="000968AC" w:rsidP="00BA2B2F">
      <w:pPr>
        <w:pStyle w:val="R14"/>
      </w:pPr>
    </w:p>
    <w:p w14:paraId="2F0BF60A" w14:textId="77777777" w:rsidR="000968AC" w:rsidRDefault="000968AC" w:rsidP="00BA2B2F">
      <w:pPr>
        <w:pStyle w:val="R14"/>
      </w:pPr>
      <w:r>
        <w:t xml:space="preserve">data:  c.table </w:t>
      </w:r>
    </w:p>
    <w:p w14:paraId="78EAB7D8" w14:textId="77777777" w:rsidR="000968AC" w:rsidRDefault="000968AC" w:rsidP="00BA2B2F">
      <w:pPr>
        <w:pStyle w:val="R14"/>
      </w:pPr>
      <w:r>
        <w:t>X-squared = 0.2727, df = 1, p-value = 0.6015</w:t>
      </w:r>
    </w:p>
    <w:p w14:paraId="5F9BCDFB" w14:textId="77777777" w:rsidR="000968AC" w:rsidRDefault="000968AC" w:rsidP="00C817A6">
      <w:pPr>
        <w:ind w:left="720"/>
      </w:pPr>
    </w:p>
    <w:p w14:paraId="773A0167" w14:textId="77777777" w:rsidR="00C817A6" w:rsidRDefault="00C817A6" w:rsidP="00C817A6">
      <w:pPr>
        <w:ind w:left="720"/>
      </w:pPr>
    </w:p>
    <w:p w14:paraId="0754C9DA" w14:textId="77777777" w:rsidR="00C817A6" w:rsidRDefault="00C817A6" w:rsidP="00C817A6">
      <w:r>
        <w:t xml:space="preserve">Another way to perform a test for the difference of two probabilities is through a likelihood ratio test (LRT). The test statistic is </w:t>
      </w:r>
    </w:p>
    <w:p w14:paraId="5AD0665E" w14:textId="77777777" w:rsidR="00C817A6" w:rsidRDefault="00C817A6" w:rsidP="00C817A6"/>
    <w:p w14:paraId="07F40A81" w14:textId="77777777" w:rsidR="00C817A6" w:rsidRDefault="00C817A6" w:rsidP="00C817A6">
      <w:pPr>
        <w:ind w:left="720"/>
      </w:pPr>
      <w:r w:rsidRPr="00C817A6">
        <w:rPr>
          <w:position w:val="-110"/>
        </w:rPr>
        <w:object w:dxaOrig="8480" w:dyaOrig="2400" w14:anchorId="1D335221">
          <v:shape id="_x0000_i1043" type="#_x0000_t75" style="width:423.3pt;height:119.45pt" o:ole="">
            <v:imagedata r:id="rId44" o:title=""/>
          </v:shape>
          <o:OLEObject Type="Embed" ProgID="Equation.DSMT4" ShapeID="_x0000_i1043" DrawAspect="Content" ObjectID="_1734674474" r:id="rId45"/>
        </w:object>
      </w:r>
    </w:p>
    <w:p w14:paraId="3843AEFC" w14:textId="77777777" w:rsidR="00C817A6" w:rsidRDefault="00C817A6" w:rsidP="00C817A6">
      <w:pPr>
        <w:ind w:left="720"/>
      </w:pPr>
    </w:p>
    <w:p w14:paraId="179CD543" w14:textId="61C69DBA" w:rsidR="006B201E" w:rsidRDefault="006B201E" w:rsidP="006B201E">
      <w:r>
        <w:t xml:space="preserve">Notice the similar format </w:t>
      </w:r>
      <w:r w:rsidR="006D09FF">
        <w:t>of</w:t>
      </w:r>
      <w:r>
        <w:t xml:space="preserve"> the statistic compared to what we saw </w:t>
      </w:r>
      <w:r w:rsidR="002236A0">
        <w:t xml:space="preserve">for a test involving a single probability of success parameter </w:t>
      </w:r>
      <w:r w:rsidR="002236A0">
        <w:sym w:font="Symbol" w:char="F070"/>
      </w:r>
      <w:r w:rsidR="002236A0">
        <w:t xml:space="preserve">. </w:t>
      </w:r>
      <w:r w:rsidR="00C817A6" w:rsidRPr="00C817A6">
        <w:t xml:space="preserve">The null hypothesis is rejected if </w:t>
      </w:r>
      <w:r w:rsidR="00FE200D" w:rsidRPr="00C817A6">
        <w:rPr>
          <w:position w:val="-14"/>
        </w:rPr>
        <w:object w:dxaOrig="2840" w:dyaOrig="560" w14:anchorId="54E28C3C">
          <v:shape id="_x0000_i1044" type="#_x0000_t75" style="width:142.4pt;height:26.9pt" o:ole="">
            <v:imagedata r:id="rId46" o:title=""/>
          </v:shape>
          <o:OLEObject Type="Embed" ProgID="Equation.DSMT4" ShapeID="_x0000_i1044" DrawAspect="Content" ObjectID="_1734674475" r:id="rId47"/>
        </w:object>
      </w:r>
      <w:r>
        <w:t xml:space="preserve">. </w:t>
      </w:r>
    </w:p>
    <w:p w14:paraId="76AE2B67" w14:textId="77777777" w:rsidR="006B201E" w:rsidRDefault="006B201E" w:rsidP="006B201E"/>
    <w:p w14:paraId="12C3F3E0" w14:textId="6A01E863" w:rsidR="0053691F" w:rsidRDefault="006B201E" w:rsidP="006B201E">
      <w:r>
        <w:t xml:space="preserve">Larntz (1978) showed that the </w:t>
      </w:r>
      <w:r w:rsidR="002236A0">
        <w:t>s</w:t>
      </w:r>
      <w:r>
        <w:t xml:space="preserve">core (Pearson) test is better to use than the LRT in these situations. </w:t>
      </w:r>
    </w:p>
    <w:p w14:paraId="27F2982D" w14:textId="13243695" w:rsidR="00D74367" w:rsidRDefault="00D74367">
      <w:pPr>
        <w:rPr>
          <w:u w:val="single"/>
        </w:rPr>
      </w:pPr>
    </w:p>
    <w:sectPr w:rsidR="00D74367" w:rsidSect="00AC1478">
      <w:headerReference w:type="even" r:id="rId48"/>
      <w:headerReference w:type="default" r:id="rId49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05DD" w14:textId="77777777" w:rsidR="00F16AEB" w:rsidRDefault="00F16AEB">
      <w:r>
        <w:separator/>
      </w:r>
    </w:p>
  </w:endnote>
  <w:endnote w:type="continuationSeparator" w:id="0">
    <w:p w14:paraId="33F65057" w14:textId="77777777" w:rsidR="00F16AEB" w:rsidRDefault="00F1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5BD6D" w14:textId="77777777" w:rsidR="00F16AEB" w:rsidRDefault="00F16AEB">
      <w:r>
        <w:separator/>
      </w:r>
    </w:p>
  </w:footnote>
  <w:footnote w:type="continuationSeparator" w:id="0">
    <w:p w14:paraId="188959C0" w14:textId="77777777" w:rsidR="00F16AEB" w:rsidRDefault="00F16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86F4" w14:textId="77777777" w:rsidR="0049012F" w:rsidRDefault="0049012F" w:rsidP="007713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75</w:t>
    </w:r>
    <w:r>
      <w:rPr>
        <w:rStyle w:val="PageNumber"/>
      </w:rPr>
      <w:fldChar w:fldCharType="end"/>
    </w:r>
  </w:p>
  <w:p w14:paraId="304CE8FA" w14:textId="77777777" w:rsidR="0049012F" w:rsidRDefault="0049012F" w:rsidP="007713D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55C5" w14:textId="2ED89656" w:rsidR="0049012F" w:rsidRPr="00FA00CD" w:rsidRDefault="0049012F" w:rsidP="007713DF">
    <w:pPr>
      <w:pStyle w:val="Header"/>
      <w:framePr w:wrap="around" w:vAnchor="text" w:hAnchor="margin" w:xAlign="right" w:y="1"/>
      <w:rPr>
        <w:rStyle w:val="PageNumber"/>
        <w:sz w:val="32"/>
        <w:szCs w:val="32"/>
      </w:rPr>
    </w:pPr>
    <w:r w:rsidRPr="00FA00CD">
      <w:rPr>
        <w:rStyle w:val="PageNumber"/>
        <w:sz w:val="32"/>
        <w:szCs w:val="32"/>
      </w:rPr>
      <w:fldChar w:fldCharType="begin"/>
    </w:r>
    <w:r w:rsidRPr="00FA00CD">
      <w:rPr>
        <w:rStyle w:val="PageNumber"/>
        <w:sz w:val="32"/>
        <w:szCs w:val="32"/>
      </w:rPr>
      <w:instrText xml:space="preserve">PAGE  </w:instrText>
    </w:r>
    <w:r w:rsidRPr="00FA00CD">
      <w:rPr>
        <w:rStyle w:val="PageNumber"/>
        <w:sz w:val="32"/>
        <w:szCs w:val="32"/>
      </w:rPr>
      <w:fldChar w:fldCharType="separate"/>
    </w:r>
    <w:r w:rsidR="00FE200D">
      <w:rPr>
        <w:rStyle w:val="PageNumber"/>
        <w:noProof/>
        <w:sz w:val="32"/>
        <w:szCs w:val="32"/>
      </w:rPr>
      <w:t>6</w:t>
    </w:r>
    <w:r w:rsidRPr="00FA00CD">
      <w:rPr>
        <w:rStyle w:val="PageNumber"/>
        <w:sz w:val="32"/>
        <w:szCs w:val="32"/>
      </w:rPr>
      <w:fldChar w:fldCharType="end"/>
    </w:r>
  </w:p>
  <w:p w14:paraId="49312D73" w14:textId="77777777" w:rsidR="0049012F" w:rsidRDefault="0049012F" w:rsidP="007713D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0863"/>
    <w:multiLevelType w:val="multilevel"/>
    <w:tmpl w:val="82BABC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2352863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21880ABC"/>
    <w:multiLevelType w:val="hybridMultilevel"/>
    <w:tmpl w:val="48D2EF20"/>
    <w:lvl w:ilvl="0" w:tplc="77D0FF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B621A"/>
    <w:multiLevelType w:val="hybridMultilevel"/>
    <w:tmpl w:val="3E049D20"/>
    <w:lvl w:ilvl="0" w:tplc="77D0FF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C0218F"/>
    <w:multiLevelType w:val="hybridMultilevel"/>
    <w:tmpl w:val="C5FE5BD8"/>
    <w:lvl w:ilvl="0" w:tplc="257EB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154E59"/>
    <w:multiLevelType w:val="hybridMultilevel"/>
    <w:tmpl w:val="10BC5B24"/>
    <w:lvl w:ilvl="0" w:tplc="70A4D7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D87CF5"/>
    <w:multiLevelType w:val="hybridMultilevel"/>
    <w:tmpl w:val="1234D6FE"/>
    <w:lvl w:ilvl="0" w:tplc="77D0FF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4959DD"/>
    <w:multiLevelType w:val="hybridMultilevel"/>
    <w:tmpl w:val="E0D8398E"/>
    <w:lvl w:ilvl="0" w:tplc="77D0FF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6D6D95"/>
    <w:multiLevelType w:val="hybridMultilevel"/>
    <w:tmpl w:val="9C062D62"/>
    <w:lvl w:ilvl="0" w:tplc="77D0FF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BB4B25"/>
    <w:multiLevelType w:val="multilevel"/>
    <w:tmpl w:val="D1121AFA"/>
    <w:lvl w:ilvl="0">
      <w:start w:val="2"/>
      <w:numFmt w:val="decimal"/>
      <w:pStyle w:val="Heading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10C1F75"/>
    <w:multiLevelType w:val="hybridMultilevel"/>
    <w:tmpl w:val="91C00980"/>
    <w:lvl w:ilvl="0" w:tplc="77D0FF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E25357"/>
    <w:multiLevelType w:val="hybridMultilevel"/>
    <w:tmpl w:val="ACB6649C"/>
    <w:lvl w:ilvl="0" w:tplc="77D0FF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8187377">
    <w:abstractNumId w:val="9"/>
  </w:num>
  <w:num w:numId="2" w16cid:durableId="2045405424">
    <w:abstractNumId w:val="2"/>
  </w:num>
  <w:num w:numId="3" w16cid:durableId="268122079">
    <w:abstractNumId w:val="7"/>
  </w:num>
  <w:num w:numId="4" w16cid:durableId="1424178599">
    <w:abstractNumId w:val="10"/>
  </w:num>
  <w:num w:numId="5" w16cid:durableId="1447195926">
    <w:abstractNumId w:val="3"/>
  </w:num>
  <w:num w:numId="6" w16cid:durableId="1958759096">
    <w:abstractNumId w:val="4"/>
  </w:num>
  <w:num w:numId="7" w16cid:durableId="1330596833">
    <w:abstractNumId w:val="1"/>
  </w:num>
  <w:num w:numId="8" w16cid:durableId="953289040">
    <w:abstractNumId w:val="5"/>
  </w:num>
  <w:num w:numId="9" w16cid:durableId="1355963480">
    <w:abstractNumId w:val="11"/>
  </w:num>
  <w:num w:numId="10" w16cid:durableId="519047116">
    <w:abstractNumId w:val="8"/>
  </w:num>
  <w:num w:numId="11" w16cid:durableId="758406496">
    <w:abstractNumId w:val="6"/>
  </w:num>
  <w:num w:numId="12" w16cid:durableId="302851585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A1"/>
    <w:rsid w:val="00004226"/>
    <w:rsid w:val="00005C1F"/>
    <w:rsid w:val="00011602"/>
    <w:rsid w:val="00012415"/>
    <w:rsid w:val="00012705"/>
    <w:rsid w:val="00015FD1"/>
    <w:rsid w:val="00017166"/>
    <w:rsid w:val="00021528"/>
    <w:rsid w:val="000217C0"/>
    <w:rsid w:val="00022502"/>
    <w:rsid w:val="00023540"/>
    <w:rsid w:val="000275D3"/>
    <w:rsid w:val="00027D08"/>
    <w:rsid w:val="000307CD"/>
    <w:rsid w:val="0003551B"/>
    <w:rsid w:val="00035E27"/>
    <w:rsid w:val="000407C7"/>
    <w:rsid w:val="00040DC0"/>
    <w:rsid w:val="000415A9"/>
    <w:rsid w:val="00044182"/>
    <w:rsid w:val="00045F3C"/>
    <w:rsid w:val="00046022"/>
    <w:rsid w:val="00046788"/>
    <w:rsid w:val="00046F90"/>
    <w:rsid w:val="00047300"/>
    <w:rsid w:val="00047A78"/>
    <w:rsid w:val="0005171E"/>
    <w:rsid w:val="0005494D"/>
    <w:rsid w:val="00055ED1"/>
    <w:rsid w:val="0006071F"/>
    <w:rsid w:val="00060FAE"/>
    <w:rsid w:val="00063A89"/>
    <w:rsid w:val="00065C1B"/>
    <w:rsid w:val="00067E98"/>
    <w:rsid w:val="000703C2"/>
    <w:rsid w:val="0007377A"/>
    <w:rsid w:val="0007555F"/>
    <w:rsid w:val="0007650F"/>
    <w:rsid w:val="000779CF"/>
    <w:rsid w:val="00077C27"/>
    <w:rsid w:val="00081064"/>
    <w:rsid w:val="00082376"/>
    <w:rsid w:val="00084B2C"/>
    <w:rsid w:val="00090632"/>
    <w:rsid w:val="00090A6B"/>
    <w:rsid w:val="00091C60"/>
    <w:rsid w:val="000936E6"/>
    <w:rsid w:val="00095B04"/>
    <w:rsid w:val="00096336"/>
    <w:rsid w:val="000968AC"/>
    <w:rsid w:val="000972DE"/>
    <w:rsid w:val="000A47B7"/>
    <w:rsid w:val="000B06FB"/>
    <w:rsid w:val="000B1900"/>
    <w:rsid w:val="000B3C05"/>
    <w:rsid w:val="000B73A9"/>
    <w:rsid w:val="000C0866"/>
    <w:rsid w:val="000C4B6B"/>
    <w:rsid w:val="000C5462"/>
    <w:rsid w:val="000D144B"/>
    <w:rsid w:val="000D1E35"/>
    <w:rsid w:val="000D1F0C"/>
    <w:rsid w:val="000D430A"/>
    <w:rsid w:val="000D4BA0"/>
    <w:rsid w:val="000D5F81"/>
    <w:rsid w:val="000D7948"/>
    <w:rsid w:val="000E0EC0"/>
    <w:rsid w:val="000E148A"/>
    <w:rsid w:val="000E3561"/>
    <w:rsid w:val="000F143A"/>
    <w:rsid w:val="000F572A"/>
    <w:rsid w:val="00100001"/>
    <w:rsid w:val="00101FEB"/>
    <w:rsid w:val="0010322E"/>
    <w:rsid w:val="00112286"/>
    <w:rsid w:val="00114234"/>
    <w:rsid w:val="00114E88"/>
    <w:rsid w:val="00122A09"/>
    <w:rsid w:val="00123AD7"/>
    <w:rsid w:val="0012452E"/>
    <w:rsid w:val="001323BB"/>
    <w:rsid w:val="0013269D"/>
    <w:rsid w:val="001347F1"/>
    <w:rsid w:val="00137E6B"/>
    <w:rsid w:val="001412A8"/>
    <w:rsid w:val="00143528"/>
    <w:rsid w:val="00145A26"/>
    <w:rsid w:val="00147497"/>
    <w:rsid w:val="00147A80"/>
    <w:rsid w:val="00151749"/>
    <w:rsid w:val="00151A9C"/>
    <w:rsid w:val="001607DC"/>
    <w:rsid w:val="001640C7"/>
    <w:rsid w:val="00165596"/>
    <w:rsid w:val="00171D5B"/>
    <w:rsid w:val="00172BF4"/>
    <w:rsid w:val="00173910"/>
    <w:rsid w:val="00175A22"/>
    <w:rsid w:val="00177D97"/>
    <w:rsid w:val="00182738"/>
    <w:rsid w:val="00184276"/>
    <w:rsid w:val="00187FF7"/>
    <w:rsid w:val="00196AE7"/>
    <w:rsid w:val="00197D69"/>
    <w:rsid w:val="001A41F6"/>
    <w:rsid w:val="001A50B2"/>
    <w:rsid w:val="001B0EF8"/>
    <w:rsid w:val="001B1A1E"/>
    <w:rsid w:val="001B2EF8"/>
    <w:rsid w:val="001B43F7"/>
    <w:rsid w:val="001B5179"/>
    <w:rsid w:val="001B607A"/>
    <w:rsid w:val="001B6296"/>
    <w:rsid w:val="001B636C"/>
    <w:rsid w:val="001C1EB7"/>
    <w:rsid w:val="001C4325"/>
    <w:rsid w:val="001C5A04"/>
    <w:rsid w:val="001C70E3"/>
    <w:rsid w:val="001D29CE"/>
    <w:rsid w:val="001D371F"/>
    <w:rsid w:val="001D621E"/>
    <w:rsid w:val="001D7651"/>
    <w:rsid w:val="001E1CDF"/>
    <w:rsid w:val="001E6A66"/>
    <w:rsid w:val="001E6FD4"/>
    <w:rsid w:val="001F0761"/>
    <w:rsid w:val="001F43C2"/>
    <w:rsid w:val="001F55D4"/>
    <w:rsid w:val="001F6EBA"/>
    <w:rsid w:val="002068D7"/>
    <w:rsid w:val="00210D2A"/>
    <w:rsid w:val="00210DA6"/>
    <w:rsid w:val="0021242E"/>
    <w:rsid w:val="002136A8"/>
    <w:rsid w:val="002220D7"/>
    <w:rsid w:val="002226AB"/>
    <w:rsid w:val="002236A0"/>
    <w:rsid w:val="00225035"/>
    <w:rsid w:val="0022505E"/>
    <w:rsid w:val="002268AB"/>
    <w:rsid w:val="002277D8"/>
    <w:rsid w:val="0023188A"/>
    <w:rsid w:val="00233C41"/>
    <w:rsid w:val="00234942"/>
    <w:rsid w:val="002376B0"/>
    <w:rsid w:val="002410E2"/>
    <w:rsid w:val="00241E41"/>
    <w:rsid w:val="00243202"/>
    <w:rsid w:val="0024427E"/>
    <w:rsid w:val="0024594A"/>
    <w:rsid w:val="002471AF"/>
    <w:rsid w:val="00250D8F"/>
    <w:rsid w:val="00254607"/>
    <w:rsid w:val="002638F4"/>
    <w:rsid w:val="002662ED"/>
    <w:rsid w:val="0027064F"/>
    <w:rsid w:val="00273DC3"/>
    <w:rsid w:val="00273FCA"/>
    <w:rsid w:val="00275247"/>
    <w:rsid w:val="00281E1B"/>
    <w:rsid w:val="0028259A"/>
    <w:rsid w:val="00282E2C"/>
    <w:rsid w:val="00283368"/>
    <w:rsid w:val="00286402"/>
    <w:rsid w:val="002904D1"/>
    <w:rsid w:val="00290B1C"/>
    <w:rsid w:val="00292316"/>
    <w:rsid w:val="00292CB7"/>
    <w:rsid w:val="00295AB9"/>
    <w:rsid w:val="002A0215"/>
    <w:rsid w:val="002A0D21"/>
    <w:rsid w:val="002A1BEA"/>
    <w:rsid w:val="002A2DAC"/>
    <w:rsid w:val="002A4D0A"/>
    <w:rsid w:val="002A7F3C"/>
    <w:rsid w:val="002C2DB9"/>
    <w:rsid w:val="002C736C"/>
    <w:rsid w:val="002D7791"/>
    <w:rsid w:val="002E2908"/>
    <w:rsid w:val="002E5533"/>
    <w:rsid w:val="002E5E8F"/>
    <w:rsid w:val="002E6CB2"/>
    <w:rsid w:val="002E7E02"/>
    <w:rsid w:val="002F2BD7"/>
    <w:rsid w:val="002F55D0"/>
    <w:rsid w:val="002F63D9"/>
    <w:rsid w:val="0030140A"/>
    <w:rsid w:val="00302BA1"/>
    <w:rsid w:val="003033EC"/>
    <w:rsid w:val="00303552"/>
    <w:rsid w:val="0030384B"/>
    <w:rsid w:val="00311273"/>
    <w:rsid w:val="003112E0"/>
    <w:rsid w:val="00312DB5"/>
    <w:rsid w:val="0031530E"/>
    <w:rsid w:val="00315509"/>
    <w:rsid w:val="00315E0F"/>
    <w:rsid w:val="00325046"/>
    <w:rsid w:val="00325DD7"/>
    <w:rsid w:val="00326051"/>
    <w:rsid w:val="00330931"/>
    <w:rsid w:val="003343C0"/>
    <w:rsid w:val="00342166"/>
    <w:rsid w:val="00343D20"/>
    <w:rsid w:val="00344BE6"/>
    <w:rsid w:val="003455D9"/>
    <w:rsid w:val="0034648E"/>
    <w:rsid w:val="00351081"/>
    <w:rsid w:val="00352C08"/>
    <w:rsid w:val="00354442"/>
    <w:rsid w:val="00360AF2"/>
    <w:rsid w:val="003615E4"/>
    <w:rsid w:val="0036699B"/>
    <w:rsid w:val="0037175F"/>
    <w:rsid w:val="00374F05"/>
    <w:rsid w:val="003778EA"/>
    <w:rsid w:val="00380AF8"/>
    <w:rsid w:val="003813FE"/>
    <w:rsid w:val="0038207D"/>
    <w:rsid w:val="0038740F"/>
    <w:rsid w:val="003920CC"/>
    <w:rsid w:val="00393E3F"/>
    <w:rsid w:val="00394750"/>
    <w:rsid w:val="0039677E"/>
    <w:rsid w:val="00397A24"/>
    <w:rsid w:val="003A131F"/>
    <w:rsid w:val="003A240D"/>
    <w:rsid w:val="003A3207"/>
    <w:rsid w:val="003A3F49"/>
    <w:rsid w:val="003A47A5"/>
    <w:rsid w:val="003A6831"/>
    <w:rsid w:val="003B32BB"/>
    <w:rsid w:val="003B72A1"/>
    <w:rsid w:val="003B7C74"/>
    <w:rsid w:val="003C10FC"/>
    <w:rsid w:val="003C1B2E"/>
    <w:rsid w:val="003C52FC"/>
    <w:rsid w:val="003C5BDD"/>
    <w:rsid w:val="003C5EE6"/>
    <w:rsid w:val="003C7474"/>
    <w:rsid w:val="003D03EB"/>
    <w:rsid w:val="003D27BC"/>
    <w:rsid w:val="003E1ED3"/>
    <w:rsid w:val="003E2BA0"/>
    <w:rsid w:val="003E55E3"/>
    <w:rsid w:val="003F0875"/>
    <w:rsid w:val="003F22F5"/>
    <w:rsid w:val="003F42BE"/>
    <w:rsid w:val="003F4ABF"/>
    <w:rsid w:val="003F66F6"/>
    <w:rsid w:val="00401EEC"/>
    <w:rsid w:val="00403F42"/>
    <w:rsid w:val="004057C0"/>
    <w:rsid w:val="004070BE"/>
    <w:rsid w:val="00410C8B"/>
    <w:rsid w:val="00413813"/>
    <w:rsid w:val="00414C36"/>
    <w:rsid w:val="00415C4A"/>
    <w:rsid w:val="0041713C"/>
    <w:rsid w:val="00422D33"/>
    <w:rsid w:val="00425624"/>
    <w:rsid w:val="00426D99"/>
    <w:rsid w:val="00431E69"/>
    <w:rsid w:val="004468E9"/>
    <w:rsid w:val="004506E7"/>
    <w:rsid w:val="00451539"/>
    <w:rsid w:val="0045181D"/>
    <w:rsid w:val="0045229D"/>
    <w:rsid w:val="00453337"/>
    <w:rsid w:val="004536A8"/>
    <w:rsid w:val="00455C65"/>
    <w:rsid w:val="00456C85"/>
    <w:rsid w:val="004607E8"/>
    <w:rsid w:val="00460A35"/>
    <w:rsid w:val="00462645"/>
    <w:rsid w:val="004638BA"/>
    <w:rsid w:val="004653BF"/>
    <w:rsid w:val="00472115"/>
    <w:rsid w:val="00473927"/>
    <w:rsid w:val="004740CE"/>
    <w:rsid w:val="00474723"/>
    <w:rsid w:val="00481E8E"/>
    <w:rsid w:val="004855BD"/>
    <w:rsid w:val="00487077"/>
    <w:rsid w:val="0049012F"/>
    <w:rsid w:val="00491EA9"/>
    <w:rsid w:val="00494892"/>
    <w:rsid w:val="00495100"/>
    <w:rsid w:val="004A315F"/>
    <w:rsid w:val="004A3CAC"/>
    <w:rsid w:val="004A4C89"/>
    <w:rsid w:val="004A58B7"/>
    <w:rsid w:val="004B3AE2"/>
    <w:rsid w:val="004B4734"/>
    <w:rsid w:val="004B69AA"/>
    <w:rsid w:val="004C5A61"/>
    <w:rsid w:val="004C77E1"/>
    <w:rsid w:val="004D31CE"/>
    <w:rsid w:val="004E10EB"/>
    <w:rsid w:val="004E3899"/>
    <w:rsid w:val="004E561B"/>
    <w:rsid w:val="004E63F3"/>
    <w:rsid w:val="004F00E0"/>
    <w:rsid w:val="004F4815"/>
    <w:rsid w:val="005014AF"/>
    <w:rsid w:val="005018BC"/>
    <w:rsid w:val="00502C7F"/>
    <w:rsid w:val="00503A99"/>
    <w:rsid w:val="00511439"/>
    <w:rsid w:val="00512AE6"/>
    <w:rsid w:val="00513809"/>
    <w:rsid w:val="00521DA8"/>
    <w:rsid w:val="00524AC1"/>
    <w:rsid w:val="00530A1D"/>
    <w:rsid w:val="00535089"/>
    <w:rsid w:val="00535D10"/>
    <w:rsid w:val="0053691F"/>
    <w:rsid w:val="00537103"/>
    <w:rsid w:val="00547D1F"/>
    <w:rsid w:val="00551F3A"/>
    <w:rsid w:val="005539E9"/>
    <w:rsid w:val="00554673"/>
    <w:rsid w:val="00555616"/>
    <w:rsid w:val="00555D47"/>
    <w:rsid w:val="0056205F"/>
    <w:rsid w:val="00565B64"/>
    <w:rsid w:val="00566CA1"/>
    <w:rsid w:val="00567530"/>
    <w:rsid w:val="00572867"/>
    <w:rsid w:val="00572F07"/>
    <w:rsid w:val="005745D2"/>
    <w:rsid w:val="00576258"/>
    <w:rsid w:val="005776A4"/>
    <w:rsid w:val="00581DF1"/>
    <w:rsid w:val="0058437C"/>
    <w:rsid w:val="00585C63"/>
    <w:rsid w:val="0058648B"/>
    <w:rsid w:val="005871FC"/>
    <w:rsid w:val="00587F15"/>
    <w:rsid w:val="00590E3D"/>
    <w:rsid w:val="00596355"/>
    <w:rsid w:val="00596A70"/>
    <w:rsid w:val="005A0793"/>
    <w:rsid w:val="005A2467"/>
    <w:rsid w:val="005A3072"/>
    <w:rsid w:val="005A5A26"/>
    <w:rsid w:val="005B2A2E"/>
    <w:rsid w:val="005B34CD"/>
    <w:rsid w:val="005B47E9"/>
    <w:rsid w:val="005C438F"/>
    <w:rsid w:val="005C641A"/>
    <w:rsid w:val="005C7924"/>
    <w:rsid w:val="005D0BA2"/>
    <w:rsid w:val="005D1941"/>
    <w:rsid w:val="005D486D"/>
    <w:rsid w:val="005E422D"/>
    <w:rsid w:val="00600540"/>
    <w:rsid w:val="006104CC"/>
    <w:rsid w:val="0061064D"/>
    <w:rsid w:val="00612D60"/>
    <w:rsid w:val="006141FE"/>
    <w:rsid w:val="006146C3"/>
    <w:rsid w:val="0061576C"/>
    <w:rsid w:val="00620CB8"/>
    <w:rsid w:val="00625522"/>
    <w:rsid w:val="0062563A"/>
    <w:rsid w:val="00636404"/>
    <w:rsid w:val="00636D39"/>
    <w:rsid w:val="00642B37"/>
    <w:rsid w:val="006438C8"/>
    <w:rsid w:val="006456BA"/>
    <w:rsid w:val="00661E5A"/>
    <w:rsid w:val="006658B3"/>
    <w:rsid w:val="006674D2"/>
    <w:rsid w:val="0066781E"/>
    <w:rsid w:val="006716EC"/>
    <w:rsid w:val="00673761"/>
    <w:rsid w:val="00690CE0"/>
    <w:rsid w:val="00691308"/>
    <w:rsid w:val="00691DF5"/>
    <w:rsid w:val="00691E8B"/>
    <w:rsid w:val="006926D3"/>
    <w:rsid w:val="00696606"/>
    <w:rsid w:val="0069732D"/>
    <w:rsid w:val="00697AB9"/>
    <w:rsid w:val="00697F6B"/>
    <w:rsid w:val="006A46CB"/>
    <w:rsid w:val="006B201E"/>
    <w:rsid w:val="006B6CF6"/>
    <w:rsid w:val="006C636D"/>
    <w:rsid w:val="006D09FF"/>
    <w:rsid w:val="006D727F"/>
    <w:rsid w:val="006F3652"/>
    <w:rsid w:val="006F38AC"/>
    <w:rsid w:val="006F65BD"/>
    <w:rsid w:val="006F6723"/>
    <w:rsid w:val="006F6E6C"/>
    <w:rsid w:val="007003CA"/>
    <w:rsid w:val="00700E17"/>
    <w:rsid w:val="00701762"/>
    <w:rsid w:val="00702DC6"/>
    <w:rsid w:val="007064EA"/>
    <w:rsid w:val="00715EE9"/>
    <w:rsid w:val="00716C22"/>
    <w:rsid w:val="007171E9"/>
    <w:rsid w:val="00717E32"/>
    <w:rsid w:val="00724694"/>
    <w:rsid w:val="007250F0"/>
    <w:rsid w:val="007259CF"/>
    <w:rsid w:val="00733979"/>
    <w:rsid w:val="007371ED"/>
    <w:rsid w:val="00740EE1"/>
    <w:rsid w:val="0074276D"/>
    <w:rsid w:val="0074345A"/>
    <w:rsid w:val="007439E2"/>
    <w:rsid w:val="007512B3"/>
    <w:rsid w:val="0075551D"/>
    <w:rsid w:val="00761F84"/>
    <w:rsid w:val="00762A18"/>
    <w:rsid w:val="00762EF9"/>
    <w:rsid w:val="00765B56"/>
    <w:rsid w:val="00766BA9"/>
    <w:rsid w:val="00770713"/>
    <w:rsid w:val="007713DF"/>
    <w:rsid w:val="00774CD1"/>
    <w:rsid w:val="0077567D"/>
    <w:rsid w:val="00780218"/>
    <w:rsid w:val="00780338"/>
    <w:rsid w:val="00780825"/>
    <w:rsid w:val="007812CD"/>
    <w:rsid w:val="00781EB8"/>
    <w:rsid w:val="007913D0"/>
    <w:rsid w:val="00792CD5"/>
    <w:rsid w:val="0079382A"/>
    <w:rsid w:val="00794FBB"/>
    <w:rsid w:val="007968FB"/>
    <w:rsid w:val="007A2EB5"/>
    <w:rsid w:val="007A3E78"/>
    <w:rsid w:val="007A5741"/>
    <w:rsid w:val="007A6E9A"/>
    <w:rsid w:val="007B049A"/>
    <w:rsid w:val="007B1870"/>
    <w:rsid w:val="007B2DDA"/>
    <w:rsid w:val="007B3587"/>
    <w:rsid w:val="007B4A1E"/>
    <w:rsid w:val="007B4D01"/>
    <w:rsid w:val="007B59B6"/>
    <w:rsid w:val="007B63AC"/>
    <w:rsid w:val="007B7494"/>
    <w:rsid w:val="007C00DA"/>
    <w:rsid w:val="007C1B9C"/>
    <w:rsid w:val="007C34FF"/>
    <w:rsid w:val="007C4A41"/>
    <w:rsid w:val="007D2100"/>
    <w:rsid w:val="007D375A"/>
    <w:rsid w:val="007D4A5F"/>
    <w:rsid w:val="007D6F0A"/>
    <w:rsid w:val="007E05A9"/>
    <w:rsid w:val="007E3911"/>
    <w:rsid w:val="007E3947"/>
    <w:rsid w:val="007E549F"/>
    <w:rsid w:val="007F1B4B"/>
    <w:rsid w:val="007F27B8"/>
    <w:rsid w:val="007F40A5"/>
    <w:rsid w:val="007F4172"/>
    <w:rsid w:val="007F4B02"/>
    <w:rsid w:val="007F6B73"/>
    <w:rsid w:val="00803B75"/>
    <w:rsid w:val="0080527E"/>
    <w:rsid w:val="008118F9"/>
    <w:rsid w:val="008218CB"/>
    <w:rsid w:val="00821B18"/>
    <w:rsid w:val="00821ECC"/>
    <w:rsid w:val="008220DB"/>
    <w:rsid w:val="00823012"/>
    <w:rsid w:val="0082422C"/>
    <w:rsid w:val="008259B7"/>
    <w:rsid w:val="00826900"/>
    <w:rsid w:val="00827B62"/>
    <w:rsid w:val="00832F4F"/>
    <w:rsid w:val="00835E78"/>
    <w:rsid w:val="00836274"/>
    <w:rsid w:val="0084104D"/>
    <w:rsid w:val="0084627A"/>
    <w:rsid w:val="00862370"/>
    <w:rsid w:val="00866743"/>
    <w:rsid w:val="008770F8"/>
    <w:rsid w:val="00880DA7"/>
    <w:rsid w:val="00881916"/>
    <w:rsid w:val="008839CE"/>
    <w:rsid w:val="008849AF"/>
    <w:rsid w:val="008878F9"/>
    <w:rsid w:val="008915ED"/>
    <w:rsid w:val="008925F5"/>
    <w:rsid w:val="00893229"/>
    <w:rsid w:val="0089757C"/>
    <w:rsid w:val="008A2C1A"/>
    <w:rsid w:val="008A7DED"/>
    <w:rsid w:val="008B09AD"/>
    <w:rsid w:val="008B3222"/>
    <w:rsid w:val="008B6051"/>
    <w:rsid w:val="008B7B89"/>
    <w:rsid w:val="008C10CB"/>
    <w:rsid w:val="008D1B80"/>
    <w:rsid w:val="008D22CB"/>
    <w:rsid w:val="008D3388"/>
    <w:rsid w:val="008D3E4B"/>
    <w:rsid w:val="008D46F4"/>
    <w:rsid w:val="008D5627"/>
    <w:rsid w:val="008E3E2D"/>
    <w:rsid w:val="008F1138"/>
    <w:rsid w:val="008F6679"/>
    <w:rsid w:val="008F6ED9"/>
    <w:rsid w:val="00901226"/>
    <w:rsid w:val="00902CAC"/>
    <w:rsid w:val="0090529F"/>
    <w:rsid w:val="00906BC4"/>
    <w:rsid w:val="00907D96"/>
    <w:rsid w:val="00911527"/>
    <w:rsid w:val="00913BBE"/>
    <w:rsid w:val="00915B47"/>
    <w:rsid w:val="009236BD"/>
    <w:rsid w:val="00924113"/>
    <w:rsid w:val="00925650"/>
    <w:rsid w:val="009257D6"/>
    <w:rsid w:val="0092588C"/>
    <w:rsid w:val="0092637A"/>
    <w:rsid w:val="00926ABE"/>
    <w:rsid w:val="00927F65"/>
    <w:rsid w:val="00931EC4"/>
    <w:rsid w:val="0093251C"/>
    <w:rsid w:val="0093288A"/>
    <w:rsid w:val="00934C2C"/>
    <w:rsid w:val="00940C17"/>
    <w:rsid w:val="00943703"/>
    <w:rsid w:val="00944F0C"/>
    <w:rsid w:val="00946883"/>
    <w:rsid w:val="00953CFE"/>
    <w:rsid w:val="00955091"/>
    <w:rsid w:val="009700DF"/>
    <w:rsid w:val="00974F38"/>
    <w:rsid w:val="009771FA"/>
    <w:rsid w:val="0097734E"/>
    <w:rsid w:val="009850A0"/>
    <w:rsid w:val="00990439"/>
    <w:rsid w:val="00990B07"/>
    <w:rsid w:val="00992189"/>
    <w:rsid w:val="0099245B"/>
    <w:rsid w:val="00994F32"/>
    <w:rsid w:val="009A5C41"/>
    <w:rsid w:val="009A7501"/>
    <w:rsid w:val="009A774A"/>
    <w:rsid w:val="009B128C"/>
    <w:rsid w:val="009B3399"/>
    <w:rsid w:val="009B49EC"/>
    <w:rsid w:val="009B4F31"/>
    <w:rsid w:val="009B60BC"/>
    <w:rsid w:val="009C1C4D"/>
    <w:rsid w:val="009C3D9C"/>
    <w:rsid w:val="009C673C"/>
    <w:rsid w:val="009D045A"/>
    <w:rsid w:val="009D34E2"/>
    <w:rsid w:val="009D5664"/>
    <w:rsid w:val="009D5F8F"/>
    <w:rsid w:val="009D6F52"/>
    <w:rsid w:val="009D714B"/>
    <w:rsid w:val="009D7226"/>
    <w:rsid w:val="009E0A0C"/>
    <w:rsid w:val="009E1FE0"/>
    <w:rsid w:val="009F2135"/>
    <w:rsid w:val="009F377C"/>
    <w:rsid w:val="00A02E2C"/>
    <w:rsid w:val="00A04925"/>
    <w:rsid w:val="00A05949"/>
    <w:rsid w:val="00A122BF"/>
    <w:rsid w:val="00A129AE"/>
    <w:rsid w:val="00A169B0"/>
    <w:rsid w:val="00A23E03"/>
    <w:rsid w:val="00A25810"/>
    <w:rsid w:val="00A26F05"/>
    <w:rsid w:val="00A3265B"/>
    <w:rsid w:val="00A33958"/>
    <w:rsid w:val="00A400C4"/>
    <w:rsid w:val="00A40CF4"/>
    <w:rsid w:val="00A41AD6"/>
    <w:rsid w:val="00A45CE3"/>
    <w:rsid w:val="00A46392"/>
    <w:rsid w:val="00A5190E"/>
    <w:rsid w:val="00A53FE2"/>
    <w:rsid w:val="00A544EA"/>
    <w:rsid w:val="00A54BCC"/>
    <w:rsid w:val="00A54EA0"/>
    <w:rsid w:val="00A550F8"/>
    <w:rsid w:val="00A60AE5"/>
    <w:rsid w:val="00A61DB8"/>
    <w:rsid w:val="00A631FF"/>
    <w:rsid w:val="00A74CCF"/>
    <w:rsid w:val="00A76B7E"/>
    <w:rsid w:val="00A80CE2"/>
    <w:rsid w:val="00A81C1D"/>
    <w:rsid w:val="00A82708"/>
    <w:rsid w:val="00A82C77"/>
    <w:rsid w:val="00A869A4"/>
    <w:rsid w:val="00A9547F"/>
    <w:rsid w:val="00AA2987"/>
    <w:rsid w:val="00AA3807"/>
    <w:rsid w:val="00AA4AFB"/>
    <w:rsid w:val="00AA64A4"/>
    <w:rsid w:val="00AB3C8C"/>
    <w:rsid w:val="00AC1478"/>
    <w:rsid w:val="00AC27DC"/>
    <w:rsid w:val="00AC4CBA"/>
    <w:rsid w:val="00AC501B"/>
    <w:rsid w:val="00AC5070"/>
    <w:rsid w:val="00AC6F49"/>
    <w:rsid w:val="00AE0C8E"/>
    <w:rsid w:val="00AE2FBA"/>
    <w:rsid w:val="00AE3BF9"/>
    <w:rsid w:val="00AE780F"/>
    <w:rsid w:val="00AF1033"/>
    <w:rsid w:val="00AF1296"/>
    <w:rsid w:val="00AF6198"/>
    <w:rsid w:val="00AF67D5"/>
    <w:rsid w:val="00AF69DC"/>
    <w:rsid w:val="00B00DB5"/>
    <w:rsid w:val="00B034E8"/>
    <w:rsid w:val="00B048F2"/>
    <w:rsid w:val="00B108EE"/>
    <w:rsid w:val="00B1191E"/>
    <w:rsid w:val="00B150A7"/>
    <w:rsid w:val="00B26960"/>
    <w:rsid w:val="00B26A75"/>
    <w:rsid w:val="00B3089F"/>
    <w:rsid w:val="00B31AF8"/>
    <w:rsid w:val="00B3603A"/>
    <w:rsid w:val="00B3605F"/>
    <w:rsid w:val="00B36505"/>
    <w:rsid w:val="00B36ED7"/>
    <w:rsid w:val="00B40AF3"/>
    <w:rsid w:val="00B40CEF"/>
    <w:rsid w:val="00B41FFA"/>
    <w:rsid w:val="00B450A7"/>
    <w:rsid w:val="00B464EF"/>
    <w:rsid w:val="00B47891"/>
    <w:rsid w:val="00B533CC"/>
    <w:rsid w:val="00B56B6F"/>
    <w:rsid w:val="00B6405D"/>
    <w:rsid w:val="00B65517"/>
    <w:rsid w:val="00B709B2"/>
    <w:rsid w:val="00B75541"/>
    <w:rsid w:val="00B7579E"/>
    <w:rsid w:val="00B77B4B"/>
    <w:rsid w:val="00B817C8"/>
    <w:rsid w:val="00B86FCE"/>
    <w:rsid w:val="00B9246E"/>
    <w:rsid w:val="00B92BCB"/>
    <w:rsid w:val="00B92D66"/>
    <w:rsid w:val="00B94EC6"/>
    <w:rsid w:val="00B9647F"/>
    <w:rsid w:val="00BA2B2F"/>
    <w:rsid w:val="00BA2D26"/>
    <w:rsid w:val="00BB1BE9"/>
    <w:rsid w:val="00BB2EA0"/>
    <w:rsid w:val="00BC2804"/>
    <w:rsid w:val="00BC58DC"/>
    <w:rsid w:val="00BC59E9"/>
    <w:rsid w:val="00BC66D7"/>
    <w:rsid w:val="00BD2039"/>
    <w:rsid w:val="00BD42FF"/>
    <w:rsid w:val="00BE201C"/>
    <w:rsid w:val="00BE2E85"/>
    <w:rsid w:val="00BE2FD4"/>
    <w:rsid w:val="00BE6305"/>
    <w:rsid w:val="00BF344B"/>
    <w:rsid w:val="00BF406F"/>
    <w:rsid w:val="00BF425D"/>
    <w:rsid w:val="00BF469B"/>
    <w:rsid w:val="00C0030D"/>
    <w:rsid w:val="00C03EC6"/>
    <w:rsid w:val="00C059E5"/>
    <w:rsid w:val="00C10F37"/>
    <w:rsid w:val="00C12759"/>
    <w:rsid w:val="00C1481B"/>
    <w:rsid w:val="00C1483D"/>
    <w:rsid w:val="00C16328"/>
    <w:rsid w:val="00C171B1"/>
    <w:rsid w:val="00C20C41"/>
    <w:rsid w:val="00C306F6"/>
    <w:rsid w:val="00C31546"/>
    <w:rsid w:val="00C3475E"/>
    <w:rsid w:val="00C36C92"/>
    <w:rsid w:val="00C41E86"/>
    <w:rsid w:val="00C426A8"/>
    <w:rsid w:val="00C43315"/>
    <w:rsid w:val="00C43435"/>
    <w:rsid w:val="00C45628"/>
    <w:rsid w:val="00C46235"/>
    <w:rsid w:val="00C46C79"/>
    <w:rsid w:val="00C51AEB"/>
    <w:rsid w:val="00C54147"/>
    <w:rsid w:val="00C55541"/>
    <w:rsid w:val="00C563C1"/>
    <w:rsid w:val="00C60D0A"/>
    <w:rsid w:val="00C60F68"/>
    <w:rsid w:val="00C61D97"/>
    <w:rsid w:val="00C63DD5"/>
    <w:rsid w:val="00C64A9F"/>
    <w:rsid w:val="00C6527B"/>
    <w:rsid w:val="00C660D0"/>
    <w:rsid w:val="00C70A94"/>
    <w:rsid w:val="00C726A8"/>
    <w:rsid w:val="00C742EE"/>
    <w:rsid w:val="00C77DBE"/>
    <w:rsid w:val="00C817A6"/>
    <w:rsid w:val="00C844BA"/>
    <w:rsid w:val="00C93858"/>
    <w:rsid w:val="00C93CE2"/>
    <w:rsid w:val="00CA00F1"/>
    <w:rsid w:val="00CA4EC0"/>
    <w:rsid w:val="00CA63F8"/>
    <w:rsid w:val="00CB0C5A"/>
    <w:rsid w:val="00CC1734"/>
    <w:rsid w:val="00CC4439"/>
    <w:rsid w:val="00CC62C2"/>
    <w:rsid w:val="00CD1AFC"/>
    <w:rsid w:val="00CE5BF6"/>
    <w:rsid w:val="00CE7017"/>
    <w:rsid w:val="00CF0C77"/>
    <w:rsid w:val="00D000DC"/>
    <w:rsid w:val="00D10AE2"/>
    <w:rsid w:val="00D10D0E"/>
    <w:rsid w:val="00D129A8"/>
    <w:rsid w:val="00D12BD6"/>
    <w:rsid w:val="00D14294"/>
    <w:rsid w:val="00D16E1C"/>
    <w:rsid w:val="00D23151"/>
    <w:rsid w:val="00D26A15"/>
    <w:rsid w:val="00D26C19"/>
    <w:rsid w:val="00D30078"/>
    <w:rsid w:val="00D3159D"/>
    <w:rsid w:val="00D340B9"/>
    <w:rsid w:val="00D34713"/>
    <w:rsid w:val="00D44B22"/>
    <w:rsid w:val="00D44D8C"/>
    <w:rsid w:val="00D462B4"/>
    <w:rsid w:val="00D47859"/>
    <w:rsid w:val="00D560F8"/>
    <w:rsid w:val="00D57EBA"/>
    <w:rsid w:val="00D6002E"/>
    <w:rsid w:val="00D62877"/>
    <w:rsid w:val="00D63038"/>
    <w:rsid w:val="00D640DA"/>
    <w:rsid w:val="00D738BC"/>
    <w:rsid w:val="00D74367"/>
    <w:rsid w:val="00D74446"/>
    <w:rsid w:val="00D80578"/>
    <w:rsid w:val="00D824C6"/>
    <w:rsid w:val="00D93A0D"/>
    <w:rsid w:val="00DA1445"/>
    <w:rsid w:val="00DA1850"/>
    <w:rsid w:val="00DA32CC"/>
    <w:rsid w:val="00DA34E0"/>
    <w:rsid w:val="00DA385F"/>
    <w:rsid w:val="00DA623D"/>
    <w:rsid w:val="00DB015F"/>
    <w:rsid w:val="00DB1360"/>
    <w:rsid w:val="00DB2C53"/>
    <w:rsid w:val="00DB5927"/>
    <w:rsid w:val="00DB75CF"/>
    <w:rsid w:val="00DC356A"/>
    <w:rsid w:val="00DC5933"/>
    <w:rsid w:val="00DC59B7"/>
    <w:rsid w:val="00DC7F0D"/>
    <w:rsid w:val="00DD0E27"/>
    <w:rsid w:val="00DD303E"/>
    <w:rsid w:val="00DD78A6"/>
    <w:rsid w:val="00DE20BA"/>
    <w:rsid w:val="00DE24C3"/>
    <w:rsid w:val="00DF0BB6"/>
    <w:rsid w:val="00DF6437"/>
    <w:rsid w:val="00DF6BA2"/>
    <w:rsid w:val="00E0001C"/>
    <w:rsid w:val="00E003DF"/>
    <w:rsid w:val="00E00AB6"/>
    <w:rsid w:val="00E04389"/>
    <w:rsid w:val="00E053C0"/>
    <w:rsid w:val="00E11438"/>
    <w:rsid w:val="00E119E5"/>
    <w:rsid w:val="00E16CE7"/>
    <w:rsid w:val="00E20BAF"/>
    <w:rsid w:val="00E21C31"/>
    <w:rsid w:val="00E30F58"/>
    <w:rsid w:val="00E31210"/>
    <w:rsid w:val="00E330FC"/>
    <w:rsid w:val="00E347DD"/>
    <w:rsid w:val="00E36F0F"/>
    <w:rsid w:val="00E371C5"/>
    <w:rsid w:val="00E3756A"/>
    <w:rsid w:val="00E43D26"/>
    <w:rsid w:val="00E44F08"/>
    <w:rsid w:val="00E456DD"/>
    <w:rsid w:val="00E46903"/>
    <w:rsid w:val="00E46E92"/>
    <w:rsid w:val="00E51D0E"/>
    <w:rsid w:val="00E54F5E"/>
    <w:rsid w:val="00E54F6C"/>
    <w:rsid w:val="00E565E1"/>
    <w:rsid w:val="00E613F1"/>
    <w:rsid w:val="00E62931"/>
    <w:rsid w:val="00E76F59"/>
    <w:rsid w:val="00E802F1"/>
    <w:rsid w:val="00E92F86"/>
    <w:rsid w:val="00EA0193"/>
    <w:rsid w:val="00EA09B7"/>
    <w:rsid w:val="00EA108D"/>
    <w:rsid w:val="00EA2069"/>
    <w:rsid w:val="00EA3441"/>
    <w:rsid w:val="00EB38A3"/>
    <w:rsid w:val="00EB5243"/>
    <w:rsid w:val="00EC1D87"/>
    <w:rsid w:val="00EC4EED"/>
    <w:rsid w:val="00EC5427"/>
    <w:rsid w:val="00EC5B58"/>
    <w:rsid w:val="00EC7E59"/>
    <w:rsid w:val="00ED15F3"/>
    <w:rsid w:val="00ED619C"/>
    <w:rsid w:val="00EE1B69"/>
    <w:rsid w:val="00EE6F23"/>
    <w:rsid w:val="00EF2BF1"/>
    <w:rsid w:val="00EF2C83"/>
    <w:rsid w:val="00F10A3C"/>
    <w:rsid w:val="00F10F63"/>
    <w:rsid w:val="00F15125"/>
    <w:rsid w:val="00F16AEB"/>
    <w:rsid w:val="00F2466A"/>
    <w:rsid w:val="00F25B54"/>
    <w:rsid w:val="00F260CD"/>
    <w:rsid w:val="00F26865"/>
    <w:rsid w:val="00F31899"/>
    <w:rsid w:val="00F32C43"/>
    <w:rsid w:val="00F35950"/>
    <w:rsid w:val="00F370D5"/>
    <w:rsid w:val="00F37CC6"/>
    <w:rsid w:val="00F40D18"/>
    <w:rsid w:val="00F42E10"/>
    <w:rsid w:val="00F44416"/>
    <w:rsid w:val="00F45E39"/>
    <w:rsid w:val="00F47519"/>
    <w:rsid w:val="00F646B3"/>
    <w:rsid w:val="00F66607"/>
    <w:rsid w:val="00F73112"/>
    <w:rsid w:val="00F76121"/>
    <w:rsid w:val="00F828B7"/>
    <w:rsid w:val="00F860E2"/>
    <w:rsid w:val="00F8745F"/>
    <w:rsid w:val="00F87B9B"/>
    <w:rsid w:val="00F907FC"/>
    <w:rsid w:val="00FA00CD"/>
    <w:rsid w:val="00FA36D0"/>
    <w:rsid w:val="00FA3F34"/>
    <w:rsid w:val="00FA5994"/>
    <w:rsid w:val="00FB2ED9"/>
    <w:rsid w:val="00FB3EB1"/>
    <w:rsid w:val="00FB4F1A"/>
    <w:rsid w:val="00FB6E6D"/>
    <w:rsid w:val="00FB7FD9"/>
    <w:rsid w:val="00FC02A9"/>
    <w:rsid w:val="00FC0D48"/>
    <w:rsid w:val="00FC1FA1"/>
    <w:rsid w:val="00FC274C"/>
    <w:rsid w:val="00FC309D"/>
    <w:rsid w:val="00FC382B"/>
    <w:rsid w:val="00FC3FB4"/>
    <w:rsid w:val="00FC4E98"/>
    <w:rsid w:val="00FC6473"/>
    <w:rsid w:val="00FC781D"/>
    <w:rsid w:val="00FD1715"/>
    <w:rsid w:val="00FE04ED"/>
    <w:rsid w:val="00FE12C5"/>
    <w:rsid w:val="00FE200D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F4FC1"/>
  <w15:docId w15:val="{2170323A-3E8A-4894-AA15-6835FFD2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BCC"/>
    <w:pPr>
      <w:jc w:val="both"/>
    </w:pPr>
    <w:rPr>
      <w:rFonts w:ascii="Arial" w:hAnsi="Arial"/>
      <w:sz w:val="40"/>
      <w:szCs w:val="40"/>
    </w:rPr>
  </w:style>
  <w:style w:type="paragraph" w:styleId="Heading1">
    <w:name w:val="heading 1"/>
    <w:basedOn w:val="Normal"/>
    <w:next w:val="Normal"/>
    <w:qFormat/>
    <w:rsid w:val="000779C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rsid w:val="000779CF"/>
    <w:pPr>
      <w:keepNext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rsid w:val="00A61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13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13DF"/>
  </w:style>
  <w:style w:type="paragraph" w:styleId="Footer">
    <w:name w:val="footer"/>
    <w:basedOn w:val="Normal"/>
    <w:rsid w:val="007713D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2505E"/>
    <w:pPr>
      <w:ind w:left="720"/>
    </w:pPr>
    <w:rPr>
      <w:rFonts w:cs="Arial"/>
    </w:rPr>
  </w:style>
  <w:style w:type="paragraph" w:customStyle="1" w:styleId="table1">
    <w:name w:val="table1"/>
    <w:basedOn w:val="Normal"/>
    <w:rsid w:val="002136A8"/>
    <w:rPr>
      <w:rFonts w:ascii="Euclid" w:hAnsi="Euclid" w:cs="Arial"/>
      <w:bCs/>
      <w:sz w:val="24"/>
    </w:rPr>
  </w:style>
  <w:style w:type="paragraph" w:customStyle="1" w:styleId="Body">
    <w:name w:val="Body"/>
    <w:basedOn w:val="Normal"/>
    <w:rsid w:val="00CE5BF6"/>
    <w:pPr>
      <w:spacing w:line="400" w:lineRule="exact"/>
      <w:ind w:firstLine="288"/>
    </w:pPr>
    <w:rPr>
      <w:rFonts w:ascii="Euclid" w:hAnsi="Euclid"/>
      <w:bCs/>
      <w:sz w:val="24"/>
      <w:szCs w:val="24"/>
    </w:rPr>
  </w:style>
  <w:style w:type="character" w:styleId="CommentReference">
    <w:name w:val="annotation reference"/>
    <w:semiHidden/>
    <w:rsid w:val="00DF64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F6437"/>
    <w:rPr>
      <w:sz w:val="20"/>
    </w:rPr>
  </w:style>
  <w:style w:type="paragraph" w:styleId="CommentSubject">
    <w:name w:val="annotation subject"/>
    <w:basedOn w:val="CommentText"/>
    <w:next w:val="CommentText"/>
    <w:semiHidden/>
    <w:rsid w:val="00DF6437"/>
    <w:rPr>
      <w:b/>
      <w:bCs/>
    </w:rPr>
  </w:style>
  <w:style w:type="paragraph" w:styleId="BalloonText">
    <w:name w:val="Balloon Text"/>
    <w:basedOn w:val="Normal"/>
    <w:semiHidden/>
    <w:rsid w:val="00DF643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72F07"/>
    <w:pPr>
      <w:spacing w:after="120"/>
    </w:pPr>
  </w:style>
  <w:style w:type="paragraph" w:styleId="BodyTextIndent2">
    <w:name w:val="Body Text Indent 2"/>
    <w:basedOn w:val="Normal"/>
    <w:rsid w:val="00572F07"/>
    <w:pPr>
      <w:spacing w:after="120" w:line="480" w:lineRule="auto"/>
      <w:ind w:left="360"/>
    </w:pPr>
  </w:style>
  <w:style w:type="paragraph" w:styleId="HTMLPreformatted">
    <w:name w:val="HTML Preformatted"/>
    <w:basedOn w:val="Normal"/>
    <w:rsid w:val="00CC1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38" w:after="138"/>
    </w:pPr>
    <w:rPr>
      <w:rFonts w:ascii="Courier New" w:hAnsi="Courier New" w:cs="Courier New"/>
      <w:sz w:val="20"/>
      <w:szCs w:val="20"/>
    </w:rPr>
  </w:style>
  <w:style w:type="table" w:styleId="TableGrid8">
    <w:name w:val="Table Grid 8"/>
    <w:basedOn w:val="TableNormal"/>
    <w:rsid w:val="00CA4EC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Typewriter">
    <w:name w:val="HTML Typewriter"/>
    <w:rsid w:val="00292CB7"/>
    <w:rPr>
      <w:rFonts w:ascii="Courier New" w:eastAsia="Times New Roman" w:hAnsi="Courier New" w:cs="Courier New" w:hint="default"/>
      <w:sz w:val="20"/>
      <w:szCs w:val="20"/>
    </w:rPr>
  </w:style>
  <w:style w:type="character" w:styleId="Hyperlink">
    <w:name w:val="Hyperlink"/>
    <w:rsid w:val="00035E27"/>
    <w:rPr>
      <w:color w:val="0000FF"/>
      <w:u w:val="single"/>
    </w:rPr>
  </w:style>
  <w:style w:type="table" w:styleId="TableGrid">
    <w:name w:val="Table Grid"/>
    <w:basedOn w:val="TableNormal"/>
    <w:rsid w:val="00027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16">
    <w:name w:val="R_16"/>
    <w:basedOn w:val="Normal"/>
    <w:rsid w:val="00AF1296"/>
    <w:pPr>
      <w:ind w:left="720"/>
    </w:pPr>
    <w:rPr>
      <w:rFonts w:ascii="Courier New" w:hAnsi="Courier New"/>
      <w:sz w:val="32"/>
    </w:rPr>
  </w:style>
  <w:style w:type="character" w:styleId="FollowedHyperlink">
    <w:name w:val="FollowedHyperlink"/>
    <w:rsid w:val="00BC59E9"/>
    <w:rPr>
      <w:color w:val="800080"/>
      <w:u w:val="single"/>
    </w:rPr>
  </w:style>
  <w:style w:type="paragraph" w:styleId="NormalWeb">
    <w:name w:val="Normal (Web)"/>
    <w:basedOn w:val="Normal"/>
    <w:rsid w:val="00BE2E8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56205F"/>
    <w:rPr>
      <w:rFonts w:ascii="Arial" w:hAnsi="Arial"/>
      <w:sz w:val="40"/>
      <w:szCs w:val="40"/>
    </w:rPr>
  </w:style>
  <w:style w:type="character" w:customStyle="1" w:styleId="CommentTextChar">
    <w:name w:val="Comment Text Char"/>
    <w:link w:val="CommentText"/>
    <w:semiHidden/>
    <w:rsid w:val="006658B3"/>
    <w:rPr>
      <w:rFonts w:ascii="Arial" w:hAnsi="Arial"/>
      <w:szCs w:val="40"/>
    </w:rPr>
  </w:style>
  <w:style w:type="paragraph" w:styleId="PlainText">
    <w:name w:val="Plain Text"/>
    <w:basedOn w:val="Normal"/>
    <w:link w:val="PlainTextChar"/>
    <w:uiPriority w:val="99"/>
    <w:unhideWhenUsed/>
    <w:rsid w:val="0069660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696606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3F66F6"/>
    <w:pPr>
      <w:ind w:left="720"/>
      <w:contextualSpacing/>
    </w:pPr>
  </w:style>
  <w:style w:type="paragraph" w:customStyle="1" w:styleId="R14">
    <w:name w:val="R_14"/>
    <w:basedOn w:val="R16"/>
    <w:autoRedefine/>
    <w:qFormat/>
    <w:rsid w:val="00A54BCC"/>
    <w:pPr>
      <w:ind w:left="1440" w:hanging="720"/>
      <w:jc w:val="lef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9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6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5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3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0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5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5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5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37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594B0-8B90-40B0-AA8A-A2B2E364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Fsfsfsd</vt:lpstr>
    </vt:vector>
  </TitlesOfParts>
  <Company>Oklahoma State University</Company>
  <LinksUpToDate>false</LinksUpToDate>
  <CharactersWithSpaces>4471</CharactersWithSpaces>
  <SharedDoc>false</SharedDoc>
  <HLinks>
    <vt:vector size="18" baseType="variant">
      <vt:variant>
        <vt:i4>7340132</vt:i4>
      </vt:variant>
      <vt:variant>
        <vt:i4>300</vt:i4>
      </vt:variant>
      <vt:variant>
        <vt:i4>0</vt:i4>
      </vt:variant>
      <vt:variant>
        <vt:i4>5</vt:i4>
      </vt:variant>
      <vt:variant>
        <vt:lpwstr>http://www.amazon.com/Lady-Tasting-Tea-Statistics-Revolutionized/dp/0716741067</vt:lpwstr>
      </vt:variant>
      <vt:variant>
        <vt:lpwstr/>
      </vt:variant>
      <vt:variant>
        <vt:i4>7012402</vt:i4>
      </vt:variant>
      <vt:variant>
        <vt:i4>255</vt:i4>
      </vt:variant>
      <vt:variant>
        <vt:i4>0</vt:i4>
      </vt:variant>
      <vt:variant>
        <vt:i4>5</vt:i4>
      </vt:variant>
      <vt:variant>
        <vt:lpwstr>http://www.chrisbilder.com/stat870/schedule.htm</vt:lpwstr>
      </vt:variant>
      <vt:variant>
        <vt:lpwstr/>
      </vt:variant>
      <vt:variant>
        <vt:i4>131122</vt:i4>
      </vt:variant>
      <vt:variant>
        <vt:i4>45</vt:i4>
      </vt:variant>
      <vt:variant>
        <vt:i4>0</vt:i4>
      </vt:variant>
      <vt:variant>
        <vt:i4>5</vt:i4>
      </vt:variant>
      <vt:variant>
        <vt:lpwstr>http://www.stat.ufl.edu/~aa/cda/R/two_sample/R2/index.html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Fsfsfsd</dc:title>
  <dc:creator>Chris Bilder</dc:creator>
  <cp:lastModifiedBy>Christopher Bilder</cp:lastModifiedBy>
  <cp:revision>14</cp:revision>
  <cp:lastPrinted>2007-12-20T17:48:00Z</cp:lastPrinted>
  <dcterms:created xsi:type="dcterms:W3CDTF">2022-12-24T16:14:00Z</dcterms:created>
  <dcterms:modified xsi:type="dcterms:W3CDTF">2023-01-08T15:01:00Z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