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61B3" w14:textId="743C0618" w:rsidR="00A0587C" w:rsidRPr="00090956" w:rsidRDefault="00A0587C" w:rsidP="00A0587C">
      <w:r w:rsidRPr="0037287D">
        <w:rPr>
          <w:b/>
        </w:rPr>
        <w:t xml:space="preserve">Section </w:t>
      </w:r>
      <w:r>
        <w:rPr>
          <w:b/>
        </w:rPr>
        <w:t>2</w:t>
      </w:r>
      <w:r w:rsidRPr="0037287D">
        <w:rPr>
          <w:b/>
        </w:rPr>
        <w:t>.</w:t>
      </w:r>
      <w:r>
        <w:rPr>
          <w:b/>
        </w:rPr>
        <w:t>2.6 – Categorical</w:t>
      </w:r>
      <w:r w:rsidRPr="00A0587C">
        <w:rPr>
          <w:b/>
        </w:rPr>
        <w:t xml:space="preserve"> explanatory variables</w:t>
      </w:r>
      <w:r w:rsidR="00F9725E">
        <w:rPr>
          <w:b/>
        </w:rPr>
        <w:t xml:space="preserve"> (continued)</w:t>
      </w:r>
    </w:p>
    <w:p w14:paraId="04A3FC27" w14:textId="376468E8" w:rsidR="00A0587C" w:rsidRDefault="00A0587C" w:rsidP="00987EDE">
      <w:pPr>
        <w:ind w:left="1080"/>
      </w:pPr>
    </w:p>
    <w:p w14:paraId="2278C0A1" w14:textId="7EAF7871" w:rsidR="00BF18DE" w:rsidRPr="00CE554B" w:rsidRDefault="00CE554B" w:rsidP="004F09D3">
      <w:pPr>
        <w:tabs>
          <w:tab w:val="left" w:pos="3549"/>
        </w:tabs>
        <w:rPr>
          <w:u w:val="single"/>
        </w:rPr>
      </w:pPr>
      <w:r w:rsidRPr="00CE554B">
        <w:rPr>
          <w:u w:val="single"/>
        </w:rPr>
        <w:t>Odds ratios</w:t>
      </w:r>
    </w:p>
    <w:p w14:paraId="0D82B337" w14:textId="77777777" w:rsidR="00CE554B" w:rsidRDefault="00CE554B" w:rsidP="00CE554B"/>
    <w:p w14:paraId="6A21FD79" w14:textId="42FBFEDF" w:rsidR="00CE554B" w:rsidRDefault="00CE554B" w:rsidP="00CE554B">
      <w:pPr>
        <w:ind w:left="720"/>
      </w:pPr>
      <w:r>
        <w:t>Odds ratios</w:t>
      </w:r>
      <w:r w:rsidRPr="00CE554B">
        <w:t xml:space="preserve"> are useful for interpreting a categorical explanatory variable in a model; however, they are easily misinterpreted. For example,</w:t>
      </w:r>
      <w:r>
        <w:t xml:space="preserve"> suppose we want to interpret </w:t>
      </w:r>
      <w:r w:rsidR="009D192F" w:rsidRPr="009D192F">
        <w:rPr>
          <w:position w:val="-14"/>
        </w:rPr>
        <w:object w:dxaOrig="2360" w:dyaOrig="499" w14:anchorId="1AC3B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pt;height:26pt" o:ole="">
            <v:imagedata r:id="rId8" o:title=""/>
          </v:shape>
          <o:OLEObject Type="Embed" ProgID="Equation.DSMT4" ShapeID="_x0000_i1025" DrawAspect="Content" ObjectID="_1735025381" r:id="rId9"/>
        </w:object>
      </w:r>
      <w:r>
        <w:t xml:space="preserve"> from the model</w:t>
      </w:r>
    </w:p>
    <w:p w14:paraId="35060983" w14:textId="77777777" w:rsidR="00CE554B" w:rsidRDefault="00CE554B" w:rsidP="00CE554B">
      <w:pPr>
        <w:ind w:left="720"/>
      </w:pPr>
    </w:p>
    <w:p w14:paraId="43A7B869" w14:textId="77777777" w:rsidR="00CE554B" w:rsidRDefault="00CE554B" w:rsidP="00CE554B">
      <w:pPr>
        <w:ind w:left="1440"/>
      </w:pPr>
      <w:r w:rsidRPr="00355C37">
        <w:rPr>
          <w:position w:val="-14"/>
        </w:rPr>
        <w:object w:dxaOrig="5380" w:dyaOrig="499" w14:anchorId="629C332C">
          <v:shape id="_x0000_i1026" type="#_x0000_t75" style="width:268.7pt;height:26pt" o:ole="">
            <v:imagedata r:id="rId10" o:title=""/>
          </v:shape>
          <o:OLEObject Type="Embed" ProgID="Equation.DSMT4" ShapeID="_x0000_i1026" DrawAspect="Content" ObjectID="_1735025382" r:id="rId11"/>
        </w:object>
      </w:r>
    </w:p>
    <w:p w14:paraId="145A7B79" w14:textId="77777777" w:rsidR="00CE554B" w:rsidRDefault="00CE554B" w:rsidP="00CE554B">
      <w:pPr>
        <w:ind w:left="720"/>
      </w:pPr>
    </w:p>
    <w:p w14:paraId="680DB9A7" w14:textId="77777777" w:rsidR="00D41612" w:rsidRDefault="00CE554B" w:rsidP="00CE554B">
      <w:pPr>
        <w:ind w:left="720"/>
      </w:pPr>
      <w:r>
        <w:t xml:space="preserve">in the </w:t>
      </w:r>
      <w:r w:rsidR="00302215">
        <w:t xml:space="preserve">example with the </w:t>
      </w:r>
      <w:r>
        <w:t xml:space="preserve">categorical explanatory variable </w:t>
      </w:r>
      <w:r w:rsidR="00302215">
        <w:t>having</w:t>
      </w:r>
      <w:r>
        <w:t xml:space="preserve"> 4 levels. </w:t>
      </w:r>
      <w:r w:rsidR="00D41612">
        <w:t xml:space="preserve">The indicator variables were coded as </w:t>
      </w:r>
    </w:p>
    <w:p w14:paraId="78630A00" w14:textId="77777777" w:rsidR="00D41612" w:rsidRDefault="00D41612" w:rsidP="00CE554B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155"/>
        <w:gridCol w:w="1154"/>
        <w:gridCol w:w="1154"/>
      </w:tblGrid>
      <w:tr w:rsidR="00D41612" w14:paraId="5C2523EA" w14:textId="77777777" w:rsidTr="007C2D29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299EE283" w14:textId="77777777" w:rsidR="00D41612" w:rsidRDefault="00D41612" w:rsidP="007C2D29"/>
        </w:tc>
        <w:tc>
          <w:tcPr>
            <w:tcW w:w="0" w:type="auto"/>
            <w:gridSpan w:val="3"/>
          </w:tcPr>
          <w:p w14:paraId="4F64768F" w14:textId="77777777" w:rsidR="00D41612" w:rsidRDefault="00D41612" w:rsidP="007C2D29">
            <w:pPr>
              <w:jc w:val="center"/>
            </w:pPr>
            <w:r>
              <w:t>Indicator variables</w:t>
            </w:r>
          </w:p>
        </w:tc>
      </w:tr>
      <w:tr w:rsidR="00D41612" w14:paraId="5AD2A04C" w14:textId="77777777" w:rsidTr="007C2D29">
        <w:trPr>
          <w:jc w:val="center"/>
        </w:trPr>
        <w:tc>
          <w:tcPr>
            <w:tcW w:w="0" w:type="auto"/>
          </w:tcPr>
          <w:p w14:paraId="17DFAB4A" w14:textId="77777777" w:rsidR="00D41612" w:rsidRDefault="00D41612" w:rsidP="007C2D29">
            <w:r>
              <w:t>Levels</w:t>
            </w:r>
          </w:p>
        </w:tc>
        <w:tc>
          <w:tcPr>
            <w:tcW w:w="0" w:type="auto"/>
          </w:tcPr>
          <w:p w14:paraId="7ABB0335" w14:textId="77777777" w:rsidR="00D41612" w:rsidRPr="0054305A" w:rsidRDefault="00D41612" w:rsidP="007C2D29">
            <w:pPr>
              <w:jc w:val="center"/>
            </w:pPr>
            <w:r>
              <w:t>x</w:t>
            </w:r>
            <w:r w:rsidRPr="00AD4135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14:paraId="7376F379" w14:textId="77777777" w:rsidR="00D41612" w:rsidRDefault="00D41612" w:rsidP="007C2D29">
            <w:pPr>
              <w:jc w:val="center"/>
            </w:pPr>
            <w:r>
              <w:t>x</w:t>
            </w:r>
            <w:r w:rsidRPr="00AD4135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14:paraId="35676677" w14:textId="77777777" w:rsidR="00D41612" w:rsidRDefault="00D41612" w:rsidP="007C2D29">
            <w:pPr>
              <w:jc w:val="center"/>
            </w:pPr>
            <w:r>
              <w:t>x</w:t>
            </w:r>
            <w:r w:rsidRPr="00AD4135">
              <w:rPr>
                <w:vertAlign w:val="subscript"/>
              </w:rPr>
              <w:t>3</w:t>
            </w:r>
          </w:p>
        </w:tc>
      </w:tr>
      <w:tr w:rsidR="00D41612" w14:paraId="3025DAAC" w14:textId="77777777" w:rsidTr="007C2D29">
        <w:trPr>
          <w:jc w:val="center"/>
        </w:trPr>
        <w:tc>
          <w:tcPr>
            <w:tcW w:w="0" w:type="auto"/>
          </w:tcPr>
          <w:p w14:paraId="5D5C5EDF" w14:textId="77777777" w:rsidR="00D41612" w:rsidRDefault="00D41612" w:rsidP="007C2D29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14:paraId="3BB073FE" w14:textId="77777777" w:rsidR="00D41612" w:rsidRDefault="00D41612" w:rsidP="007C2D29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B5EAF16" w14:textId="77777777" w:rsidR="00D41612" w:rsidRDefault="00D41612" w:rsidP="007C2D29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A6FDAB2" w14:textId="77777777" w:rsidR="00D41612" w:rsidRDefault="00D41612" w:rsidP="007C2D29">
            <w:pPr>
              <w:jc w:val="center"/>
            </w:pPr>
            <w:r>
              <w:t>0</w:t>
            </w:r>
          </w:p>
        </w:tc>
      </w:tr>
      <w:tr w:rsidR="00D41612" w14:paraId="493C8523" w14:textId="77777777" w:rsidTr="007C2D29">
        <w:trPr>
          <w:jc w:val="center"/>
        </w:trPr>
        <w:tc>
          <w:tcPr>
            <w:tcW w:w="0" w:type="auto"/>
          </w:tcPr>
          <w:p w14:paraId="3742C3A3" w14:textId="77777777" w:rsidR="00D41612" w:rsidRDefault="00D41612" w:rsidP="007C2D29">
            <w:pPr>
              <w:jc w:val="center"/>
            </w:pPr>
            <w:r>
              <w:t>B</w:t>
            </w:r>
          </w:p>
        </w:tc>
        <w:tc>
          <w:tcPr>
            <w:tcW w:w="0" w:type="auto"/>
          </w:tcPr>
          <w:p w14:paraId="1758252D" w14:textId="77777777" w:rsidR="00D41612" w:rsidRDefault="00D41612" w:rsidP="007C2D2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2B96E479" w14:textId="77777777" w:rsidR="00D41612" w:rsidRDefault="00D41612" w:rsidP="007C2D29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56C7C77A" w14:textId="77777777" w:rsidR="00D41612" w:rsidRDefault="00D41612" w:rsidP="007C2D29">
            <w:pPr>
              <w:jc w:val="center"/>
            </w:pPr>
            <w:r>
              <w:t>0</w:t>
            </w:r>
          </w:p>
        </w:tc>
      </w:tr>
      <w:tr w:rsidR="00D41612" w14:paraId="2528C219" w14:textId="77777777" w:rsidTr="007C2D29">
        <w:trPr>
          <w:jc w:val="center"/>
        </w:trPr>
        <w:tc>
          <w:tcPr>
            <w:tcW w:w="0" w:type="auto"/>
          </w:tcPr>
          <w:p w14:paraId="31CC662F" w14:textId="77777777" w:rsidR="00D41612" w:rsidRDefault="00D41612" w:rsidP="007C2D29"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 w14:paraId="0978E415" w14:textId="77777777" w:rsidR="00D41612" w:rsidRDefault="00D41612" w:rsidP="007C2D29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DD2A648" w14:textId="77777777" w:rsidR="00D41612" w:rsidRDefault="00D41612" w:rsidP="007C2D2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15422241" w14:textId="77777777" w:rsidR="00D41612" w:rsidRDefault="00D41612" w:rsidP="007C2D29">
            <w:pPr>
              <w:jc w:val="center"/>
            </w:pPr>
            <w:r>
              <w:t>0</w:t>
            </w:r>
          </w:p>
        </w:tc>
      </w:tr>
      <w:tr w:rsidR="00D41612" w14:paraId="29F78087" w14:textId="77777777" w:rsidTr="007C2D29">
        <w:trPr>
          <w:jc w:val="center"/>
        </w:trPr>
        <w:tc>
          <w:tcPr>
            <w:tcW w:w="0" w:type="auto"/>
          </w:tcPr>
          <w:p w14:paraId="27AB128C" w14:textId="77777777" w:rsidR="00D41612" w:rsidRDefault="00D41612" w:rsidP="007C2D29">
            <w:pPr>
              <w:jc w:val="center"/>
            </w:pPr>
            <w:r>
              <w:t>D</w:t>
            </w:r>
          </w:p>
        </w:tc>
        <w:tc>
          <w:tcPr>
            <w:tcW w:w="0" w:type="auto"/>
          </w:tcPr>
          <w:p w14:paraId="68F35A0D" w14:textId="77777777" w:rsidR="00D41612" w:rsidRDefault="00D41612" w:rsidP="007C2D29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5AD292B7" w14:textId="77777777" w:rsidR="00D41612" w:rsidRDefault="00D41612" w:rsidP="007C2D29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5B536932" w14:textId="77777777" w:rsidR="00D41612" w:rsidRDefault="00D41612" w:rsidP="007C2D29">
            <w:pPr>
              <w:jc w:val="center"/>
            </w:pPr>
            <w:r>
              <w:t>1</w:t>
            </w:r>
          </w:p>
        </w:tc>
      </w:tr>
    </w:tbl>
    <w:p w14:paraId="47C69DC1" w14:textId="77777777" w:rsidR="00D41612" w:rsidRDefault="00D41612" w:rsidP="00CE554B">
      <w:pPr>
        <w:ind w:left="720"/>
      </w:pPr>
    </w:p>
    <w:p w14:paraId="6E3F96F0" w14:textId="0D31BA59" w:rsidR="00CE554B" w:rsidRDefault="00CE554B" w:rsidP="00CE554B">
      <w:pPr>
        <w:ind w:left="720"/>
      </w:pPr>
      <w:r w:rsidRPr="00CE554B">
        <w:t xml:space="preserve">A common </w:t>
      </w:r>
      <w:r w:rsidRPr="00CE554B">
        <w:rPr>
          <w:b/>
        </w:rPr>
        <w:t>mistake</w:t>
      </w:r>
      <w:r w:rsidRPr="00CE554B">
        <w:t xml:space="preserve"> is to interpret this odds ratio as </w:t>
      </w:r>
    </w:p>
    <w:p w14:paraId="188E680E" w14:textId="77777777" w:rsidR="00CE554B" w:rsidRDefault="00CE554B" w:rsidP="00CE554B">
      <w:pPr>
        <w:ind w:left="720"/>
      </w:pPr>
    </w:p>
    <w:p w14:paraId="2A3AA619" w14:textId="2E9D58D8" w:rsidR="00CE554B" w:rsidRPr="003D3FD8" w:rsidRDefault="00CE554B" w:rsidP="00CE554B">
      <w:pPr>
        <w:ind w:left="1440"/>
      </w:pPr>
      <w:r>
        <w:t>T</w:t>
      </w:r>
      <w:r w:rsidRPr="00CE554B">
        <w:t xml:space="preserve">he odds of success are </w:t>
      </w:r>
      <w:r w:rsidR="009D192F" w:rsidRPr="009D192F">
        <w:rPr>
          <w:position w:val="-14"/>
        </w:rPr>
        <w:object w:dxaOrig="1320" w:dyaOrig="499" w14:anchorId="3A3BAA5D">
          <v:shape id="_x0000_i1027" type="#_x0000_t75" style="width:66.8pt;height:26pt" o:ole="">
            <v:imagedata r:id="rId12" o:title=""/>
          </v:shape>
          <o:OLEObject Type="Embed" ProgID="Equation.DSMT4" ShapeID="_x0000_i1027" DrawAspect="Content" ObjectID="_1735025383" r:id="rId13"/>
        </w:object>
      </w:r>
      <w:r>
        <w:t xml:space="preserve"> </w:t>
      </w:r>
      <w:r w:rsidRPr="00CE554B">
        <w:t>times as large for level</w:t>
      </w:r>
      <w:r>
        <w:t xml:space="preserve"> B than</w:t>
      </w:r>
      <w:r w:rsidR="009D192F">
        <w:t xml:space="preserve"> for</w:t>
      </w:r>
      <w:r>
        <w:t xml:space="preserve"> </w:t>
      </w:r>
      <w:r w:rsidRPr="00CE554B">
        <w:rPr>
          <w:i/>
        </w:rPr>
        <w:t>all of the other levels</w:t>
      </w:r>
      <w:r w:rsidR="003D3FD8">
        <w:t>,</w:t>
      </w:r>
    </w:p>
    <w:p w14:paraId="2702CBB9" w14:textId="77777777" w:rsidR="00CE554B" w:rsidRDefault="00CE554B" w:rsidP="00CE554B">
      <w:pPr>
        <w:ind w:left="1440"/>
      </w:pPr>
    </w:p>
    <w:p w14:paraId="31ABE317" w14:textId="77777777" w:rsidR="009D192F" w:rsidRDefault="00CE554B" w:rsidP="00CE554B">
      <w:pPr>
        <w:ind w:left="720"/>
      </w:pPr>
      <w:r w:rsidRPr="00CE554B">
        <w:t xml:space="preserve">where the mistake is italicized. </w:t>
      </w:r>
      <w:r w:rsidR="009D192F">
        <w:t xml:space="preserve">Rather, this should be </w:t>
      </w:r>
    </w:p>
    <w:p w14:paraId="6C6B1261" w14:textId="77777777" w:rsidR="009D192F" w:rsidRDefault="009D192F" w:rsidP="00CE554B">
      <w:pPr>
        <w:ind w:left="720"/>
      </w:pPr>
    </w:p>
    <w:p w14:paraId="5C18E19C" w14:textId="392FBF4D" w:rsidR="009D192F" w:rsidRDefault="009D192F" w:rsidP="009D192F">
      <w:pPr>
        <w:ind w:left="1440"/>
      </w:pPr>
      <w:r>
        <w:t>T</w:t>
      </w:r>
      <w:r w:rsidRPr="00CE554B">
        <w:t xml:space="preserve">he odds of success are </w:t>
      </w:r>
      <w:r w:rsidRPr="009D192F">
        <w:rPr>
          <w:position w:val="-14"/>
        </w:rPr>
        <w:object w:dxaOrig="1320" w:dyaOrig="499" w14:anchorId="65753255">
          <v:shape id="_x0000_i1028" type="#_x0000_t75" style="width:69.05pt;height:26pt" o:ole="">
            <v:imagedata r:id="rId14" o:title=""/>
          </v:shape>
          <o:OLEObject Type="Embed" ProgID="Equation.DSMT4" ShapeID="_x0000_i1028" DrawAspect="Content" ObjectID="_1735025384" r:id="rId15"/>
        </w:object>
      </w:r>
      <w:r>
        <w:t xml:space="preserve"> </w:t>
      </w:r>
      <w:r w:rsidRPr="00CE554B">
        <w:t xml:space="preserve">times as large </w:t>
      </w:r>
      <w:r>
        <w:t>for level B than for level A.</w:t>
      </w:r>
    </w:p>
    <w:p w14:paraId="4E50436E" w14:textId="77777777" w:rsidR="009D192F" w:rsidRDefault="009D192F" w:rsidP="00CE554B">
      <w:pPr>
        <w:ind w:left="720"/>
      </w:pPr>
    </w:p>
    <w:p w14:paraId="11D82B58" w14:textId="05926210" w:rsidR="009D192F" w:rsidRDefault="003D3FD8" w:rsidP="00CE554B">
      <w:pPr>
        <w:ind w:left="720"/>
      </w:pPr>
      <w:r>
        <w:t>To understand this odds ratio</w:t>
      </w:r>
      <w:r w:rsidR="00CE554B" w:rsidRPr="00CE554B">
        <w:t xml:space="preserve">, </w:t>
      </w:r>
      <w:r w:rsidR="009D192F">
        <w:t xml:space="preserve">let’s go back to looking at the ratio of two odds – one odds for level B and one odds for level A: </w:t>
      </w:r>
    </w:p>
    <w:p w14:paraId="5C273CDD" w14:textId="77777777" w:rsidR="009D192F" w:rsidRDefault="009D192F" w:rsidP="00CE554B">
      <w:pPr>
        <w:ind w:left="720"/>
      </w:pPr>
    </w:p>
    <w:p w14:paraId="69A25C9A" w14:textId="475F4FFA" w:rsidR="009D192F" w:rsidRDefault="009D192F" w:rsidP="009D192F">
      <w:pPr>
        <w:ind w:left="1440"/>
      </w:pPr>
      <w:r w:rsidRPr="009D192F">
        <w:rPr>
          <w:position w:val="-44"/>
        </w:rPr>
        <w:object w:dxaOrig="7119" w:dyaOrig="1060" w14:anchorId="6AA62535">
          <v:shape id="_x0000_i1029" type="#_x0000_t75" style="width:355.55pt;height:52.7pt" o:ole="">
            <v:imagedata r:id="rId16" o:title=""/>
          </v:shape>
          <o:OLEObject Type="Embed" ProgID="Equation.DSMT4" ShapeID="_x0000_i1029" DrawAspect="Content" ObjectID="_1735025385" r:id="rId17"/>
        </w:object>
      </w:r>
    </w:p>
    <w:p w14:paraId="7B1F2DCC" w14:textId="77777777" w:rsidR="009D192F" w:rsidRDefault="009D192F" w:rsidP="00CE554B">
      <w:pPr>
        <w:ind w:left="720"/>
      </w:pPr>
    </w:p>
    <w:p w14:paraId="3A07463C" w14:textId="02C20A3D" w:rsidR="00ED21B4" w:rsidRDefault="00CE554B" w:rsidP="00CE554B">
      <w:pPr>
        <w:ind w:left="720"/>
      </w:pPr>
      <w:r>
        <w:t xml:space="preserve">Similar interpretations are found for </w:t>
      </w:r>
      <w:r w:rsidR="009D192F" w:rsidRPr="009D192F">
        <w:rPr>
          <w:position w:val="-14"/>
        </w:rPr>
        <w:object w:dxaOrig="1359" w:dyaOrig="499" w14:anchorId="1ECD9E46">
          <v:shape id="_x0000_i1030" type="#_x0000_t75" style="width:68.3pt;height:26pt" o:ole="">
            <v:imagedata r:id="rId18" o:title=""/>
          </v:shape>
          <o:OLEObject Type="Embed" ProgID="Equation.DSMT4" ShapeID="_x0000_i1030" DrawAspect="Content" ObjectID="_1735025386" r:id="rId19"/>
        </w:object>
      </w:r>
      <w:r>
        <w:t xml:space="preserve"> (compare level C to A) and for </w:t>
      </w:r>
      <w:r w:rsidR="009D192F" w:rsidRPr="009D192F">
        <w:rPr>
          <w:position w:val="-14"/>
        </w:rPr>
        <w:object w:dxaOrig="1359" w:dyaOrig="499" w14:anchorId="513D93D5">
          <v:shape id="_x0000_i1031" type="#_x0000_t75" style="width:68.3pt;height:26pt" o:ole="">
            <v:imagedata r:id="rId20" o:title=""/>
          </v:shape>
          <o:OLEObject Type="Embed" ProgID="Equation.DSMT4" ShapeID="_x0000_i1031" DrawAspect="Content" ObjectID="_1735025387" r:id="rId21"/>
        </w:object>
      </w:r>
      <w:r>
        <w:t xml:space="preserve"> (compare level D to A). </w:t>
      </w:r>
    </w:p>
    <w:p w14:paraId="441E4556" w14:textId="77777777" w:rsidR="005F2EE1" w:rsidRDefault="005F2EE1" w:rsidP="005F2EE1">
      <w:pPr>
        <w:ind w:left="720"/>
      </w:pPr>
    </w:p>
    <w:p w14:paraId="5856D067" w14:textId="77777777" w:rsidR="005F2EE1" w:rsidRDefault="008821E7" w:rsidP="005F2EE1">
      <w:pPr>
        <w:ind w:left="720"/>
      </w:pPr>
      <w:r>
        <w:t xml:space="preserve">What if you would like to compare level B to level C? You need to find the ratio of two odds: </w:t>
      </w:r>
    </w:p>
    <w:p w14:paraId="1585E94B" w14:textId="77777777" w:rsidR="008821E7" w:rsidRDefault="008821E7" w:rsidP="005F2EE1">
      <w:pPr>
        <w:ind w:left="720"/>
      </w:pPr>
    </w:p>
    <w:p w14:paraId="4D53AEF9" w14:textId="339FE85F" w:rsidR="008821E7" w:rsidRDefault="00393A5B" w:rsidP="008821E7">
      <w:pPr>
        <w:ind w:left="1440"/>
      </w:pPr>
      <w:r w:rsidRPr="008821E7">
        <w:rPr>
          <w:position w:val="-44"/>
        </w:rPr>
        <w:object w:dxaOrig="7640" w:dyaOrig="1060" w14:anchorId="425D3941">
          <v:shape id="_x0000_i1041" type="#_x0000_t75" style="width:382.25pt;height:53.45pt" o:ole="">
            <v:imagedata r:id="rId22" o:title=""/>
          </v:shape>
          <o:OLEObject Type="Embed" ProgID="Equation.DSMT4" ShapeID="_x0000_i1041" DrawAspect="Content" ObjectID="_1735025388" r:id="rId23"/>
        </w:object>
      </w:r>
    </w:p>
    <w:p w14:paraId="1E6C604C" w14:textId="77777777" w:rsidR="008821E7" w:rsidRDefault="008821E7" w:rsidP="008821E7">
      <w:pPr>
        <w:ind w:left="1440"/>
      </w:pPr>
    </w:p>
    <w:p w14:paraId="01ADB38F" w14:textId="4E51A1D3" w:rsidR="00C642DD" w:rsidRDefault="008821E7" w:rsidP="00C642DD">
      <w:pPr>
        <w:ind w:left="720"/>
      </w:pPr>
      <w:r>
        <w:t xml:space="preserve">Similarly, odds ratios can be found for comparing level B to level D as </w:t>
      </w:r>
      <w:r w:rsidR="00C642DD" w:rsidRPr="00C642DD">
        <w:rPr>
          <w:position w:val="-14"/>
        </w:rPr>
        <w:object w:dxaOrig="2079" w:dyaOrig="499" w14:anchorId="0D6A5B84">
          <v:shape id="_x0000_i1033" type="#_x0000_t75" style="width:101.7pt;height:26pt" o:ole="">
            <v:imagedata r:id="rId24" o:title=""/>
          </v:shape>
          <o:OLEObject Type="Embed" ProgID="Equation.DSMT4" ShapeID="_x0000_i1033" DrawAspect="Content" ObjectID="_1735025389" r:id="rId25"/>
        </w:object>
      </w:r>
      <w:r>
        <w:t xml:space="preserve"> and level C to level D as </w:t>
      </w:r>
      <w:r w:rsidR="00C642DD" w:rsidRPr="00C642DD">
        <w:rPr>
          <w:position w:val="-14"/>
        </w:rPr>
        <w:object w:dxaOrig="2120" w:dyaOrig="499" w14:anchorId="444595D1">
          <v:shape id="_x0000_i1034" type="#_x0000_t75" style="width:106.15pt;height:26pt" o:ole="">
            <v:imagedata r:id="rId26" o:title=""/>
          </v:shape>
          <o:OLEObject Type="Embed" ProgID="Equation.DSMT4" ShapeID="_x0000_i1034" DrawAspect="Content" ObjectID="_1735025390" r:id="rId27"/>
        </w:object>
      </w:r>
      <w:r w:rsidR="00C642DD">
        <w:t xml:space="preserve">. </w:t>
      </w:r>
    </w:p>
    <w:p w14:paraId="31229A04" w14:textId="77777777" w:rsidR="00C642DD" w:rsidRDefault="00C642DD" w:rsidP="00C642DD">
      <w:pPr>
        <w:ind w:left="720"/>
      </w:pPr>
    </w:p>
    <w:p w14:paraId="082A7D17" w14:textId="38A11C82" w:rsidR="00042352" w:rsidRPr="003D3FD8" w:rsidRDefault="00C642DD" w:rsidP="00C642DD">
      <w:pPr>
        <w:ind w:left="720"/>
        <w:rPr>
          <w:b/>
        </w:rPr>
      </w:pPr>
      <w:r w:rsidRPr="003D3FD8">
        <w:rPr>
          <w:b/>
        </w:rPr>
        <w:t>A</w:t>
      </w:r>
      <w:r w:rsidR="008821E7" w:rsidRPr="003D3FD8">
        <w:rPr>
          <w:b/>
        </w:rPr>
        <w:t>gain, please remember that an odds ratio is just the ratio of two odds. Whenever you have difficulty understanding an odds ratio, go back to the basics and form the ratio.</w:t>
      </w:r>
    </w:p>
    <w:p w14:paraId="610D80BE" w14:textId="77777777" w:rsidR="00042352" w:rsidRDefault="00042352" w:rsidP="00042352"/>
    <w:p w14:paraId="5E10EB5D" w14:textId="77777777" w:rsidR="0049211F" w:rsidRDefault="00042352" w:rsidP="00042352">
      <w:pPr>
        <w:ind w:left="720"/>
      </w:pPr>
      <w:r w:rsidRPr="00042352">
        <w:rPr>
          <w:u w:val="single"/>
        </w:rPr>
        <w:t>Question</w:t>
      </w:r>
      <w:r>
        <w:t>:</w:t>
      </w:r>
      <w:r w:rsidR="008821E7">
        <w:t xml:space="preserve"> </w:t>
      </w:r>
      <w:r>
        <w:t xml:space="preserve">What would be the </w:t>
      </w:r>
      <w:r w:rsidR="00C431C0">
        <w:t xml:space="preserve">equation for the </w:t>
      </w:r>
      <w:r>
        <w:t xml:space="preserve">Wald confidence interval for the odds ratio comparing level B to level C? </w:t>
      </w:r>
    </w:p>
    <w:p w14:paraId="4A222FAB" w14:textId="77777777" w:rsidR="0049211F" w:rsidRDefault="0049211F" w:rsidP="00042352">
      <w:pPr>
        <w:ind w:left="720"/>
        <w:rPr>
          <w:b/>
        </w:rPr>
      </w:pPr>
    </w:p>
    <w:p w14:paraId="1C8B87A5" w14:textId="77777777" w:rsidR="0049211F" w:rsidRDefault="0049211F" w:rsidP="0049211F"/>
    <w:p w14:paraId="34BE91E4" w14:textId="77777777" w:rsidR="00D36F02" w:rsidRDefault="00D36F02" w:rsidP="0049211F">
      <w:pPr>
        <w:rPr>
          <w:u w:val="single"/>
        </w:rPr>
      </w:pPr>
    </w:p>
    <w:p w14:paraId="2FDF7439" w14:textId="05FC225A" w:rsidR="0049211F" w:rsidRDefault="0049211F" w:rsidP="0049211F">
      <w:r w:rsidRPr="008E7D1F">
        <w:rPr>
          <w:u w:val="single"/>
        </w:rPr>
        <w:t>Example</w:t>
      </w:r>
      <w:r>
        <w:t xml:space="preserve">: </w:t>
      </w:r>
      <w:r w:rsidR="00804462">
        <w:t xml:space="preserve">Control of the </w:t>
      </w:r>
      <w:r>
        <w:t>Tomato Spotted Wilt Virus (</w:t>
      </w:r>
      <w:proofErr w:type="spellStart"/>
      <w:r w:rsidR="00DD744A">
        <w:t>TomatoVirus.R</w:t>
      </w:r>
      <w:proofErr w:type="spellEnd"/>
      <w:r w:rsidR="00DD744A">
        <w:t>, TomatoVirus.csv</w:t>
      </w:r>
      <w:r>
        <w:t>)</w:t>
      </w:r>
    </w:p>
    <w:p w14:paraId="2A7A79C9" w14:textId="77777777" w:rsidR="0049211F" w:rsidRPr="0049211F" w:rsidRDefault="0049211F" w:rsidP="0049211F"/>
    <w:p w14:paraId="379EEE02" w14:textId="2789A18E" w:rsidR="0049211F" w:rsidRDefault="0049211F" w:rsidP="0049211F">
      <w:pPr>
        <w:ind w:left="720"/>
      </w:pPr>
      <w:r w:rsidRPr="0049211F">
        <w:t xml:space="preserve">Because </w:t>
      </w:r>
      <w:r>
        <w:t xml:space="preserve">the interaction between </w:t>
      </w:r>
      <w:r w:rsidR="00B23FEE" w:rsidRPr="00B23FEE">
        <w:rPr>
          <w:rFonts w:ascii="Courier New" w:hAnsi="Courier New" w:cs="Courier New"/>
        </w:rPr>
        <w:t>Infest</w:t>
      </w:r>
      <w:r>
        <w:t xml:space="preserve"> and </w:t>
      </w:r>
      <w:r w:rsidR="00B23FEE" w:rsidRPr="00B23FEE">
        <w:rPr>
          <w:rFonts w:ascii="Courier New" w:hAnsi="Courier New" w:cs="Courier New"/>
        </w:rPr>
        <w:t>C</w:t>
      </w:r>
      <w:r w:rsidRPr="00B23FEE">
        <w:rPr>
          <w:rFonts w:ascii="Courier New" w:hAnsi="Courier New" w:cs="Courier New"/>
        </w:rPr>
        <w:t>ontrol</w:t>
      </w:r>
      <w:r>
        <w:t xml:space="preserve"> </w:t>
      </w:r>
      <w:r w:rsidR="00EF3147">
        <w:t>was found to be important</w:t>
      </w:r>
      <w:r>
        <w:t xml:space="preserve">, we would normally focus </w:t>
      </w:r>
      <w:r w:rsidR="0019300E">
        <w:t xml:space="preserve">only </w:t>
      </w:r>
      <w:r>
        <w:t>on the model th</w:t>
      </w:r>
      <w:r w:rsidR="0019300E">
        <w:t>at includes the interaction</w:t>
      </w:r>
      <w:r>
        <w:t xml:space="preserve">. </w:t>
      </w:r>
      <w:r w:rsidR="0058629F">
        <w:t xml:space="preserve">However, </w:t>
      </w:r>
      <w:r w:rsidR="00A46F86">
        <w:t>it is instructive first to see how calculations are performed u</w:t>
      </w:r>
      <w:r w:rsidR="0058629F">
        <w:t>sing the model with</w:t>
      </w:r>
      <w:r w:rsidR="0019300E">
        <w:t>out the interaction</w:t>
      </w:r>
      <w:r w:rsidR="0058629F">
        <w:t xml:space="preserve">. </w:t>
      </w:r>
    </w:p>
    <w:p w14:paraId="76E98E63" w14:textId="77777777" w:rsidR="00243156" w:rsidRDefault="00243156" w:rsidP="0049211F">
      <w:pPr>
        <w:ind w:left="720"/>
        <w:rPr>
          <w:u w:val="single"/>
        </w:rPr>
      </w:pPr>
    </w:p>
    <w:p w14:paraId="7908614D" w14:textId="77777777" w:rsidR="00571D20" w:rsidRPr="00571D20" w:rsidRDefault="00571D20" w:rsidP="0049211F">
      <w:pPr>
        <w:ind w:left="720"/>
        <w:rPr>
          <w:u w:val="single"/>
        </w:rPr>
      </w:pPr>
      <w:r w:rsidRPr="00571D20">
        <w:rPr>
          <w:u w:val="single"/>
        </w:rPr>
        <w:t>Without interaction</w:t>
      </w:r>
    </w:p>
    <w:p w14:paraId="5189B232" w14:textId="77777777" w:rsidR="00571D20" w:rsidRDefault="00571D20" w:rsidP="0049211F">
      <w:pPr>
        <w:ind w:left="720"/>
      </w:pPr>
    </w:p>
    <w:p w14:paraId="2A85FF4F" w14:textId="77777777" w:rsidR="0073738B" w:rsidRDefault="0073738B" w:rsidP="0049211F">
      <w:pPr>
        <w:ind w:left="720"/>
      </w:pPr>
      <w:r>
        <w:t xml:space="preserve">The estimate model is </w:t>
      </w:r>
    </w:p>
    <w:p w14:paraId="71A036B0" w14:textId="77777777" w:rsidR="0073738B" w:rsidRDefault="0073738B" w:rsidP="0049211F">
      <w:pPr>
        <w:ind w:left="720"/>
      </w:pPr>
    </w:p>
    <w:p w14:paraId="2A5EF899" w14:textId="4B624F8B" w:rsidR="0073738B" w:rsidRDefault="00EF3147" w:rsidP="00EF3147">
      <w:pPr>
        <w:ind w:left="1440"/>
      </w:pPr>
      <w:r w:rsidRPr="00203CD4">
        <w:rPr>
          <w:position w:val="-40"/>
        </w:rPr>
        <w:object w:dxaOrig="9900" w:dyaOrig="999" w14:anchorId="6B378125">
          <v:shape id="_x0000_i1035" type="#_x0000_t75" style="width:467.65pt;height:49.75pt" o:ole="">
            <v:imagedata r:id="rId28" o:title=""/>
          </v:shape>
          <o:OLEObject Type="Embed" ProgID="Equation.DSMT4" ShapeID="_x0000_i1035" DrawAspect="Content" ObjectID="_1735025391" r:id="rId29"/>
        </w:object>
      </w:r>
    </w:p>
    <w:p w14:paraId="1873C666" w14:textId="77777777" w:rsidR="0073738B" w:rsidRDefault="0073738B" w:rsidP="0049211F">
      <w:pPr>
        <w:ind w:left="720"/>
      </w:pPr>
    </w:p>
    <w:p w14:paraId="2C8EEF1A" w14:textId="77777777" w:rsidR="00C37287" w:rsidRDefault="00C37287" w:rsidP="0049211F">
      <w:pPr>
        <w:ind w:left="720"/>
      </w:pPr>
      <w:r>
        <w:t>The estimated odds ratios for the control methods are:</w:t>
      </w:r>
    </w:p>
    <w:p w14:paraId="02778D31" w14:textId="77777777" w:rsidR="00C37287" w:rsidRDefault="00C37287" w:rsidP="0049211F">
      <w:pPr>
        <w:ind w:left="720"/>
      </w:pPr>
    </w:p>
    <w:p w14:paraId="3F7054FC" w14:textId="77777777" w:rsidR="00C37287" w:rsidRDefault="00C37287" w:rsidP="005F4945">
      <w:pPr>
        <w:pStyle w:val="R-14"/>
      </w:pPr>
      <w:r>
        <w:t>&gt; exp(</w:t>
      </w:r>
      <w:proofErr w:type="spellStart"/>
      <w:r>
        <w:t>mod.fit$coefficients</w:t>
      </w:r>
      <w:proofErr w:type="spellEnd"/>
      <w:r>
        <w:t>[3:4])</w:t>
      </w:r>
    </w:p>
    <w:p w14:paraId="53792CA0" w14:textId="77777777" w:rsidR="00C37287" w:rsidRDefault="00C37287" w:rsidP="005F4945">
      <w:pPr>
        <w:pStyle w:val="R-14"/>
      </w:pPr>
      <w:proofErr w:type="spellStart"/>
      <w:r>
        <w:t>ControlC</w:t>
      </w:r>
      <w:proofErr w:type="spellEnd"/>
      <w:r>
        <w:t xml:space="preserve"> </w:t>
      </w:r>
      <w:proofErr w:type="spellStart"/>
      <w:r>
        <w:t>ControlN</w:t>
      </w:r>
      <w:proofErr w:type="spellEnd"/>
      <w:r>
        <w:t xml:space="preserve"> </w:t>
      </w:r>
    </w:p>
    <w:p w14:paraId="6AB1E83D" w14:textId="77777777" w:rsidR="00C37287" w:rsidRDefault="00C37287" w:rsidP="005F4945">
      <w:pPr>
        <w:pStyle w:val="R-14"/>
      </w:pPr>
      <w:r>
        <w:t>0.452342 1.674025</w:t>
      </w:r>
    </w:p>
    <w:p w14:paraId="46275E80" w14:textId="77777777" w:rsidR="00C37287" w:rsidRDefault="00C37287" w:rsidP="005F4945">
      <w:pPr>
        <w:pStyle w:val="R-14"/>
      </w:pPr>
    </w:p>
    <w:p w14:paraId="6F613561" w14:textId="77777777" w:rsidR="00C37287" w:rsidRDefault="00C37287" w:rsidP="005F4945">
      <w:pPr>
        <w:pStyle w:val="R-14"/>
      </w:pPr>
      <w:r>
        <w:t>&gt; #Control N vs. Control C</w:t>
      </w:r>
    </w:p>
    <w:p w14:paraId="7F49C51E" w14:textId="77777777" w:rsidR="00C37287" w:rsidRDefault="00C37287" w:rsidP="005F4945">
      <w:pPr>
        <w:pStyle w:val="R-14"/>
      </w:pPr>
      <w:r>
        <w:t>&gt; exp(</w:t>
      </w:r>
      <w:proofErr w:type="spellStart"/>
      <w:r>
        <w:t>mod.fit$coefficients</w:t>
      </w:r>
      <w:proofErr w:type="spellEnd"/>
      <w:r>
        <w:t xml:space="preserve">[4] - </w:t>
      </w:r>
      <w:proofErr w:type="spellStart"/>
      <w:r>
        <w:t>mod.fit$coefficients</w:t>
      </w:r>
      <w:proofErr w:type="spellEnd"/>
      <w:r>
        <w:t>[3])</w:t>
      </w:r>
    </w:p>
    <w:p w14:paraId="4C1C0BE8" w14:textId="77777777" w:rsidR="00C37287" w:rsidRDefault="00C37287" w:rsidP="005F4945">
      <w:pPr>
        <w:pStyle w:val="R-14"/>
      </w:pPr>
      <w:proofErr w:type="spellStart"/>
      <w:r>
        <w:lastRenderedPageBreak/>
        <w:t>ControlN</w:t>
      </w:r>
      <w:proofErr w:type="spellEnd"/>
      <w:r>
        <w:t xml:space="preserve"> </w:t>
      </w:r>
    </w:p>
    <w:p w14:paraId="6B018E6F" w14:textId="77777777" w:rsidR="00C37287" w:rsidRDefault="00C37287" w:rsidP="005F4945">
      <w:pPr>
        <w:pStyle w:val="R-14"/>
      </w:pPr>
      <w:r>
        <w:t>3.700795</w:t>
      </w:r>
    </w:p>
    <w:p w14:paraId="35C21948" w14:textId="77777777" w:rsidR="00C37287" w:rsidRDefault="00C37287" w:rsidP="0049211F">
      <w:pPr>
        <w:ind w:left="720"/>
      </w:pPr>
    </w:p>
    <w:p w14:paraId="7250BACA" w14:textId="34021FB2" w:rsidR="00C37287" w:rsidRPr="00C37287" w:rsidRDefault="00C37287" w:rsidP="0049211F">
      <w:pPr>
        <w:ind w:left="720"/>
      </w:pPr>
      <w:r>
        <w:t>For example, the estimated odds ratio comparing level N to level B is e</w:t>
      </w:r>
      <w:r w:rsidR="00EF3147">
        <w:t>xp(</w:t>
      </w:r>
      <w:r w:rsidRPr="00EF3147">
        <w:t>0.5152</w:t>
      </w:r>
      <w:r w:rsidR="00EF3147">
        <w:t>)</w:t>
      </w:r>
      <w:r>
        <w:t xml:space="preserve"> = 1.67. Thus, </w:t>
      </w:r>
    </w:p>
    <w:p w14:paraId="1E1ADD35" w14:textId="77777777" w:rsidR="00C37287" w:rsidRDefault="00C37287" w:rsidP="00C37287">
      <w:pPr>
        <w:ind w:left="720"/>
      </w:pPr>
    </w:p>
    <w:p w14:paraId="07A4FD9E" w14:textId="4DA64AB3" w:rsidR="00FA0B19" w:rsidRDefault="00C37287" w:rsidP="00C37287">
      <w:pPr>
        <w:ind w:left="1440"/>
      </w:pPr>
      <w:r w:rsidRPr="00EA5E74">
        <w:t xml:space="preserve">The estimated odds of plants showing symptoms are 1.67 times as large for using no control methods than </w:t>
      </w:r>
      <w:r w:rsidR="00EF3147">
        <w:t xml:space="preserve">for </w:t>
      </w:r>
      <w:r w:rsidRPr="00EA5E74">
        <w:t>using a biological control</w:t>
      </w:r>
      <w:r w:rsidR="00793720" w:rsidRPr="00793720">
        <w:t>, where the infestation method is held constant</w:t>
      </w:r>
      <w:r w:rsidR="00EF3147">
        <w:t>.</w:t>
      </w:r>
    </w:p>
    <w:p w14:paraId="5FA25530" w14:textId="77777777" w:rsidR="00C37287" w:rsidRPr="00EA5E74" w:rsidRDefault="00C37287" w:rsidP="00C37287">
      <w:pPr>
        <w:ind w:left="1440"/>
      </w:pPr>
    </w:p>
    <w:p w14:paraId="71AAF484" w14:textId="77777777" w:rsidR="00C37287" w:rsidRPr="00EA5E74" w:rsidRDefault="00C37287" w:rsidP="00C37287">
      <w:pPr>
        <w:ind w:left="720"/>
      </w:pPr>
      <w:r w:rsidRPr="00EA5E74">
        <w:t xml:space="preserve">Because we would prefer to REDUCE the proportion of plants showing symptoms, it may be of more interest to invert the odds ratio: </w:t>
      </w:r>
    </w:p>
    <w:p w14:paraId="4673633D" w14:textId="77777777" w:rsidR="00C37287" w:rsidRPr="00EA5E74" w:rsidRDefault="00C37287" w:rsidP="00C37287">
      <w:pPr>
        <w:ind w:left="1440"/>
      </w:pPr>
    </w:p>
    <w:p w14:paraId="53B2FB98" w14:textId="3B846124" w:rsidR="00C37287" w:rsidRDefault="00C37287" w:rsidP="00C37287">
      <w:pPr>
        <w:ind w:left="1440"/>
      </w:pPr>
      <w:r w:rsidRPr="00EA5E74">
        <w:t xml:space="preserve">The estimated odds of plants showing symptoms are 1/1.67 = 0.5973 times as large for a biological control method than </w:t>
      </w:r>
      <w:r w:rsidR="00EF3147">
        <w:t xml:space="preserve">for </w:t>
      </w:r>
      <w:r w:rsidRPr="00EA5E74">
        <w:t>no control methods</w:t>
      </w:r>
      <w:r w:rsidR="00793720" w:rsidRPr="00793720">
        <w:t>, where the infestation method is held constant</w:t>
      </w:r>
      <w:r w:rsidRPr="00EA5E74">
        <w:t>. Thus, using the spider mites (biological control) is estimated to reduce the odds of a plant showing symptoms</w:t>
      </w:r>
      <w:r>
        <w:t xml:space="preserve"> by approximately 40%.</w:t>
      </w:r>
    </w:p>
    <w:p w14:paraId="146AC74B" w14:textId="77777777" w:rsidR="00C37287" w:rsidRDefault="00C37287" w:rsidP="00C37287">
      <w:pPr>
        <w:ind w:left="1440"/>
      </w:pPr>
    </w:p>
    <w:p w14:paraId="5F6C5040" w14:textId="1C056942" w:rsidR="00C37287" w:rsidRDefault="00EF3147" w:rsidP="00C37287">
      <w:pPr>
        <w:ind w:left="720"/>
      </w:pPr>
      <w:r>
        <w:t>T</w:t>
      </w:r>
      <w:r w:rsidR="00C37287">
        <w:t xml:space="preserve">o compare no control to chemical control, the odds ratio is </w:t>
      </w:r>
    </w:p>
    <w:p w14:paraId="594F9671" w14:textId="77777777" w:rsidR="00C37287" w:rsidRDefault="00C37287" w:rsidP="00C37287">
      <w:pPr>
        <w:ind w:left="720"/>
      </w:pPr>
    </w:p>
    <w:p w14:paraId="5D4B5C2B" w14:textId="76EDF714" w:rsidR="00C37287" w:rsidRDefault="00393A5B" w:rsidP="00C37287">
      <w:pPr>
        <w:ind w:left="1440"/>
      </w:pPr>
      <w:r w:rsidRPr="008821E7">
        <w:rPr>
          <w:position w:val="-44"/>
        </w:rPr>
        <w:object w:dxaOrig="9260" w:dyaOrig="1060" w14:anchorId="2F8252A0">
          <v:shape id="_x0000_i1045" type="#_x0000_t75" style="width:464.65pt;height:53.45pt" o:ole="">
            <v:imagedata r:id="rId30" o:title=""/>
          </v:shape>
          <o:OLEObject Type="Embed" ProgID="Equation.DSMT4" ShapeID="_x0000_i1045" DrawAspect="Content" ObjectID="_1735025392" r:id="rId31"/>
        </w:object>
      </w:r>
      <w:r w:rsidR="00C37287">
        <w:t xml:space="preserve"> </w:t>
      </w:r>
    </w:p>
    <w:p w14:paraId="2F1BC5C6" w14:textId="77777777" w:rsidR="00C37287" w:rsidRDefault="00C37287" w:rsidP="00C37287">
      <w:pPr>
        <w:ind w:left="1440"/>
      </w:pPr>
    </w:p>
    <w:p w14:paraId="577F02D6" w14:textId="3686D738" w:rsidR="00C37287" w:rsidRDefault="00C37287" w:rsidP="00C37287">
      <w:pPr>
        <w:ind w:left="720"/>
      </w:pPr>
      <w:r>
        <w:lastRenderedPageBreak/>
        <w:t>The estimated odds ratio is e</w:t>
      </w:r>
      <w:r w:rsidR="00EF3147">
        <w:t>xp</w:t>
      </w:r>
      <w:r w:rsidR="00EF3147" w:rsidRPr="00EF3147">
        <w:t>(0.5152-(-0.7933)</w:t>
      </w:r>
      <w:r w:rsidR="00EF3147">
        <w:t xml:space="preserve">) </w:t>
      </w:r>
      <w:r w:rsidR="007E412D" w:rsidRPr="00EF3147">
        <w:t>=</w:t>
      </w:r>
      <w:r w:rsidR="007E412D">
        <w:t xml:space="preserve"> 3.70. </w:t>
      </w:r>
    </w:p>
    <w:p w14:paraId="3E9CB7A4" w14:textId="77777777" w:rsidR="00A415D4" w:rsidRDefault="00A415D4" w:rsidP="00C37287">
      <w:pPr>
        <w:ind w:left="720"/>
      </w:pPr>
    </w:p>
    <w:p w14:paraId="1D3DD7A3" w14:textId="77777777" w:rsidR="00A415D4" w:rsidRDefault="00A415D4" w:rsidP="00C37287">
      <w:pPr>
        <w:ind w:left="720"/>
      </w:pPr>
      <w:r w:rsidRPr="00A415D4">
        <w:rPr>
          <w:u w:val="single"/>
        </w:rPr>
        <w:t>Question</w:t>
      </w:r>
      <w:r>
        <w:t xml:space="preserve">: Which method – B or C – reduces the estimated odds more? </w:t>
      </w:r>
    </w:p>
    <w:p w14:paraId="68863F83" w14:textId="02F338C9" w:rsidR="009D514B" w:rsidRDefault="009D514B" w:rsidP="00C37287">
      <w:pPr>
        <w:ind w:left="720"/>
      </w:pPr>
    </w:p>
    <w:p w14:paraId="0C88258E" w14:textId="16201D33" w:rsidR="00B9650C" w:rsidRDefault="00B9650C" w:rsidP="00C37287">
      <w:pPr>
        <w:ind w:left="720"/>
      </w:pPr>
      <w:r>
        <w:t xml:space="preserve">To find confidence intervals, we can use the method function corresponding to </w:t>
      </w:r>
      <w:proofErr w:type="spellStart"/>
      <w:r w:rsidRPr="00B9650C">
        <w:rPr>
          <w:rFonts w:ascii="Courier New" w:hAnsi="Courier New" w:cs="Courier New"/>
        </w:rPr>
        <w:t>confint</w:t>
      </w:r>
      <w:proofErr w:type="spellEnd"/>
      <w:r w:rsidRPr="00B9650C">
        <w:rPr>
          <w:rFonts w:ascii="Courier New" w:hAnsi="Courier New" w:cs="Courier New"/>
        </w:rPr>
        <w:t>()</w:t>
      </w:r>
      <w:r>
        <w:t xml:space="preserve"> of the </w:t>
      </w:r>
      <w:r w:rsidRPr="00B9650C">
        <w:rPr>
          <w:rFonts w:ascii="Courier New" w:hAnsi="Courier New" w:cs="Courier New"/>
        </w:rPr>
        <w:t>stats</w:t>
      </w:r>
      <w:r>
        <w:t xml:space="preserve"> package when there is only one regression parameter in the OR expression. When there are two, there are </w:t>
      </w:r>
      <w:r w:rsidR="00B23FEE">
        <w:t>two</w:t>
      </w:r>
      <w:r>
        <w:t xml:space="preserve"> </w:t>
      </w:r>
      <w:r w:rsidR="00B23FEE">
        <w:t>options</w:t>
      </w:r>
      <w:r>
        <w:t>:</w:t>
      </w:r>
    </w:p>
    <w:p w14:paraId="795F5D80" w14:textId="349C9FFB" w:rsidR="00B9650C" w:rsidRDefault="00B9650C" w:rsidP="00C37287">
      <w:pPr>
        <w:ind w:left="720"/>
      </w:pPr>
    </w:p>
    <w:p w14:paraId="13BA6F64" w14:textId="77777777" w:rsidR="00B9650C" w:rsidRDefault="00B9650C" w:rsidP="00B9650C">
      <w:pPr>
        <w:pStyle w:val="ListParagraph"/>
        <w:numPr>
          <w:ilvl w:val="0"/>
          <w:numId w:val="13"/>
        </w:numPr>
      </w:pPr>
      <w:r>
        <w:t xml:space="preserve">Change the ordering of the levels for the variable of interest so that only one regression parameter is in the OR and then use the method function for </w:t>
      </w:r>
      <w:proofErr w:type="spellStart"/>
      <w:r w:rsidRPr="00B9650C">
        <w:rPr>
          <w:rFonts w:ascii="Courier New" w:hAnsi="Courier New" w:cs="Courier New"/>
        </w:rPr>
        <w:t>confint</w:t>
      </w:r>
      <w:proofErr w:type="spellEnd"/>
      <w:r w:rsidRPr="00B9650C">
        <w:rPr>
          <w:rFonts w:ascii="Courier New" w:hAnsi="Courier New" w:cs="Courier New"/>
        </w:rPr>
        <w:t>()</w:t>
      </w:r>
      <w:r>
        <w:t xml:space="preserve"> of </w:t>
      </w:r>
      <w:r w:rsidRPr="00B9650C">
        <w:rPr>
          <w:rFonts w:ascii="Courier New" w:hAnsi="Courier New" w:cs="Courier New"/>
        </w:rPr>
        <w:t>stats</w:t>
      </w:r>
      <w:r>
        <w:t>.</w:t>
      </w:r>
    </w:p>
    <w:p w14:paraId="77B2391F" w14:textId="765A5209" w:rsidR="00B9650C" w:rsidRDefault="00B9650C" w:rsidP="00B9650C">
      <w:pPr>
        <w:pStyle w:val="ListParagraph"/>
        <w:numPr>
          <w:ilvl w:val="0"/>
          <w:numId w:val="13"/>
        </w:numPr>
      </w:pPr>
      <w:r>
        <w:t xml:space="preserve">Use the </w:t>
      </w:r>
      <w:proofErr w:type="spellStart"/>
      <w:r w:rsidRPr="00B9650C">
        <w:rPr>
          <w:rFonts w:ascii="Courier New" w:hAnsi="Courier New" w:cs="Courier New"/>
        </w:rPr>
        <w:t>mcprofile</w:t>
      </w:r>
      <w:proofErr w:type="spellEnd"/>
      <w:r>
        <w:t xml:space="preserve"> </w:t>
      </w:r>
      <w:r w:rsidR="005071B4">
        <w:t xml:space="preserve">(profile LR) </w:t>
      </w:r>
      <w:r>
        <w:t xml:space="preserve">or </w:t>
      </w:r>
      <w:proofErr w:type="spellStart"/>
      <w:r w:rsidRPr="00B9650C">
        <w:rPr>
          <w:rFonts w:ascii="Courier New" w:hAnsi="Courier New" w:cs="Courier New"/>
        </w:rPr>
        <w:t>emmeans</w:t>
      </w:r>
      <w:proofErr w:type="spellEnd"/>
      <w:r>
        <w:t xml:space="preserve"> </w:t>
      </w:r>
      <w:r w:rsidR="005071B4">
        <w:t xml:space="preserve">(Wald) </w:t>
      </w:r>
      <w:r>
        <w:t xml:space="preserve">packages.  </w:t>
      </w:r>
    </w:p>
    <w:p w14:paraId="7F618FB3" w14:textId="77777777" w:rsidR="00B9650C" w:rsidRDefault="00B9650C" w:rsidP="00C37287">
      <w:pPr>
        <w:ind w:left="720"/>
      </w:pPr>
    </w:p>
    <w:p w14:paraId="013F6062" w14:textId="53DC1047" w:rsidR="009D514B" w:rsidRDefault="009D514B" w:rsidP="00C37287">
      <w:pPr>
        <w:ind w:left="720"/>
      </w:pPr>
      <w:r w:rsidRPr="00876900">
        <w:t>Below is the code</w:t>
      </w:r>
      <w:r w:rsidR="00B9650C">
        <w:t xml:space="preserve"> for </w:t>
      </w:r>
      <w:proofErr w:type="spellStart"/>
      <w:r w:rsidR="00B9650C" w:rsidRPr="00B9650C">
        <w:rPr>
          <w:rFonts w:ascii="Courier New" w:hAnsi="Courier New" w:cs="Courier New"/>
        </w:rPr>
        <w:t>mcprofile</w:t>
      </w:r>
      <w:proofErr w:type="spellEnd"/>
      <w:r w:rsidRPr="00876900">
        <w:t>:</w:t>
      </w:r>
    </w:p>
    <w:p w14:paraId="0A7CDAA6" w14:textId="77777777" w:rsidR="009402C6" w:rsidRDefault="009402C6" w:rsidP="00C37287">
      <w:pPr>
        <w:ind w:left="720"/>
      </w:pPr>
    </w:p>
    <w:p w14:paraId="555F7C60" w14:textId="3AA40D3B" w:rsidR="009402C6" w:rsidRDefault="009402C6" w:rsidP="005F4945">
      <w:pPr>
        <w:pStyle w:val="R-14"/>
      </w:pPr>
      <w:r>
        <w:t xml:space="preserve">&gt; library(package = </w:t>
      </w:r>
      <w:proofErr w:type="spellStart"/>
      <w:r>
        <w:t>mcprofile</w:t>
      </w:r>
      <w:proofErr w:type="spellEnd"/>
      <w:r>
        <w:t>)</w:t>
      </w:r>
    </w:p>
    <w:p w14:paraId="11FD84A0" w14:textId="26E468FC" w:rsidR="00941484" w:rsidRDefault="00941484" w:rsidP="005F4945">
      <w:pPr>
        <w:pStyle w:val="R-14"/>
      </w:pPr>
      <w:r>
        <w:t>&gt; K &lt;- matrix(data = c(0, 0,  1,  0,</w:t>
      </w:r>
    </w:p>
    <w:p w14:paraId="45D59B4F" w14:textId="6B0FDE61" w:rsidR="00941484" w:rsidRDefault="00941484" w:rsidP="005F4945">
      <w:pPr>
        <w:pStyle w:val="R-14"/>
      </w:pPr>
      <w:r>
        <w:t xml:space="preserve">                       0, 0,  0,  1,</w:t>
      </w:r>
    </w:p>
    <w:p w14:paraId="6E7D6293" w14:textId="3F8F51DD" w:rsidR="00941484" w:rsidRDefault="00941484" w:rsidP="005F4945">
      <w:pPr>
        <w:pStyle w:val="R-14"/>
      </w:pPr>
      <w:r>
        <w:t xml:space="preserve">                       0, 0, -1,  1),  </w:t>
      </w:r>
      <w:proofErr w:type="spellStart"/>
      <w:r>
        <w:t>nrow</w:t>
      </w:r>
      <w:proofErr w:type="spellEnd"/>
      <w:r>
        <w:t xml:space="preserve"> = 3, </w:t>
      </w:r>
      <w:proofErr w:type="spellStart"/>
      <w:r>
        <w:t>ncol</w:t>
      </w:r>
      <w:proofErr w:type="spellEnd"/>
      <w:r>
        <w:t xml:space="preserve"> = 4, </w:t>
      </w:r>
      <w:proofErr w:type="spellStart"/>
      <w:r>
        <w:t>byrow</w:t>
      </w:r>
      <w:proofErr w:type="spellEnd"/>
      <w:r>
        <w:t xml:space="preserve"> = TRUE, </w:t>
      </w:r>
      <w:proofErr w:type="spellStart"/>
      <w:r>
        <w:t>dimnames</w:t>
      </w:r>
      <w:proofErr w:type="spellEnd"/>
      <w:r>
        <w:t xml:space="preserve"> = list(c("C vs. B", "N vs. B", "N vs. C"), c("beta0", "beta1", "beta2", "beta3")))</w:t>
      </w:r>
    </w:p>
    <w:p w14:paraId="5B3B886D" w14:textId="77777777" w:rsidR="00941484" w:rsidRDefault="00941484" w:rsidP="005F4945">
      <w:pPr>
        <w:pStyle w:val="R-14"/>
      </w:pPr>
    </w:p>
    <w:p w14:paraId="15EDB483" w14:textId="362D15FD" w:rsidR="00941484" w:rsidRDefault="00941484" w:rsidP="005F4945">
      <w:pPr>
        <w:pStyle w:val="R-14"/>
      </w:pPr>
      <w:r>
        <w:t>&gt; K</w:t>
      </w:r>
    </w:p>
    <w:p w14:paraId="5B32C32E" w14:textId="77777777" w:rsidR="00941484" w:rsidRDefault="00941484" w:rsidP="005F4945">
      <w:pPr>
        <w:pStyle w:val="R-14"/>
      </w:pPr>
      <w:r>
        <w:t xml:space="preserve">        beta0 beta1 beta2 beta3</w:t>
      </w:r>
    </w:p>
    <w:p w14:paraId="4576A163" w14:textId="77777777" w:rsidR="00941484" w:rsidRDefault="00941484" w:rsidP="005F4945">
      <w:pPr>
        <w:pStyle w:val="R-14"/>
      </w:pPr>
      <w:r>
        <w:t>C vs. B     0     0     1     0</w:t>
      </w:r>
    </w:p>
    <w:p w14:paraId="731A3F75" w14:textId="77777777" w:rsidR="00941484" w:rsidRDefault="00941484" w:rsidP="005F4945">
      <w:pPr>
        <w:pStyle w:val="R-14"/>
      </w:pPr>
      <w:r>
        <w:t>N vs. B     0     0     0     1</w:t>
      </w:r>
    </w:p>
    <w:p w14:paraId="51016C4E" w14:textId="77777777" w:rsidR="00941484" w:rsidRDefault="00941484" w:rsidP="005F4945">
      <w:pPr>
        <w:pStyle w:val="R-14"/>
      </w:pPr>
      <w:r>
        <w:t>N vs. C     0     0    -1     1</w:t>
      </w:r>
    </w:p>
    <w:p w14:paraId="3EA4CF77" w14:textId="77777777" w:rsidR="00941484" w:rsidRDefault="00941484" w:rsidP="005F4945">
      <w:pPr>
        <w:pStyle w:val="R-14"/>
      </w:pPr>
    </w:p>
    <w:p w14:paraId="53B7EDFB" w14:textId="78174FFE" w:rsidR="00941484" w:rsidRDefault="00941484" w:rsidP="005F4945">
      <w:pPr>
        <w:pStyle w:val="R-14"/>
      </w:pPr>
      <w:r>
        <w:lastRenderedPageBreak/>
        <w:t xml:space="preserve">&gt; </w:t>
      </w:r>
      <w:proofErr w:type="spellStart"/>
      <w:r>
        <w:t>linear.combo</w:t>
      </w:r>
      <w:proofErr w:type="spellEnd"/>
      <w:r>
        <w:t xml:space="preserve"> &lt;- </w:t>
      </w:r>
      <w:proofErr w:type="spellStart"/>
      <w:r>
        <w:t>mcprofile</w:t>
      </w:r>
      <w:proofErr w:type="spellEnd"/>
      <w:r>
        <w:t xml:space="preserve">(object = </w:t>
      </w:r>
      <w:proofErr w:type="spellStart"/>
      <w:r>
        <w:t>mod.fit</w:t>
      </w:r>
      <w:proofErr w:type="spellEnd"/>
      <w:r>
        <w:t>, CM = K)</w:t>
      </w:r>
    </w:p>
    <w:p w14:paraId="56461B9F" w14:textId="6F0EBDAA" w:rsidR="00941484" w:rsidRDefault="00941484" w:rsidP="005F4945">
      <w:pPr>
        <w:pStyle w:val="R-14"/>
      </w:pPr>
      <w:r>
        <w:t xml:space="preserve">&gt; </w:t>
      </w:r>
      <w:proofErr w:type="spellStart"/>
      <w:r>
        <w:t>ci.log.OR</w:t>
      </w:r>
      <w:proofErr w:type="spellEnd"/>
      <w:r>
        <w:t xml:space="preserve"> &lt;- </w:t>
      </w:r>
      <w:proofErr w:type="spellStart"/>
      <w:r>
        <w:t>confint</w:t>
      </w:r>
      <w:proofErr w:type="spellEnd"/>
      <w:r>
        <w:t xml:space="preserve">(object = </w:t>
      </w:r>
      <w:proofErr w:type="spellStart"/>
      <w:r>
        <w:t>linear.combo</w:t>
      </w:r>
      <w:proofErr w:type="spellEnd"/>
      <w:r>
        <w:t>, level = 0.95, adjust = "none")</w:t>
      </w:r>
    </w:p>
    <w:p w14:paraId="09E3AB0E" w14:textId="77777777" w:rsidR="004E004E" w:rsidRDefault="004E004E" w:rsidP="004E004E">
      <w:pPr>
        <w:pStyle w:val="R-14"/>
      </w:pPr>
      <w:r>
        <w:t xml:space="preserve">&gt; </w:t>
      </w:r>
      <w:proofErr w:type="spellStart"/>
      <w:r>
        <w:t>ci.log.OR</w:t>
      </w:r>
      <w:proofErr w:type="spellEnd"/>
    </w:p>
    <w:p w14:paraId="7E25EAE2" w14:textId="77777777" w:rsidR="004E004E" w:rsidRDefault="004E004E" w:rsidP="004E004E">
      <w:pPr>
        <w:pStyle w:val="R-14"/>
      </w:pPr>
    </w:p>
    <w:p w14:paraId="0FB0E627" w14:textId="77777777" w:rsidR="004E004E" w:rsidRDefault="004E004E" w:rsidP="004E004E">
      <w:pPr>
        <w:pStyle w:val="R-14"/>
      </w:pPr>
      <w:r>
        <w:t xml:space="preserve">   </w:t>
      </w:r>
      <w:proofErr w:type="spellStart"/>
      <w:r>
        <w:t>mcprofile</w:t>
      </w:r>
      <w:proofErr w:type="spellEnd"/>
      <w:r>
        <w:t xml:space="preserve"> - Confidence Intervals </w:t>
      </w:r>
    </w:p>
    <w:p w14:paraId="107A1800" w14:textId="77777777" w:rsidR="004E004E" w:rsidRDefault="004E004E" w:rsidP="004E004E">
      <w:pPr>
        <w:pStyle w:val="R-14"/>
      </w:pPr>
    </w:p>
    <w:p w14:paraId="36F76376" w14:textId="77777777" w:rsidR="004E004E" w:rsidRDefault="004E004E" w:rsidP="004E004E">
      <w:pPr>
        <w:pStyle w:val="R-14"/>
      </w:pPr>
      <w:r>
        <w:t xml:space="preserve">level:           0.95 </w:t>
      </w:r>
    </w:p>
    <w:p w14:paraId="4BAF66D4" w14:textId="77777777" w:rsidR="004E004E" w:rsidRDefault="004E004E" w:rsidP="004E004E">
      <w:pPr>
        <w:pStyle w:val="R-14"/>
      </w:pPr>
      <w:r>
        <w:t xml:space="preserve">adjustment:      none </w:t>
      </w:r>
    </w:p>
    <w:p w14:paraId="2308BF5D" w14:textId="77777777" w:rsidR="004E004E" w:rsidRDefault="004E004E" w:rsidP="004E004E">
      <w:pPr>
        <w:pStyle w:val="R-14"/>
      </w:pPr>
    </w:p>
    <w:p w14:paraId="21A21F4A" w14:textId="77777777" w:rsidR="004E004E" w:rsidRDefault="004E004E" w:rsidP="004E004E">
      <w:pPr>
        <w:pStyle w:val="R-14"/>
      </w:pPr>
      <w:r>
        <w:t xml:space="preserve">        Estimate  lower  upper</w:t>
      </w:r>
    </w:p>
    <w:p w14:paraId="63971ED1" w14:textId="77777777" w:rsidR="004E004E" w:rsidRDefault="004E004E" w:rsidP="004E004E">
      <w:pPr>
        <w:pStyle w:val="R-14"/>
      </w:pPr>
      <w:r>
        <w:t>C vs. B   -0.793 -1.054 -0.536</w:t>
      </w:r>
    </w:p>
    <w:p w14:paraId="378615F6" w14:textId="77777777" w:rsidR="004E004E" w:rsidRDefault="004E004E" w:rsidP="004E004E">
      <w:pPr>
        <w:pStyle w:val="R-14"/>
      </w:pPr>
      <w:r>
        <w:t>N vs. B    0.515  0.258  0.773</w:t>
      </w:r>
    </w:p>
    <w:p w14:paraId="238F268F" w14:textId="2E0556A2" w:rsidR="004E004E" w:rsidRDefault="004E004E" w:rsidP="004E004E">
      <w:pPr>
        <w:pStyle w:val="R-14"/>
      </w:pPr>
      <w:r>
        <w:t>N vs. C    1.309  1.031  1.589</w:t>
      </w:r>
    </w:p>
    <w:p w14:paraId="66CC93E6" w14:textId="77777777" w:rsidR="004E004E" w:rsidRDefault="004E004E" w:rsidP="005F4945">
      <w:pPr>
        <w:pStyle w:val="R-14"/>
      </w:pPr>
    </w:p>
    <w:p w14:paraId="1A5D05CC" w14:textId="064A2DD2" w:rsidR="00941484" w:rsidRDefault="00941484" w:rsidP="005F4945">
      <w:pPr>
        <w:pStyle w:val="R-14"/>
      </w:pPr>
      <w:r>
        <w:t xml:space="preserve">&gt; # R correctly applies exp() to estimates and intervals because there is a </w:t>
      </w:r>
      <w:proofErr w:type="spellStart"/>
      <w:r>
        <w:t>exp.mcpCI</w:t>
      </w:r>
      <w:proofErr w:type="spellEnd"/>
      <w:r>
        <w:t>() method function</w:t>
      </w:r>
    </w:p>
    <w:p w14:paraId="7DB4148F" w14:textId="6A3AFBC1" w:rsidR="00941484" w:rsidRDefault="00941484" w:rsidP="005F4945">
      <w:pPr>
        <w:pStyle w:val="R-14"/>
      </w:pPr>
      <w:r>
        <w:t>&gt; exp(</w:t>
      </w:r>
      <w:proofErr w:type="spellStart"/>
      <w:r>
        <w:t>ci.log.OR</w:t>
      </w:r>
      <w:proofErr w:type="spellEnd"/>
      <w:r>
        <w:t>)</w:t>
      </w:r>
    </w:p>
    <w:p w14:paraId="0085ADA9" w14:textId="77777777" w:rsidR="00941484" w:rsidRDefault="00941484" w:rsidP="005F4945">
      <w:pPr>
        <w:pStyle w:val="R-14"/>
      </w:pPr>
    </w:p>
    <w:p w14:paraId="2363DBAD" w14:textId="77777777" w:rsidR="00941484" w:rsidRDefault="00941484" w:rsidP="005F4945">
      <w:pPr>
        <w:pStyle w:val="R-14"/>
      </w:pPr>
      <w:r>
        <w:t xml:space="preserve">   </w:t>
      </w:r>
      <w:proofErr w:type="spellStart"/>
      <w:r>
        <w:t>mcprofile</w:t>
      </w:r>
      <w:proofErr w:type="spellEnd"/>
      <w:r>
        <w:t xml:space="preserve"> - Confidence Intervals </w:t>
      </w:r>
    </w:p>
    <w:p w14:paraId="48EF46ED" w14:textId="77777777" w:rsidR="00941484" w:rsidRDefault="00941484" w:rsidP="005F4945">
      <w:pPr>
        <w:pStyle w:val="R-14"/>
      </w:pPr>
    </w:p>
    <w:p w14:paraId="1E80D797" w14:textId="77777777" w:rsidR="00941484" w:rsidRDefault="00941484" w:rsidP="005F4945">
      <w:pPr>
        <w:pStyle w:val="R-14"/>
      </w:pPr>
      <w:r>
        <w:t xml:space="preserve">level:           0.95 </w:t>
      </w:r>
    </w:p>
    <w:p w14:paraId="4FDB83C9" w14:textId="77777777" w:rsidR="00941484" w:rsidRDefault="00941484" w:rsidP="005F4945">
      <w:pPr>
        <w:pStyle w:val="R-14"/>
      </w:pPr>
      <w:r>
        <w:t xml:space="preserve">adjustment:      none </w:t>
      </w:r>
    </w:p>
    <w:p w14:paraId="335B9E3F" w14:textId="77777777" w:rsidR="00941484" w:rsidRDefault="00941484" w:rsidP="005F4945">
      <w:pPr>
        <w:pStyle w:val="R-14"/>
      </w:pPr>
    </w:p>
    <w:p w14:paraId="5CD2A3C3" w14:textId="77777777" w:rsidR="00941484" w:rsidRDefault="00941484" w:rsidP="005F4945">
      <w:pPr>
        <w:pStyle w:val="R-14"/>
      </w:pPr>
      <w:r>
        <w:t xml:space="preserve">        Estimate lower upper</w:t>
      </w:r>
    </w:p>
    <w:p w14:paraId="17E1579E" w14:textId="77777777" w:rsidR="00941484" w:rsidRDefault="00941484" w:rsidP="005F4945">
      <w:pPr>
        <w:pStyle w:val="R-14"/>
      </w:pPr>
      <w:r>
        <w:t>C vs. B    0.452 0.349 0.585</w:t>
      </w:r>
    </w:p>
    <w:p w14:paraId="3AEB11D4" w14:textId="77777777" w:rsidR="00941484" w:rsidRDefault="00941484" w:rsidP="005F4945">
      <w:pPr>
        <w:pStyle w:val="R-14"/>
      </w:pPr>
      <w:r>
        <w:t>N vs. B    1.674 1.295 2.167</w:t>
      </w:r>
    </w:p>
    <w:p w14:paraId="2E20727E" w14:textId="5E18F059" w:rsidR="007028A3" w:rsidRDefault="00941484" w:rsidP="005F4945">
      <w:pPr>
        <w:pStyle w:val="R-14"/>
      </w:pPr>
      <w:r>
        <w:t>N vs. C    3.701 2.805 4.901</w:t>
      </w:r>
    </w:p>
    <w:p w14:paraId="7DC98110" w14:textId="566A62C8" w:rsidR="00941484" w:rsidRDefault="00941484" w:rsidP="005F4945">
      <w:pPr>
        <w:pStyle w:val="R-14"/>
      </w:pPr>
    </w:p>
    <w:p w14:paraId="196D2571" w14:textId="71C36417" w:rsidR="00941484" w:rsidRDefault="00941484" w:rsidP="005F4945">
      <w:pPr>
        <w:pStyle w:val="R-14"/>
      </w:pPr>
      <w:r>
        <w:t>&gt; # Invert</w:t>
      </w:r>
    </w:p>
    <w:p w14:paraId="0B422AAF" w14:textId="4C2C1919" w:rsidR="00941484" w:rsidRDefault="00941484" w:rsidP="005F4945">
      <w:pPr>
        <w:pStyle w:val="R-14"/>
      </w:pPr>
      <w:r>
        <w:t>&gt; round(</w:t>
      </w:r>
      <w:proofErr w:type="spellStart"/>
      <w:r>
        <w:t>data.frame</w:t>
      </w:r>
      <w:proofErr w:type="spellEnd"/>
      <w:r>
        <w:t>(</w:t>
      </w:r>
      <w:proofErr w:type="spellStart"/>
      <w:r>
        <w:t>OR.hat</w:t>
      </w:r>
      <w:proofErr w:type="spellEnd"/>
      <w:r>
        <w:t xml:space="preserve"> = 1/exp(</w:t>
      </w:r>
      <w:proofErr w:type="spellStart"/>
      <w:r>
        <w:t>ci.log.OR$estimate</w:t>
      </w:r>
      <w:proofErr w:type="spellEnd"/>
      <w:r>
        <w:t>),</w:t>
      </w:r>
    </w:p>
    <w:p w14:paraId="046C2BC2" w14:textId="63E1F686" w:rsidR="00941484" w:rsidRDefault="00941484" w:rsidP="005F4945">
      <w:pPr>
        <w:pStyle w:val="R-14"/>
      </w:pPr>
      <w:r>
        <w:t xml:space="preserve">    </w:t>
      </w:r>
      <w:proofErr w:type="spellStart"/>
      <w:r>
        <w:t>OR.low</w:t>
      </w:r>
      <w:proofErr w:type="spellEnd"/>
      <w:r>
        <w:t xml:space="preserve"> = 1/exp(</w:t>
      </w:r>
      <w:proofErr w:type="spellStart"/>
      <w:r>
        <w:t>ci.log.OR$confint$upper</w:t>
      </w:r>
      <w:proofErr w:type="spellEnd"/>
      <w:r>
        <w:t>),</w:t>
      </w:r>
    </w:p>
    <w:p w14:paraId="44D75D16" w14:textId="27705D48" w:rsidR="00941484" w:rsidRDefault="00941484" w:rsidP="005F4945">
      <w:pPr>
        <w:pStyle w:val="R-14"/>
      </w:pPr>
      <w:r>
        <w:t xml:space="preserve">    </w:t>
      </w:r>
      <w:proofErr w:type="spellStart"/>
      <w:r>
        <w:t>OR.up</w:t>
      </w:r>
      <w:proofErr w:type="spellEnd"/>
      <w:r>
        <w:t xml:space="preserve"> = 1/exp(</w:t>
      </w:r>
      <w:proofErr w:type="spellStart"/>
      <w:r>
        <w:t>ci.log.OR$confint$lower</w:t>
      </w:r>
      <w:proofErr w:type="spellEnd"/>
      <w:r>
        <w:t>)), 2)</w:t>
      </w:r>
    </w:p>
    <w:p w14:paraId="151AE3E5" w14:textId="77777777" w:rsidR="00941484" w:rsidRDefault="00941484" w:rsidP="005F4945">
      <w:pPr>
        <w:pStyle w:val="R-14"/>
      </w:pPr>
      <w:r>
        <w:t xml:space="preserve">        Estimate </w:t>
      </w:r>
      <w:proofErr w:type="spellStart"/>
      <w:r>
        <w:t>OR.low</w:t>
      </w:r>
      <w:proofErr w:type="spellEnd"/>
      <w:r>
        <w:t xml:space="preserve"> </w:t>
      </w:r>
      <w:proofErr w:type="spellStart"/>
      <w:r>
        <w:t>OR.up</w:t>
      </w:r>
      <w:proofErr w:type="spellEnd"/>
    </w:p>
    <w:p w14:paraId="43A585EF" w14:textId="77777777" w:rsidR="00941484" w:rsidRDefault="00941484" w:rsidP="005F4945">
      <w:pPr>
        <w:pStyle w:val="R-14"/>
      </w:pPr>
      <w:r>
        <w:t>C vs. B     2.21   1.71  2.87</w:t>
      </w:r>
    </w:p>
    <w:p w14:paraId="400FEF13" w14:textId="77777777" w:rsidR="00941484" w:rsidRDefault="00941484" w:rsidP="005F4945">
      <w:pPr>
        <w:pStyle w:val="R-14"/>
      </w:pPr>
      <w:r>
        <w:t>N vs. B     0.60   0.46  0.77</w:t>
      </w:r>
    </w:p>
    <w:p w14:paraId="4A5C817A" w14:textId="3E539028" w:rsidR="00941484" w:rsidRDefault="00941484" w:rsidP="005F4945">
      <w:pPr>
        <w:pStyle w:val="R-14"/>
      </w:pPr>
      <w:r>
        <w:t>N vs. C     0.27   0.20  0.36</w:t>
      </w:r>
    </w:p>
    <w:p w14:paraId="778CF3CE" w14:textId="3DD7C5F6" w:rsidR="00941484" w:rsidRDefault="00941484" w:rsidP="005F4945">
      <w:pPr>
        <w:pStyle w:val="R-14"/>
      </w:pPr>
    </w:p>
    <w:p w14:paraId="1C91FAFA" w14:textId="08230B56" w:rsidR="009402C6" w:rsidRDefault="009402C6" w:rsidP="009402C6">
      <w:pPr>
        <w:ind w:left="720"/>
      </w:pPr>
      <w:r>
        <w:t xml:space="preserve">For example, the 95% profile LR confidence interval comparing </w:t>
      </w:r>
      <w:r w:rsidRPr="00BB14A5">
        <w:t>level</w:t>
      </w:r>
      <w:r>
        <w:t xml:space="preserve"> N to level B is 1.</w:t>
      </w:r>
      <w:r w:rsidR="004E004E">
        <w:t>30</w:t>
      </w:r>
      <w:r>
        <w:t xml:space="preserve"> to 2.17. Thus, </w:t>
      </w:r>
    </w:p>
    <w:p w14:paraId="2756036B" w14:textId="77777777" w:rsidR="009402C6" w:rsidRDefault="009402C6" w:rsidP="009402C6">
      <w:pPr>
        <w:ind w:left="720"/>
      </w:pPr>
    </w:p>
    <w:p w14:paraId="29CDD4FF" w14:textId="3A116E30" w:rsidR="009402C6" w:rsidRPr="00EA5E74" w:rsidRDefault="009402C6" w:rsidP="009402C6">
      <w:pPr>
        <w:ind w:left="1440"/>
      </w:pPr>
      <w:r>
        <w:lastRenderedPageBreak/>
        <w:t xml:space="preserve">With 95% confidence, the odds of plants showing symptoms </w:t>
      </w:r>
      <w:r w:rsidRPr="000A7CA7">
        <w:t xml:space="preserve">are </w:t>
      </w:r>
      <w:r>
        <w:t>between 1.</w:t>
      </w:r>
      <w:r w:rsidR="004E004E">
        <w:t>30</w:t>
      </w:r>
      <w:r>
        <w:t xml:space="preserve"> and 2.17 times as large </w:t>
      </w:r>
      <w:r w:rsidR="00C56CE7">
        <w:t xml:space="preserve">for </w:t>
      </w:r>
      <w:r w:rsidRPr="00EA5E74">
        <w:t xml:space="preserve">no control methods than </w:t>
      </w:r>
      <w:r w:rsidR="00C56CE7">
        <w:t>for</w:t>
      </w:r>
      <w:r w:rsidRPr="00EA5E74">
        <w:t xml:space="preserve"> a biological control (holding the infestation method constant). </w:t>
      </w:r>
    </w:p>
    <w:p w14:paraId="58710C28" w14:textId="77777777" w:rsidR="009402C6" w:rsidRPr="00EA5E74" w:rsidRDefault="009402C6" w:rsidP="009402C6">
      <w:pPr>
        <w:ind w:left="1440"/>
      </w:pPr>
    </w:p>
    <w:p w14:paraId="03EC4C5A" w14:textId="77777777" w:rsidR="009402C6" w:rsidRPr="00EA5E74" w:rsidRDefault="009402C6" w:rsidP="009402C6">
      <w:pPr>
        <w:ind w:left="720"/>
      </w:pPr>
      <w:r w:rsidRPr="00EA5E74">
        <w:t xml:space="preserve">Alternatively, we could also say </w:t>
      </w:r>
    </w:p>
    <w:p w14:paraId="1B39C8CD" w14:textId="77777777" w:rsidR="009402C6" w:rsidRPr="00EA5E74" w:rsidRDefault="009402C6" w:rsidP="009402C6">
      <w:pPr>
        <w:ind w:left="1440"/>
      </w:pPr>
    </w:p>
    <w:p w14:paraId="12D92B7B" w14:textId="02ACA04D" w:rsidR="009402C6" w:rsidRDefault="009402C6" w:rsidP="009402C6">
      <w:pPr>
        <w:ind w:left="1440"/>
      </w:pPr>
      <w:r w:rsidRPr="00EA5E74">
        <w:t xml:space="preserve">With 95% confidence, the odds of plants showing symptoms are between 0.46 and 0.77 times as large </w:t>
      </w:r>
      <w:r w:rsidR="00C56CE7">
        <w:t>for</w:t>
      </w:r>
      <w:r w:rsidRPr="00EA5E74">
        <w:t xml:space="preserve"> a biological control method than </w:t>
      </w:r>
      <w:r w:rsidR="00C56CE7">
        <w:t>for</w:t>
      </w:r>
      <w:r w:rsidRPr="00EA5E74">
        <w:t xml:space="preserve"> no control methods (holding the infestation method constant). Thus, using the spider mites (biological control) is estimated to reduce the odds of a plant showing symptoms by approximately</w:t>
      </w:r>
      <w:r>
        <w:t xml:space="preserve"> 23% to 54%.</w:t>
      </w:r>
    </w:p>
    <w:p w14:paraId="3065BA58" w14:textId="77777777" w:rsidR="009402C6" w:rsidRDefault="009402C6" w:rsidP="009402C6">
      <w:pPr>
        <w:ind w:left="720"/>
      </w:pPr>
    </w:p>
    <w:p w14:paraId="690E4D46" w14:textId="7F97899F" w:rsidR="007028A3" w:rsidRDefault="007028A3" w:rsidP="007028A3">
      <w:pPr>
        <w:ind w:left="720"/>
      </w:pPr>
      <w:r w:rsidRPr="00876900">
        <w:t>Below is the code</w:t>
      </w:r>
      <w:r>
        <w:t xml:space="preserve"> for </w:t>
      </w:r>
      <w:proofErr w:type="spellStart"/>
      <w:r>
        <w:rPr>
          <w:rFonts w:ascii="Courier New" w:hAnsi="Courier New" w:cs="Courier New"/>
        </w:rPr>
        <w:t>emmeans</w:t>
      </w:r>
      <w:proofErr w:type="spellEnd"/>
      <w:r w:rsidRPr="00876900">
        <w:t>:</w:t>
      </w:r>
    </w:p>
    <w:p w14:paraId="4ADF69A5" w14:textId="77777777" w:rsidR="007028A3" w:rsidRDefault="007028A3" w:rsidP="00C37287">
      <w:pPr>
        <w:ind w:left="720"/>
      </w:pPr>
    </w:p>
    <w:p w14:paraId="02768632" w14:textId="010A3B6C" w:rsidR="007028A3" w:rsidRDefault="007028A3" w:rsidP="005F4945">
      <w:pPr>
        <w:pStyle w:val="R-14"/>
      </w:pPr>
      <w:r>
        <w:t>&gt; library(</w:t>
      </w:r>
      <w:proofErr w:type="spellStart"/>
      <w:r>
        <w:t>emmeans</w:t>
      </w:r>
      <w:proofErr w:type="spellEnd"/>
      <w:r>
        <w:t>)</w:t>
      </w:r>
    </w:p>
    <w:p w14:paraId="368B4E2A" w14:textId="2BEE5DFF" w:rsidR="007028A3" w:rsidRDefault="007028A3" w:rsidP="005F4945">
      <w:pPr>
        <w:pStyle w:val="R-14"/>
      </w:pPr>
      <w:r>
        <w:t xml:space="preserve">&gt; </w:t>
      </w:r>
      <w:proofErr w:type="spellStart"/>
      <w:r>
        <w:t>calc.est</w:t>
      </w:r>
      <w:proofErr w:type="spellEnd"/>
      <w:r>
        <w:t xml:space="preserve"> &lt;- </w:t>
      </w:r>
      <w:proofErr w:type="spellStart"/>
      <w:r>
        <w:t>emmeans</w:t>
      </w:r>
      <w:proofErr w:type="spellEnd"/>
      <w:r>
        <w:t xml:space="preserve">(object = </w:t>
      </w:r>
      <w:proofErr w:type="spellStart"/>
      <w:r>
        <w:t>mod.fit</w:t>
      </w:r>
      <w:proofErr w:type="spellEnd"/>
      <w:r>
        <w:t>, specs = ~ Control, type = "response")</w:t>
      </w:r>
    </w:p>
    <w:p w14:paraId="7B599F3E" w14:textId="5D0F3D57" w:rsidR="007028A3" w:rsidRDefault="007028A3" w:rsidP="005F4945">
      <w:pPr>
        <w:pStyle w:val="R-14"/>
      </w:pPr>
      <w:r>
        <w:t xml:space="preserve">&gt; </w:t>
      </w:r>
      <w:proofErr w:type="spellStart"/>
      <w:r>
        <w:t>confint</w:t>
      </w:r>
      <w:proofErr w:type="spellEnd"/>
      <w:r>
        <w:t xml:space="preserve">(object = contrast(object = </w:t>
      </w:r>
      <w:proofErr w:type="spellStart"/>
      <w:r>
        <w:t>calc.est</w:t>
      </w:r>
      <w:proofErr w:type="spellEnd"/>
      <w:r>
        <w:t>, method = "pairwise"), adjust = "none", level = 0.95)</w:t>
      </w:r>
    </w:p>
    <w:p w14:paraId="383F00EA" w14:textId="77777777" w:rsidR="007028A3" w:rsidRDefault="007028A3" w:rsidP="005F4945">
      <w:pPr>
        <w:pStyle w:val="R-14"/>
      </w:pPr>
      <w:r>
        <w:t xml:space="preserve"> contrast </w:t>
      </w:r>
      <w:proofErr w:type="spellStart"/>
      <w:r>
        <w:t>odds.ratio</w:t>
      </w:r>
      <w:proofErr w:type="spellEnd"/>
      <w:r>
        <w:t xml:space="preserve">     SE  </w:t>
      </w:r>
      <w:proofErr w:type="spellStart"/>
      <w:r>
        <w:t>df</w:t>
      </w:r>
      <w:proofErr w:type="spellEnd"/>
      <w:r>
        <w:t xml:space="preserve"> </w:t>
      </w:r>
      <w:proofErr w:type="spellStart"/>
      <w:r>
        <w:t>asymp.LCL</w:t>
      </w:r>
      <w:proofErr w:type="spellEnd"/>
      <w:r>
        <w:t xml:space="preserve"> </w:t>
      </w:r>
      <w:proofErr w:type="spellStart"/>
      <w:r>
        <w:t>asymp.UCL</w:t>
      </w:r>
      <w:proofErr w:type="spellEnd"/>
    </w:p>
    <w:p w14:paraId="6412E05B" w14:textId="77777777" w:rsidR="007028A3" w:rsidRDefault="007028A3" w:rsidP="005F4945">
      <w:pPr>
        <w:pStyle w:val="R-14"/>
      </w:pPr>
      <w:r>
        <w:t xml:space="preserve"> B / C         2.211 0.2916 Inf     1.707     2.863</w:t>
      </w:r>
    </w:p>
    <w:p w14:paraId="4335EA9C" w14:textId="77777777" w:rsidR="007028A3" w:rsidRDefault="007028A3" w:rsidP="005F4945">
      <w:pPr>
        <w:pStyle w:val="R-14"/>
      </w:pPr>
      <w:r>
        <w:t xml:space="preserve"> B / N         0.597 0.0785 Inf     0.462     0.773</w:t>
      </w:r>
    </w:p>
    <w:p w14:paraId="06763D90" w14:textId="77777777" w:rsidR="007028A3" w:rsidRDefault="007028A3" w:rsidP="005F4945">
      <w:pPr>
        <w:pStyle w:val="R-14"/>
      </w:pPr>
      <w:r>
        <w:t xml:space="preserve"> C / N         0.270 0.0384 Inf     0.204     0.357</w:t>
      </w:r>
    </w:p>
    <w:p w14:paraId="01247D75" w14:textId="77777777" w:rsidR="007028A3" w:rsidRDefault="007028A3" w:rsidP="005F4945">
      <w:pPr>
        <w:pStyle w:val="R-14"/>
      </w:pPr>
    </w:p>
    <w:p w14:paraId="6FED9132" w14:textId="77777777" w:rsidR="007028A3" w:rsidRDefault="007028A3" w:rsidP="005F4945">
      <w:pPr>
        <w:pStyle w:val="R-14"/>
      </w:pPr>
      <w:r>
        <w:t xml:space="preserve">Results are averaged over the levels of: Infest </w:t>
      </w:r>
    </w:p>
    <w:p w14:paraId="07E82501" w14:textId="77777777" w:rsidR="007028A3" w:rsidRDefault="007028A3" w:rsidP="005F4945">
      <w:pPr>
        <w:pStyle w:val="R-14"/>
      </w:pPr>
      <w:r>
        <w:t xml:space="preserve">Confidence level used: 0.95 </w:t>
      </w:r>
    </w:p>
    <w:p w14:paraId="1FB7BCAF" w14:textId="73AD5854" w:rsidR="007028A3" w:rsidRDefault="007028A3" w:rsidP="005F4945">
      <w:pPr>
        <w:pStyle w:val="R-14"/>
      </w:pPr>
      <w:r>
        <w:t>Intervals are back-transformed from the log odds ratio scale</w:t>
      </w:r>
    </w:p>
    <w:p w14:paraId="5C2288B9" w14:textId="71593534" w:rsidR="008E1ECF" w:rsidRDefault="008E1ECF" w:rsidP="005F4945">
      <w:pPr>
        <w:pStyle w:val="R-14"/>
      </w:pPr>
    </w:p>
    <w:p w14:paraId="7C761D65" w14:textId="7EAC9DAE" w:rsidR="008E1ECF" w:rsidRDefault="008E1ECF" w:rsidP="005F4945">
      <w:pPr>
        <w:pStyle w:val="R-14"/>
      </w:pPr>
      <w:r>
        <w:t xml:space="preserve">&gt; </w:t>
      </w:r>
      <w:proofErr w:type="spellStart"/>
      <w:r>
        <w:t>confint</w:t>
      </w:r>
      <w:proofErr w:type="spellEnd"/>
      <w:r>
        <w:t xml:space="preserve">(object = contrast(object = </w:t>
      </w:r>
      <w:proofErr w:type="spellStart"/>
      <w:r>
        <w:t>calc.est</w:t>
      </w:r>
      <w:proofErr w:type="spellEnd"/>
      <w:r>
        <w:t>, method = "</w:t>
      </w:r>
      <w:proofErr w:type="spellStart"/>
      <w:r>
        <w:t>revpairwise</w:t>
      </w:r>
      <w:proofErr w:type="spellEnd"/>
      <w:r>
        <w:t>"), adjust = "none", level = 0.95)</w:t>
      </w:r>
    </w:p>
    <w:p w14:paraId="5A52A8BF" w14:textId="77777777" w:rsidR="008E1ECF" w:rsidRDefault="008E1ECF" w:rsidP="005F4945">
      <w:pPr>
        <w:pStyle w:val="R-14"/>
      </w:pPr>
      <w:r>
        <w:t xml:space="preserve"> contrast </w:t>
      </w:r>
      <w:proofErr w:type="spellStart"/>
      <w:r>
        <w:t>odds.ratio</w:t>
      </w:r>
      <w:proofErr w:type="spellEnd"/>
      <w:r>
        <w:t xml:space="preserve">     SE  </w:t>
      </w:r>
      <w:proofErr w:type="spellStart"/>
      <w:r>
        <w:t>df</w:t>
      </w:r>
      <w:proofErr w:type="spellEnd"/>
      <w:r>
        <w:t xml:space="preserve"> </w:t>
      </w:r>
      <w:proofErr w:type="spellStart"/>
      <w:r>
        <w:t>asymp.LCL</w:t>
      </w:r>
      <w:proofErr w:type="spellEnd"/>
      <w:r>
        <w:t xml:space="preserve"> </w:t>
      </w:r>
      <w:proofErr w:type="spellStart"/>
      <w:r>
        <w:t>asymp.UCL</w:t>
      </w:r>
      <w:proofErr w:type="spellEnd"/>
    </w:p>
    <w:p w14:paraId="3020875F" w14:textId="77777777" w:rsidR="008E1ECF" w:rsidRDefault="008E1ECF" w:rsidP="005F4945">
      <w:pPr>
        <w:pStyle w:val="R-14"/>
      </w:pPr>
      <w:r>
        <w:lastRenderedPageBreak/>
        <w:t xml:space="preserve"> C / B         0.452 0.0597 Inf     0.349     0.586</w:t>
      </w:r>
    </w:p>
    <w:p w14:paraId="6AF61523" w14:textId="77777777" w:rsidR="008E1ECF" w:rsidRDefault="008E1ECF" w:rsidP="005F4945">
      <w:pPr>
        <w:pStyle w:val="R-14"/>
      </w:pPr>
      <w:r>
        <w:t xml:space="preserve"> N / B         1.674 0.2198 Inf     1.294     2.165</w:t>
      </w:r>
    </w:p>
    <w:p w14:paraId="7D95C072" w14:textId="77777777" w:rsidR="008E1ECF" w:rsidRDefault="008E1ECF" w:rsidP="005F4945">
      <w:pPr>
        <w:pStyle w:val="R-14"/>
      </w:pPr>
      <w:r>
        <w:t xml:space="preserve"> N / C         3.701 0.5264 Inf     2.800     4.891</w:t>
      </w:r>
    </w:p>
    <w:p w14:paraId="7504C26F" w14:textId="77777777" w:rsidR="008E1ECF" w:rsidRDefault="008E1ECF" w:rsidP="005F4945">
      <w:pPr>
        <w:pStyle w:val="R-14"/>
      </w:pPr>
    </w:p>
    <w:p w14:paraId="52A40140" w14:textId="77777777" w:rsidR="008E1ECF" w:rsidRDefault="008E1ECF" w:rsidP="005F4945">
      <w:pPr>
        <w:pStyle w:val="R-14"/>
      </w:pPr>
      <w:r>
        <w:t xml:space="preserve">Results are averaged over the levels of: Infest </w:t>
      </w:r>
    </w:p>
    <w:p w14:paraId="78D0E7DC" w14:textId="77777777" w:rsidR="008E1ECF" w:rsidRDefault="008E1ECF" w:rsidP="005F4945">
      <w:pPr>
        <w:pStyle w:val="R-14"/>
      </w:pPr>
      <w:r>
        <w:t xml:space="preserve">Confidence level used: 0.95 </w:t>
      </w:r>
    </w:p>
    <w:p w14:paraId="065B0FFE" w14:textId="015BED8B" w:rsidR="008E1ECF" w:rsidRDefault="008E1ECF" w:rsidP="005F4945">
      <w:pPr>
        <w:pStyle w:val="R-14"/>
      </w:pPr>
      <w:r>
        <w:t>Intervals are back-transformed from the log odds ratio scale</w:t>
      </w:r>
    </w:p>
    <w:p w14:paraId="1DFB9C5E" w14:textId="77777777" w:rsidR="007028A3" w:rsidRDefault="007028A3" w:rsidP="00C37287">
      <w:pPr>
        <w:ind w:left="720"/>
      </w:pPr>
    </w:p>
    <w:p w14:paraId="6830F91A" w14:textId="77777777" w:rsidR="00ED3AAA" w:rsidRDefault="00ED3AAA" w:rsidP="00C05B6C">
      <w:pPr>
        <w:ind w:left="720"/>
      </w:pPr>
      <w:r w:rsidRPr="00900525">
        <w:rPr>
          <w:u w:val="single"/>
        </w:rPr>
        <w:t>Comments</w:t>
      </w:r>
      <w:r>
        <w:t>:</w:t>
      </w:r>
    </w:p>
    <w:p w14:paraId="1C3A30FC" w14:textId="475593FF" w:rsidR="00ED3AAA" w:rsidRDefault="00ED3AAA" w:rsidP="00583898">
      <w:pPr>
        <w:pStyle w:val="ListParagraph"/>
        <w:numPr>
          <w:ilvl w:val="0"/>
          <w:numId w:val="14"/>
        </w:numPr>
      </w:pPr>
      <w:r>
        <w:t xml:space="preserve">The </w:t>
      </w:r>
      <w:r w:rsidRPr="00ED3AAA">
        <w:rPr>
          <w:rFonts w:ascii="Courier New" w:hAnsi="Courier New" w:cs="Courier New"/>
        </w:rPr>
        <w:t>specs</w:t>
      </w:r>
      <w:r>
        <w:t xml:space="preserve"> argument only contains </w:t>
      </w:r>
      <w:r w:rsidRPr="00ED3AAA">
        <w:rPr>
          <w:rFonts w:ascii="Courier New" w:hAnsi="Courier New" w:cs="Courier New"/>
        </w:rPr>
        <w:t>Control</w:t>
      </w:r>
      <w:r>
        <w:t xml:space="preserve"> because there is no interaction in the model and we are only interested in the </w:t>
      </w:r>
      <w:r w:rsidRPr="00ED3AAA">
        <w:rPr>
          <w:rFonts w:ascii="Courier New" w:hAnsi="Courier New" w:cs="Courier New"/>
        </w:rPr>
        <w:t>Control</w:t>
      </w:r>
      <w:r>
        <w:t xml:space="preserve"> variable for this odds ratio. </w:t>
      </w:r>
      <w:r w:rsidR="00583898">
        <w:t xml:space="preserve">This is why </w:t>
      </w:r>
      <w:proofErr w:type="spellStart"/>
      <w:r w:rsidR="00583898" w:rsidRPr="00583898">
        <w:rPr>
          <w:rFonts w:ascii="Courier New" w:hAnsi="Courier New" w:cs="Courier New"/>
        </w:rPr>
        <w:t>emmeans</w:t>
      </w:r>
      <w:proofErr w:type="spellEnd"/>
      <w:r w:rsidR="00583898">
        <w:t xml:space="preserve"> stands for “</w:t>
      </w:r>
      <w:r w:rsidR="00583898" w:rsidRPr="00583898">
        <w:t>estimated marginal means</w:t>
      </w:r>
      <w:r w:rsidR="00583898">
        <w:t xml:space="preserve">” – we essentially are finding a “marginal mean” for </w:t>
      </w:r>
      <w:r w:rsidR="00583898" w:rsidRPr="00583898">
        <w:rPr>
          <w:rFonts w:ascii="Courier New" w:hAnsi="Courier New" w:cs="Courier New"/>
        </w:rPr>
        <w:t>Control</w:t>
      </w:r>
      <w:r w:rsidR="00583898">
        <w:t xml:space="preserve"> during the calculations.  </w:t>
      </w:r>
    </w:p>
    <w:p w14:paraId="2F443ABA" w14:textId="464590CE" w:rsidR="00ED3AAA" w:rsidRDefault="00ED3AAA" w:rsidP="00ED3AAA">
      <w:pPr>
        <w:pStyle w:val="ListParagraph"/>
        <w:numPr>
          <w:ilvl w:val="0"/>
          <w:numId w:val="14"/>
        </w:numPr>
      </w:pPr>
      <w:r>
        <w:t xml:space="preserve">The </w:t>
      </w:r>
      <w:r w:rsidRPr="00ED3AAA">
        <w:rPr>
          <w:rFonts w:ascii="Courier New" w:hAnsi="Courier New" w:cs="Courier New"/>
        </w:rPr>
        <w:t>at</w:t>
      </w:r>
      <w:r>
        <w:t xml:space="preserve"> argument was not needed in </w:t>
      </w:r>
      <w:proofErr w:type="spellStart"/>
      <w:r w:rsidRPr="00ED3AAA">
        <w:rPr>
          <w:rFonts w:ascii="Courier New" w:hAnsi="Courier New" w:cs="Courier New"/>
        </w:rPr>
        <w:t>emmeans</w:t>
      </w:r>
      <w:proofErr w:type="spellEnd"/>
      <w:r w:rsidRPr="00ED3AAA">
        <w:rPr>
          <w:rFonts w:ascii="Courier New" w:hAnsi="Courier New" w:cs="Courier New"/>
        </w:rPr>
        <w:t>()</w:t>
      </w:r>
      <w:r>
        <w:t xml:space="preserve"> because we are interested in all levels of </w:t>
      </w:r>
      <w:r w:rsidRPr="00ED3AAA">
        <w:rPr>
          <w:rFonts w:ascii="Courier New" w:hAnsi="Courier New" w:cs="Courier New"/>
        </w:rPr>
        <w:t>Control</w:t>
      </w:r>
      <w:r>
        <w:t xml:space="preserve">. </w:t>
      </w:r>
    </w:p>
    <w:p w14:paraId="75D0FF9B" w14:textId="00155A8E" w:rsidR="00900525" w:rsidRDefault="00900525" w:rsidP="00ED3AAA">
      <w:pPr>
        <w:pStyle w:val="ListParagraph"/>
        <w:numPr>
          <w:ilvl w:val="0"/>
          <w:numId w:val="14"/>
        </w:numPr>
      </w:pPr>
      <w:r>
        <w:t xml:space="preserve">Notice how I used </w:t>
      </w:r>
      <w:r w:rsidRPr="00900525">
        <w:rPr>
          <w:rFonts w:ascii="Courier New" w:hAnsi="Courier New" w:cs="Courier New"/>
        </w:rPr>
        <w:t>contrast()</w:t>
      </w:r>
      <w:r>
        <w:t xml:space="preserve"> within </w:t>
      </w:r>
      <w:proofErr w:type="spellStart"/>
      <w:r w:rsidRPr="00900525">
        <w:rPr>
          <w:rFonts w:ascii="Courier New" w:hAnsi="Courier New" w:cs="Courier New"/>
        </w:rPr>
        <w:t>confint</w:t>
      </w:r>
      <w:proofErr w:type="spellEnd"/>
      <w:r w:rsidRPr="00900525">
        <w:rPr>
          <w:rFonts w:ascii="Courier New" w:hAnsi="Courier New" w:cs="Courier New"/>
        </w:rPr>
        <w:t>()</w:t>
      </w:r>
      <w:r>
        <w:t xml:space="preserve">. This potentially can save one small step rather than creating an object that contains the results from </w:t>
      </w:r>
      <w:r w:rsidRPr="00900525">
        <w:rPr>
          <w:rFonts w:ascii="Courier New" w:hAnsi="Courier New" w:cs="Courier New"/>
        </w:rPr>
        <w:t>contrast()</w:t>
      </w:r>
      <w:r>
        <w:t xml:space="preserve"> first. </w:t>
      </w:r>
    </w:p>
    <w:p w14:paraId="37F1F38B" w14:textId="7697A71B" w:rsidR="004E004E" w:rsidRDefault="004E004E" w:rsidP="00E86E67">
      <w:pPr>
        <w:pStyle w:val="ListParagraph"/>
        <w:numPr>
          <w:ilvl w:val="0"/>
          <w:numId w:val="14"/>
        </w:numPr>
      </w:pPr>
      <w:r>
        <w:t xml:space="preserve">The </w:t>
      </w:r>
      <w:r w:rsidRPr="004E004E">
        <w:rPr>
          <w:rFonts w:ascii="Courier New" w:hAnsi="Courier New" w:cs="Courier New"/>
        </w:rPr>
        <w:t>method = "pairwise"</w:t>
      </w:r>
      <w:r>
        <w:t xml:space="preserve"> argument value instructs R to perform all pairwise comparisons between the levels of </w:t>
      </w:r>
      <w:r w:rsidRPr="00FF671F">
        <w:rPr>
          <w:rFonts w:ascii="Courier New" w:hAnsi="Courier New" w:cs="Courier New"/>
        </w:rPr>
        <w:t>Control</w:t>
      </w:r>
      <w:r>
        <w:t xml:space="preserve">. The </w:t>
      </w:r>
      <w:r w:rsidRPr="004E004E">
        <w:rPr>
          <w:rFonts w:ascii="Courier New" w:hAnsi="Courier New" w:cs="Courier New"/>
        </w:rPr>
        <w:t>method = "</w:t>
      </w:r>
      <w:proofErr w:type="spellStart"/>
      <w:r>
        <w:rPr>
          <w:rFonts w:ascii="Courier New" w:hAnsi="Courier New" w:cs="Courier New"/>
        </w:rPr>
        <w:t>revpairwise</w:t>
      </w:r>
      <w:proofErr w:type="spellEnd"/>
      <w:r w:rsidRPr="004E004E">
        <w:rPr>
          <w:rFonts w:ascii="Courier New" w:hAnsi="Courier New" w:cs="Courier New"/>
        </w:rPr>
        <w:t>"</w:t>
      </w:r>
      <w:r>
        <w:t xml:space="preserve"> argument value does the same but reverses the order of the levels (inverts the odds ratios). </w:t>
      </w:r>
    </w:p>
    <w:p w14:paraId="55134232" w14:textId="2DC349C6" w:rsidR="00900525" w:rsidRDefault="00B07670" w:rsidP="00E86E67">
      <w:pPr>
        <w:pStyle w:val="ListParagraph"/>
        <w:numPr>
          <w:ilvl w:val="0"/>
          <w:numId w:val="14"/>
        </w:numPr>
      </w:pPr>
      <w:r>
        <w:t xml:space="preserve">Again, profile </w:t>
      </w:r>
      <w:r w:rsidR="00C05B6C">
        <w:t>LR</w:t>
      </w:r>
      <w:r>
        <w:t xml:space="preserve"> intervals are preferred over Wald intervals, but we can see they are very similar due to the large sample sizes. </w:t>
      </w:r>
    </w:p>
    <w:p w14:paraId="7343CD86" w14:textId="28796B39" w:rsidR="003C47CF" w:rsidRDefault="003C47CF" w:rsidP="00900525">
      <w:pPr>
        <w:pStyle w:val="ListParagraph"/>
        <w:numPr>
          <w:ilvl w:val="0"/>
          <w:numId w:val="14"/>
        </w:numPr>
      </w:pPr>
      <w:r>
        <w:lastRenderedPageBreak/>
        <w:t xml:space="preserve">Odds ratios can also be calculated for the </w:t>
      </w:r>
      <w:r w:rsidR="00BC609F" w:rsidRPr="00900525">
        <w:rPr>
          <w:rFonts w:ascii="Courier New" w:hAnsi="Courier New" w:cs="Courier New"/>
        </w:rPr>
        <w:t>Infest</w:t>
      </w:r>
      <w:r w:rsidR="00BC609F">
        <w:t xml:space="preserve"> variable too. These calculations are given in the corresponding program to this example. </w:t>
      </w:r>
    </w:p>
    <w:p w14:paraId="07D2EC46" w14:textId="42C567CF" w:rsidR="00ED3AAA" w:rsidRDefault="00ED3AAA">
      <w:pPr>
        <w:spacing w:after="200" w:line="276" w:lineRule="auto"/>
        <w:jc w:val="left"/>
        <w:rPr>
          <w:u w:val="single"/>
        </w:rPr>
      </w:pPr>
    </w:p>
    <w:p w14:paraId="0BF892DD" w14:textId="61FB7C0D" w:rsidR="00571D20" w:rsidRPr="00571D20" w:rsidRDefault="00571D20" w:rsidP="00571D20">
      <w:pPr>
        <w:ind w:left="720"/>
        <w:rPr>
          <w:u w:val="single"/>
        </w:rPr>
      </w:pPr>
      <w:r>
        <w:rPr>
          <w:u w:val="single"/>
        </w:rPr>
        <w:t>With</w:t>
      </w:r>
      <w:r w:rsidRPr="00571D20">
        <w:rPr>
          <w:u w:val="single"/>
        </w:rPr>
        <w:t xml:space="preserve"> interaction</w:t>
      </w:r>
    </w:p>
    <w:p w14:paraId="5A26E400" w14:textId="21B5B9C5" w:rsidR="00571D20" w:rsidRDefault="00571D20" w:rsidP="00571D20">
      <w:pPr>
        <w:ind w:left="720"/>
      </w:pPr>
    </w:p>
    <w:p w14:paraId="2105CB4A" w14:textId="0F18BEBF" w:rsidR="00571D20" w:rsidRDefault="006A4C7A" w:rsidP="00571D20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0EB8D6B" wp14:editId="379CF86B">
                <wp:simplePos x="0" y="0"/>
                <wp:positionH relativeFrom="column">
                  <wp:posOffset>2307855</wp:posOffset>
                </wp:positionH>
                <wp:positionV relativeFrom="paragraph">
                  <wp:posOffset>-613230</wp:posOffset>
                </wp:positionV>
                <wp:extent cx="2947680" cy="1177920"/>
                <wp:effectExtent l="38100" t="57150" r="24130" b="6096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2947320" y="1176840"/>
                        <a:ext cx="36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34D9A9" id="Ink 16" o:spid="_x0000_s1026" type="#_x0000_t75" style="position:absolute;margin-left:181.7pt;margin-top:-48.3pt;width:232.1pt;height:9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">
                <v:imagedata r:id="rId408" o:title=""/>
              </v:shape>
            </w:pict>
          </mc:Fallback>
        </mc:AlternateContent>
      </w:r>
      <w:r w:rsidR="00571D20">
        <w:t>The estimate</w:t>
      </w:r>
      <w:r w:rsidR="006127E9">
        <w:t>d</w:t>
      </w:r>
      <w:r w:rsidR="00571D20">
        <w:t xml:space="preserve"> model is </w:t>
      </w:r>
    </w:p>
    <w:p w14:paraId="76548FF3" w14:textId="60FECF9F" w:rsidR="00B07670" w:rsidRDefault="00B07670" w:rsidP="0049211F">
      <w:pPr>
        <w:ind w:left="720"/>
      </w:pPr>
    </w:p>
    <w:p w14:paraId="252354B7" w14:textId="133ECABE" w:rsidR="00C37287" w:rsidRDefault="00583898" w:rsidP="00583898">
      <w:pPr>
        <w:ind w:left="720"/>
      </w:pPr>
      <w:r w:rsidRPr="009D192F">
        <w:rPr>
          <w:position w:val="-66"/>
        </w:rPr>
        <w:object w:dxaOrig="10340" w:dyaOrig="1600" w14:anchorId="1C1CADA8">
          <v:shape id="_x0000_i1037" type="#_x0000_t75" style="width:518.1pt;height:78.7pt" o:ole="">
            <v:imagedata r:id="rId409" o:title=""/>
          </v:shape>
          <o:OLEObject Type="Embed" ProgID="Equation.DSMT4" ShapeID="_x0000_i1037" DrawAspect="Content" ObjectID="_1735025393" r:id="rId410"/>
        </w:object>
      </w:r>
    </w:p>
    <w:p w14:paraId="264DB321" w14:textId="77777777" w:rsidR="0019568A" w:rsidRDefault="0019568A" w:rsidP="00CD70A2">
      <w:pPr>
        <w:ind w:left="720"/>
      </w:pPr>
    </w:p>
    <w:p w14:paraId="5775B8A3" w14:textId="0E77D5B1" w:rsidR="00CD70A2" w:rsidRPr="0019568A" w:rsidRDefault="00CD70A2" w:rsidP="00CD70A2">
      <w:pPr>
        <w:ind w:left="720"/>
        <w:rPr>
          <w:highlight w:val="cyan"/>
        </w:rPr>
      </w:pPr>
      <w:r>
        <w:t xml:space="preserve">To understand the effect of </w:t>
      </w:r>
      <w:r w:rsidRPr="00583898">
        <w:rPr>
          <w:rFonts w:ascii="Courier New" w:hAnsi="Courier New" w:cs="Courier New"/>
        </w:rPr>
        <w:t>Control</w:t>
      </w:r>
      <w:r>
        <w:t xml:space="preserve"> on the response, we will need </w:t>
      </w:r>
      <w:r w:rsidR="00BB0C6F">
        <w:t xml:space="preserve">to </w:t>
      </w:r>
      <w:r>
        <w:t xml:space="preserve">calculate odds ratios where the level of </w:t>
      </w:r>
      <w:r w:rsidRPr="00583898">
        <w:rPr>
          <w:rFonts w:ascii="Courier New" w:hAnsi="Courier New" w:cs="Courier New"/>
        </w:rPr>
        <w:t>Infest2</w:t>
      </w:r>
      <w:r>
        <w:t xml:space="preserve"> is fixed at either 0 or 1. </w:t>
      </w:r>
      <w:r w:rsidRPr="0019568A">
        <w:rPr>
          <w:highlight w:val="cyan"/>
        </w:rPr>
        <w:t xml:space="preserve">The odds ratio comparing level N to level B with </w:t>
      </w:r>
      <w:r w:rsidRPr="0019568A">
        <w:rPr>
          <w:rFonts w:ascii="Courier New" w:hAnsi="Courier New" w:cs="Courier New"/>
          <w:highlight w:val="cyan"/>
        </w:rPr>
        <w:t>Infest2</w:t>
      </w:r>
      <w:r w:rsidRPr="0019568A">
        <w:rPr>
          <w:highlight w:val="cyan"/>
        </w:rPr>
        <w:t xml:space="preserve"> = 0 is</w:t>
      </w:r>
    </w:p>
    <w:p w14:paraId="5A391BFB" w14:textId="77777777" w:rsidR="00CD70A2" w:rsidRPr="001504A4" w:rsidRDefault="00CD70A2" w:rsidP="00CD70A2">
      <w:pPr>
        <w:ind w:left="720"/>
        <w:rPr>
          <w:highlight w:val="cyan"/>
        </w:rPr>
      </w:pPr>
    </w:p>
    <w:p w14:paraId="5BF3530F" w14:textId="6F63230E" w:rsidR="00CD70A2" w:rsidRDefault="00583898" w:rsidP="002A2F06">
      <w:pPr>
        <w:ind w:left="1440"/>
        <w:rPr>
          <w:position w:val="-44"/>
        </w:rPr>
      </w:pPr>
      <w:r w:rsidRPr="001504A4">
        <w:rPr>
          <w:position w:val="-44"/>
          <w:highlight w:val="cyan"/>
        </w:rPr>
        <w:object w:dxaOrig="8440" w:dyaOrig="1060" w14:anchorId="35325BE6">
          <v:shape id="_x0000_i1038" type="#_x0000_t75" style="width:420.1pt;height:53.45pt" o:ole="">
            <v:imagedata r:id="rId411" o:title=""/>
          </v:shape>
          <o:OLEObject Type="Embed" ProgID="Equation.DSMT4" ShapeID="_x0000_i1038" DrawAspect="Content" ObjectID="_1735025394" r:id="rId412"/>
        </w:object>
      </w:r>
    </w:p>
    <w:p w14:paraId="20C64F5A" w14:textId="77777777" w:rsidR="00CD70A2" w:rsidRDefault="00CD70A2" w:rsidP="00CD70A2">
      <w:pPr>
        <w:ind w:left="720"/>
      </w:pPr>
    </w:p>
    <w:p w14:paraId="72DEEE8F" w14:textId="77777777" w:rsidR="00CD70A2" w:rsidRPr="001504A4" w:rsidRDefault="00CD70A2" w:rsidP="00CD70A2">
      <w:pPr>
        <w:ind w:left="720"/>
        <w:rPr>
          <w:highlight w:val="yellow"/>
        </w:rPr>
      </w:pPr>
      <w:r w:rsidRPr="001504A4">
        <w:rPr>
          <w:highlight w:val="yellow"/>
        </w:rPr>
        <w:t xml:space="preserve">The odds ratio comparing level N to level B with </w:t>
      </w:r>
      <w:r w:rsidRPr="001504A4">
        <w:rPr>
          <w:rFonts w:ascii="Courier New" w:hAnsi="Courier New" w:cs="Courier New"/>
          <w:highlight w:val="yellow"/>
        </w:rPr>
        <w:t>Infest2</w:t>
      </w:r>
      <w:r w:rsidRPr="001504A4">
        <w:rPr>
          <w:highlight w:val="yellow"/>
        </w:rPr>
        <w:t xml:space="preserve"> = </w:t>
      </w:r>
      <w:r w:rsidR="00841BDB" w:rsidRPr="001504A4">
        <w:rPr>
          <w:highlight w:val="yellow"/>
        </w:rPr>
        <w:t>1</w:t>
      </w:r>
      <w:r w:rsidRPr="001504A4">
        <w:rPr>
          <w:highlight w:val="yellow"/>
        </w:rPr>
        <w:t xml:space="preserve"> is</w:t>
      </w:r>
    </w:p>
    <w:p w14:paraId="6D72CCFF" w14:textId="77777777" w:rsidR="00CD70A2" w:rsidRPr="001504A4" w:rsidRDefault="00CD70A2" w:rsidP="00CD70A2">
      <w:pPr>
        <w:ind w:left="720"/>
        <w:rPr>
          <w:highlight w:val="yellow"/>
        </w:rPr>
      </w:pPr>
    </w:p>
    <w:p w14:paraId="682F45F3" w14:textId="546A68D6" w:rsidR="00CD70A2" w:rsidRPr="00CD70A2" w:rsidRDefault="00583898" w:rsidP="002A2F06">
      <w:pPr>
        <w:ind w:left="1440"/>
      </w:pPr>
      <w:r w:rsidRPr="001504A4">
        <w:rPr>
          <w:position w:val="-36"/>
          <w:highlight w:val="yellow"/>
        </w:rPr>
        <w:object w:dxaOrig="8559" w:dyaOrig="859" w14:anchorId="67FC560D">
          <v:shape id="_x0000_i1039" type="#_x0000_t75" style="width:426.05pt;height:43.8pt" o:ole="">
            <v:imagedata r:id="rId413" o:title=""/>
          </v:shape>
          <o:OLEObject Type="Embed" ProgID="Equation.DSMT4" ShapeID="_x0000_i1039" DrawAspect="Content" ObjectID="_1735025395" r:id="rId414"/>
        </w:object>
      </w:r>
    </w:p>
    <w:p w14:paraId="789B6A18" w14:textId="77777777" w:rsidR="00CD70A2" w:rsidRPr="00CD70A2" w:rsidRDefault="00CD70A2" w:rsidP="00CD70A2">
      <w:pPr>
        <w:ind w:left="720"/>
      </w:pPr>
    </w:p>
    <w:p w14:paraId="7D420D5B" w14:textId="69487B57" w:rsidR="00C37287" w:rsidRDefault="005F539D" w:rsidP="00CD70A2">
      <w:pPr>
        <w:ind w:left="720"/>
      </w:pPr>
      <w:r>
        <w:lastRenderedPageBreak/>
        <w:t xml:space="preserve">Other odds ratios </w:t>
      </w:r>
      <w:r w:rsidR="0019568A">
        <w:t>are found</w:t>
      </w:r>
      <w:r>
        <w:t xml:space="preserve"> in a similar manner. Below are all of the estimated odds ratios </w:t>
      </w:r>
      <w:r w:rsidR="008F5AF3">
        <w:t xml:space="preserve">and corresponding </w:t>
      </w:r>
      <w:r w:rsidR="003C6EF6">
        <w:t xml:space="preserve">profile LR </w:t>
      </w:r>
      <w:r w:rsidR="008F5AF3">
        <w:t xml:space="preserve">intervals </w:t>
      </w:r>
      <w:r>
        <w:t xml:space="preserve">for </w:t>
      </w:r>
      <w:r w:rsidRPr="00583898">
        <w:rPr>
          <w:rFonts w:ascii="Courier New" w:hAnsi="Courier New" w:cs="Courier New"/>
        </w:rPr>
        <w:t>Control</w:t>
      </w:r>
      <w:r>
        <w:t xml:space="preserve"> holding </w:t>
      </w:r>
      <w:r w:rsidRPr="00583898">
        <w:rPr>
          <w:rFonts w:ascii="Courier New" w:hAnsi="Courier New" w:cs="Courier New"/>
        </w:rPr>
        <w:t>Infest2</w:t>
      </w:r>
      <w:r>
        <w:t xml:space="preserve"> constant:</w:t>
      </w:r>
    </w:p>
    <w:p w14:paraId="6A0758F6" w14:textId="4CD953B8" w:rsidR="005F539D" w:rsidRDefault="005F539D" w:rsidP="00CD70A2">
      <w:pPr>
        <w:ind w:left="720"/>
      </w:pPr>
    </w:p>
    <w:p w14:paraId="375991EC" w14:textId="77777777" w:rsidR="006320F2" w:rsidRDefault="006320F2" w:rsidP="005F4945">
      <w:pPr>
        <w:pStyle w:val="R-14"/>
      </w:pPr>
      <w:r>
        <w:t>&gt; comp &lt;- c("C vs. B, Infest2 = 0", "C vs. B, Infest2 = 1",</w:t>
      </w:r>
    </w:p>
    <w:p w14:paraId="023FE8C6" w14:textId="77777777" w:rsidR="006320F2" w:rsidRDefault="006320F2" w:rsidP="005F4945">
      <w:pPr>
        <w:pStyle w:val="R-14"/>
      </w:pPr>
      <w:r>
        <w:t xml:space="preserve">            </w:t>
      </w:r>
      <w:r w:rsidRPr="001504A4">
        <w:rPr>
          <w:highlight w:val="cyan"/>
        </w:rPr>
        <w:t>"N vs. B, Infest2 = 0",</w:t>
      </w:r>
      <w:r>
        <w:t xml:space="preserve"> </w:t>
      </w:r>
      <w:r w:rsidRPr="001504A4">
        <w:rPr>
          <w:highlight w:val="yellow"/>
        </w:rPr>
        <w:t>"N vs. B, Infest2 = 1",</w:t>
      </w:r>
    </w:p>
    <w:p w14:paraId="2ABE6435" w14:textId="62293EBD" w:rsidR="006320F2" w:rsidRDefault="006320F2" w:rsidP="005F4945">
      <w:pPr>
        <w:pStyle w:val="R-14"/>
      </w:pPr>
      <w:r>
        <w:t xml:space="preserve">            "N vs. C, Infest2 = 0", "N vs. C, Infest2 = 1")</w:t>
      </w:r>
    </w:p>
    <w:p w14:paraId="70F6B002" w14:textId="77777777" w:rsidR="009C3D7A" w:rsidRPr="009C3D7A" w:rsidRDefault="009C3D7A" w:rsidP="009C3D7A">
      <w:pPr>
        <w:pStyle w:val="R-14"/>
      </w:pPr>
      <w:r w:rsidRPr="009C3D7A">
        <w:t xml:space="preserve">&gt; </w:t>
      </w:r>
      <w:proofErr w:type="spellStart"/>
      <w:r w:rsidRPr="009C3D7A">
        <w:t>K.names</w:t>
      </w:r>
      <w:proofErr w:type="spellEnd"/>
      <w:r w:rsidRPr="009C3D7A">
        <w:t xml:space="preserve"> &lt;- list(comp, c("beta0", "beta1", "beta2", "beta3", "beta4", "beta5")) </w:t>
      </w:r>
    </w:p>
    <w:p w14:paraId="42CB25DA" w14:textId="44920E57" w:rsidR="009C3D7A" w:rsidRPr="009C3D7A" w:rsidRDefault="009C3D7A" w:rsidP="009C3D7A">
      <w:pPr>
        <w:pStyle w:val="R-14"/>
      </w:pPr>
      <w:r w:rsidRPr="009C3D7A">
        <w:t xml:space="preserve">&gt; K &lt;- matrix(data = c(0, </w:t>
      </w:r>
      <w:r w:rsidR="001504A4">
        <w:t xml:space="preserve"> </w:t>
      </w:r>
      <w:r w:rsidRPr="009C3D7A">
        <w:t xml:space="preserve">0, </w:t>
      </w:r>
      <w:r w:rsidR="001504A4">
        <w:t xml:space="preserve"> </w:t>
      </w:r>
      <w:r w:rsidRPr="009C3D7A">
        <w:t xml:space="preserve">1, </w:t>
      </w:r>
      <w:r w:rsidR="001504A4">
        <w:t xml:space="preserve"> </w:t>
      </w:r>
      <w:r w:rsidRPr="009C3D7A">
        <w:t xml:space="preserve">0, </w:t>
      </w:r>
      <w:r w:rsidR="001504A4">
        <w:t xml:space="preserve"> </w:t>
      </w:r>
      <w:r w:rsidRPr="009C3D7A">
        <w:t xml:space="preserve">0, </w:t>
      </w:r>
      <w:r w:rsidR="001504A4">
        <w:t xml:space="preserve"> </w:t>
      </w:r>
      <w:r w:rsidRPr="009C3D7A">
        <w:t>0,</w:t>
      </w:r>
    </w:p>
    <w:p w14:paraId="0677F00B" w14:textId="615A74FC" w:rsidR="009C3D7A" w:rsidRPr="009C3D7A" w:rsidRDefault="009C3D7A" w:rsidP="009C3D7A">
      <w:pPr>
        <w:pStyle w:val="R-14"/>
      </w:pPr>
      <w:r>
        <w:t xml:space="preserve">                       </w:t>
      </w:r>
      <w:r w:rsidRPr="009C3D7A">
        <w:t xml:space="preserve">0, </w:t>
      </w:r>
      <w:r w:rsidR="001504A4">
        <w:t xml:space="preserve"> </w:t>
      </w:r>
      <w:r w:rsidRPr="009C3D7A">
        <w:t>0,</w:t>
      </w:r>
      <w:r w:rsidR="001504A4">
        <w:t xml:space="preserve"> </w:t>
      </w:r>
      <w:r w:rsidRPr="009C3D7A">
        <w:t xml:space="preserve"> 1, </w:t>
      </w:r>
      <w:r w:rsidR="001504A4">
        <w:t xml:space="preserve"> </w:t>
      </w:r>
      <w:r w:rsidRPr="009C3D7A">
        <w:t xml:space="preserve">0, </w:t>
      </w:r>
      <w:r w:rsidR="001504A4">
        <w:t xml:space="preserve"> </w:t>
      </w:r>
      <w:r w:rsidRPr="009C3D7A">
        <w:t xml:space="preserve">1, </w:t>
      </w:r>
      <w:r w:rsidR="001504A4">
        <w:t xml:space="preserve"> </w:t>
      </w:r>
      <w:r w:rsidRPr="009C3D7A">
        <w:t>0,</w:t>
      </w:r>
    </w:p>
    <w:p w14:paraId="4240934A" w14:textId="21E8A867" w:rsidR="009C3D7A" w:rsidRPr="009C3D7A" w:rsidRDefault="009C3D7A" w:rsidP="009C3D7A">
      <w:pPr>
        <w:pStyle w:val="R-14"/>
      </w:pPr>
      <w:r>
        <w:t xml:space="preserve">                       </w:t>
      </w:r>
      <w:r w:rsidRPr="001504A4">
        <w:rPr>
          <w:highlight w:val="cyan"/>
        </w:rPr>
        <w:t xml:space="preserve">0, </w:t>
      </w:r>
      <w:r w:rsidR="001504A4" w:rsidRPr="001504A4">
        <w:rPr>
          <w:highlight w:val="cyan"/>
        </w:rPr>
        <w:t xml:space="preserve"> </w:t>
      </w:r>
      <w:r w:rsidRPr="001504A4">
        <w:rPr>
          <w:highlight w:val="cyan"/>
        </w:rPr>
        <w:t xml:space="preserve">0, </w:t>
      </w:r>
      <w:r w:rsidR="001504A4" w:rsidRPr="001504A4">
        <w:rPr>
          <w:highlight w:val="cyan"/>
        </w:rPr>
        <w:t xml:space="preserve"> </w:t>
      </w:r>
      <w:r w:rsidRPr="001504A4">
        <w:rPr>
          <w:highlight w:val="cyan"/>
        </w:rPr>
        <w:t xml:space="preserve">0, </w:t>
      </w:r>
      <w:r w:rsidR="001504A4" w:rsidRPr="001504A4">
        <w:rPr>
          <w:highlight w:val="cyan"/>
        </w:rPr>
        <w:t xml:space="preserve"> </w:t>
      </w:r>
      <w:r w:rsidRPr="001504A4">
        <w:rPr>
          <w:highlight w:val="cyan"/>
        </w:rPr>
        <w:t xml:space="preserve">1, </w:t>
      </w:r>
      <w:r w:rsidR="001504A4" w:rsidRPr="001504A4">
        <w:rPr>
          <w:highlight w:val="cyan"/>
        </w:rPr>
        <w:t xml:space="preserve"> </w:t>
      </w:r>
      <w:r w:rsidRPr="001504A4">
        <w:rPr>
          <w:highlight w:val="cyan"/>
        </w:rPr>
        <w:t xml:space="preserve">0, </w:t>
      </w:r>
      <w:r w:rsidR="001504A4" w:rsidRPr="001504A4">
        <w:rPr>
          <w:highlight w:val="cyan"/>
        </w:rPr>
        <w:t xml:space="preserve"> </w:t>
      </w:r>
      <w:r w:rsidRPr="001504A4">
        <w:rPr>
          <w:highlight w:val="cyan"/>
        </w:rPr>
        <w:t>0,</w:t>
      </w:r>
      <w:r w:rsidRPr="009C3D7A">
        <w:t xml:space="preserve"> </w:t>
      </w:r>
    </w:p>
    <w:p w14:paraId="425F47B0" w14:textId="1C7ED750" w:rsidR="009C3D7A" w:rsidRPr="009C3D7A" w:rsidRDefault="009C3D7A" w:rsidP="009C3D7A">
      <w:pPr>
        <w:pStyle w:val="R-14"/>
      </w:pPr>
      <w:r>
        <w:t xml:space="preserve">                       </w:t>
      </w:r>
      <w:r w:rsidRPr="001504A4">
        <w:rPr>
          <w:highlight w:val="yellow"/>
        </w:rPr>
        <w:t xml:space="preserve">0, </w:t>
      </w:r>
      <w:r w:rsidR="001504A4" w:rsidRPr="001504A4">
        <w:rPr>
          <w:highlight w:val="yellow"/>
        </w:rPr>
        <w:t xml:space="preserve"> </w:t>
      </w:r>
      <w:r w:rsidRPr="001504A4">
        <w:rPr>
          <w:highlight w:val="yellow"/>
        </w:rPr>
        <w:t xml:space="preserve">0, </w:t>
      </w:r>
      <w:r w:rsidR="001504A4" w:rsidRPr="001504A4">
        <w:rPr>
          <w:highlight w:val="yellow"/>
        </w:rPr>
        <w:t xml:space="preserve"> </w:t>
      </w:r>
      <w:r w:rsidRPr="001504A4">
        <w:rPr>
          <w:highlight w:val="yellow"/>
        </w:rPr>
        <w:t xml:space="preserve">0, </w:t>
      </w:r>
      <w:r w:rsidR="001504A4" w:rsidRPr="001504A4">
        <w:rPr>
          <w:highlight w:val="yellow"/>
        </w:rPr>
        <w:t xml:space="preserve"> </w:t>
      </w:r>
      <w:r w:rsidRPr="001504A4">
        <w:rPr>
          <w:highlight w:val="yellow"/>
        </w:rPr>
        <w:t xml:space="preserve">1, </w:t>
      </w:r>
      <w:r w:rsidR="001504A4" w:rsidRPr="001504A4">
        <w:rPr>
          <w:highlight w:val="yellow"/>
        </w:rPr>
        <w:t xml:space="preserve"> </w:t>
      </w:r>
      <w:r w:rsidRPr="001504A4">
        <w:rPr>
          <w:highlight w:val="yellow"/>
        </w:rPr>
        <w:t xml:space="preserve">0, </w:t>
      </w:r>
      <w:r w:rsidR="001504A4" w:rsidRPr="001504A4">
        <w:rPr>
          <w:highlight w:val="yellow"/>
        </w:rPr>
        <w:t xml:space="preserve"> </w:t>
      </w:r>
      <w:r w:rsidRPr="001504A4">
        <w:rPr>
          <w:highlight w:val="yellow"/>
        </w:rPr>
        <w:t>1,</w:t>
      </w:r>
      <w:r w:rsidRPr="009C3D7A">
        <w:t xml:space="preserve"> </w:t>
      </w:r>
    </w:p>
    <w:p w14:paraId="5C4E018E" w14:textId="25D82A1A" w:rsidR="009C3D7A" w:rsidRPr="009C3D7A" w:rsidRDefault="009C3D7A" w:rsidP="009C3D7A">
      <w:pPr>
        <w:pStyle w:val="R-14"/>
      </w:pPr>
      <w:r>
        <w:t xml:space="preserve">                       </w:t>
      </w:r>
      <w:r w:rsidRPr="009C3D7A">
        <w:t xml:space="preserve">0, </w:t>
      </w:r>
      <w:r w:rsidR="001504A4">
        <w:t xml:space="preserve"> </w:t>
      </w:r>
      <w:r w:rsidRPr="009C3D7A">
        <w:t xml:space="preserve">0, -1, </w:t>
      </w:r>
      <w:r w:rsidR="001504A4">
        <w:t xml:space="preserve"> </w:t>
      </w:r>
      <w:r w:rsidRPr="009C3D7A">
        <w:t>1,</w:t>
      </w:r>
      <w:r w:rsidR="001504A4">
        <w:t xml:space="preserve"> </w:t>
      </w:r>
      <w:r w:rsidRPr="009C3D7A">
        <w:t xml:space="preserve"> 0, </w:t>
      </w:r>
      <w:r w:rsidR="001504A4">
        <w:t xml:space="preserve"> </w:t>
      </w:r>
      <w:r w:rsidRPr="009C3D7A">
        <w:t xml:space="preserve">0, </w:t>
      </w:r>
    </w:p>
    <w:p w14:paraId="56426ED2" w14:textId="2D37EE5C" w:rsidR="009C3D7A" w:rsidRPr="009C3D7A" w:rsidRDefault="009C3D7A" w:rsidP="009C3D7A">
      <w:pPr>
        <w:pStyle w:val="R-14"/>
      </w:pPr>
      <w:r>
        <w:t xml:space="preserve">                       0, </w:t>
      </w:r>
      <w:r w:rsidR="001504A4">
        <w:t xml:space="preserve"> </w:t>
      </w:r>
      <w:r>
        <w:t xml:space="preserve">0, -1, </w:t>
      </w:r>
      <w:r w:rsidR="001504A4">
        <w:t xml:space="preserve"> </w:t>
      </w:r>
      <w:r>
        <w:t xml:space="preserve">1, -1, </w:t>
      </w:r>
      <w:r w:rsidR="001504A4">
        <w:t xml:space="preserve"> </w:t>
      </w:r>
      <w:r>
        <w:t>1),</w:t>
      </w:r>
      <w:r w:rsidR="00790043">
        <w:t xml:space="preserve"> </w:t>
      </w:r>
      <w:proofErr w:type="spellStart"/>
      <w:r w:rsidRPr="009C3D7A">
        <w:t>nrow</w:t>
      </w:r>
      <w:proofErr w:type="spellEnd"/>
      <w:r w:rsidRPr="009C3D7A">
        <w:t xml:space="preserve"> = 6, </w:t>
      </w:r>
      <w:proofErr w:type="spellStart"/>
      <w:r w:rsidRPr="009C3D7A">
        <w:t>ncol</w:t>
      </w:r>
      <w:proofErr w:type="spellEnd"/>
      <w:r w:rsidRPr="009C3D7A">
        <w:t xml:space="preserve"> = 6, </w:t>
      </w:r>
      <w:proofErr w:type="spellStart"/>
      <w:r w:rsidRPr="009C3D7A">
        <w:t>byrow</w:t>
      </w:r>
      <w:proofErr w:type="spellEnd"/>
      <w:r w:rsidRPr="009C3D7A">
        <w:t xml:space="preserve"> = TRUE, </w:t>
      </w:r>
      <w:proofErr w:type="spellStart"/>
      <w:r w:rsidRPr="009C3D7A">
        <w:t>dimnames</w:t>
      </w:r>
      <w:proofErr w:type="spellEnd"/>
      <w:r w:rsidRPr="009C3D7A">
        <w:t xml:space="preserve"> = </w:t>
      </w:r>
      <w:proofErr w:type="spellStart"/>
      <w:r w:rsidRPr="009C3D7A">
        <w:t>K.names</w:t>
      </w:r>
      <w:proofErr w:type="spellEnd"/>
      <w:r w:rsidRPr="009C3D7A">
        <w:t>)</w:t>
      </w:r>
    </w:p>
    <w:p w14:paraId="4DA252C4" w14:textId="77777777" w:rsidR="009C3D7A" w:rsidRPr="009C3D7A" w:rsidRDefault="009C3D7A" w:rsidP="009C3D7A">
      <w:pPr>
        <w:pStyle w:val="R-14"/>
      </w:pPr>
      <w:r w:rsidRPr="009C3D7A">
        <w:t>&gt; K</w:t>
      </w:r>
    </w:p>
    <w:p w14:paraId="32C589B8" w14:textId="32F5901F" w:rsidR="009C3D7A" w:rsidRDefault="009C3D7A" w:rsidP="009C3D7A">
      <w:pPr>
        <w:pStyle w:val="R-14"/>
      </w:pPr>
      <w:r>
        <w:t>&gt; K</w:t>
      </w:r>
    </w:p>
    <w:p w14:paraId="5F412D7C" w14:textId="77777777" w:rsidR="009C3D7A" w:rsidRDefault="009C3D7A" w:rsidP="009C3D7A">
      <w:pPr>
        <w:pStyle w:val="R-14"/>
      </w:pPr>
      <w:r>
        <w:t xml:space="preserve">                     beta0 beta1 beta2 beta3 beta4 beta5</w:t>
      </w:r>
    </w:p>
    <w:p w14:paraId="627ADF7D" w14:textId="77777777" w:rsidR="009C3D7A" w:rsidRDefault="009C3D7A" w:rsidP="009C3D7A">
      <w:pPr>
        <w:pStyle w:val="R-14"/>
      </w:pPr>
      <w:r>
        <w:t>C vs. B, Infest2 = 0     0     0     1     0     0     0</w:t>
      </w:r>
    </w:p>
    <w:p w14:paraId="1EDC9867" w14:textId="77777777" w:rsidR="009C3D7A" w:rsidRDefault="009C3D7A" w:rsidP="009C3D7A">
      <w:pPr>
        <w:pStyle w:val="R-14"/>
      </w:pPr>
      <w:r>
        <w:t>C vs. B, Infest2 = 1     0     0     1     0     1     0</w:t>
      </w:r>
    </w:p>
    <w:p w14:paraId="0FCF60AB" w14:textId="77777777" w:rsidR="009C3D7A" w:rsidRDefault="009C3D7A" w:rsidP="009C3D7A">
      <w:pPr>
        <w:pStyle w:val="R-14"/>
      </w:pPr>
      <w:r w:rsidRPr="001504A4">
        <w:rPr>
          <w:highlight w:val="cyan"/>
        </w:rPr>
        <w:t>N vs. B, Infest2 = 0     0     0     0     1     0     0</w:t>
      </w:r>
    </w:p>
    <w:p w14:paraId="21BC2AE8" w14:textId="77777777" w:rsidR="009C3D7A" w:rsidRDefault="009C3D7A" w:rsidP="009C3D7A">
      <w:pPr>
        <w:pStyle w:val="R-14"/>
      </w:pPr>
      <w:r w:rsidRPr="001504A4">
        <w:rPr>
          <w:highlight w:val="yellow"/>
        </w:rPr>
        <w:t>N vs. B, Infest2 = 1     0     0     0     1     0     1</w:t>
      </w:r>
    </w:p>
    <w:p w14:paraId="4AC6D541" w14:textId="77777777" w:rsidR="009C3D7A" w:rsidRDefault="009C3D7A" w:rsidP="009C3D7A">
      <w:pPr>
        <w:pStyle w:val="R-14"/>
      </w:pPr>
      <w:r>
        <w:t>N vs. C, Infest2 = 0     0     0    -1     1     0     0</w:t>
      </w:r>
    </w:p>
    <w:p w14:paraId="1BDB36C6" w14:textId="77777777" w:rsidR="009C3D7A" w:rsidRDefault="009C3D7A" w:rsidP="009C3D7A">
      <w:pPr>
        <w:pStyle w:val="R-14"/>
      </w:pPr>
      <w:r>
        <w:t>N vs. C, Infest2 = 1     0     0    -1     1    -1     1</w:t>
      </w:r>
    </w:p>
    <w:p w14:paraId="633D137B" w14:textId="77777777" w:rsidR="009C3D7A" w:rsidRDefault="009C3D7A" w:rsidP="009C3D7A">
      <w:pPr>
        <w:pStyle w:val="R-14"/>
      </w:pPr>
    </w:p>
    <w:p w14:paraId="4742C0AC" w14:textId="7EDC4481" w:rsidR="009C3D7A" w:rsidRPr="009C3D7A" w:rsidRDefault="009C3D7A" w:rsidP="009C3D7A">
      <w:pPr>
        <w:pStyle w:val="R-14"/>
      </w:pPr>
      <w:r w:rsidRPr="009C3D7A">
        <w:t xml:space="preserve">&gt; </w:t>
      </w:r>
      <w:proofErr w:type="spellStart"/>
      <w:r w:rsidRPr="009C3D7A">
        <w:t>linear.combo</w:t>
      </w:r>
      <w:proofErr w:type="spellEnd"/>
      <w:r w:rsidRPr="009C3D7A">
        <w:t xml:space="preserve"> &lt;- </w:t>
      </w:r>
      <w:proofErr w:type="spellStart"/>
      <w:r w:rsidRPr="009C3D7A">
        <w:t>mcprofile</w:t>
      </w:r>
      <w:proofErr w:type="spellEnd"/>
      <w:r w:rsidRPr="009C3D7A">
        <w:t xml:space="preserve">(object = </w:t>
      </w:r>
      <w:proofErr w:type="spellStart"/>
      <w:r w:rsidRPr="009C3D7A">
        <w:t>mod.fit.inter</w:t>
      </w:r>
      <w:proofErr w:type="spellEnd"/>
      <w:r w:rsidRPr="009C3D7A">
        <w:t>, CM = K)</w:t>
      </w:r>
    </w:p>
    <w:p w14:paraId="66E667AA" w14:textId="77777777" w:rsidR="009C3D7A" w:rsidRPr="009C3D7A" w:rsidRDefault="009C3D7A" w:rsidP="009C3D7A">
      <w:pPr>
        <w:pStyle w:val="R-14"/>
      </w:pPr>
      <w:r w:rsidRPr="009C3D7A">
        <w:t xml:space="preserve">&gt; </w:t>
      </w:r>
      <w:proofErr w:type="spellStart"/>
      <w:r w:rsidRPr="009C3D7A">
        <w:t>ci.log.OR</w:t>
      </w:r>
      <w:proofErr w:type="spellEnd"/>
      <w:r w:rsidRPr="009C3D7A">
        <w:t xml:space="preserve"> &lt;- </w:t>
      </w:r>
      <w:proofErr w:type="spellStart"/>
      <w:r w:rsidRPr="009C3D7A">
        <w:t>confint</w:t>
      </w:r>
      <w:proofErr w:type="spellEnd"/>
      <w:r w:rsidRPr="009C3D7A">
        <w:t xml:space="preserve">(object = </w:t>
      </w:r>
      <w:proofErr w:type="spellStart"/>
      <w:r w:rsidRPr="009C3D7A">
        <w:t>linear.combo</w:t>
      </w:r>
      <w:proofErr w:type="spellEnd"/>
      <w:r w:rsidRPr="009C3D7A">
        <w:t>, level = 0.95, adjust = "none")</w:t>
      </w:r>
    </w:p>
    <w:p w14:paraId="3023D527" w14:textId="77777777" w:rsidR="009C3D7A" w:rsidRPr="009C3D7A" w:rsidRDefault="009C3D7A" w:rsidP="009C3D7A">
      <w:pPr>
        <w:pStyle w:val="R-14"/>
      </w:pPr>
      <w:r w:rsidRPr="009C3D7A">
        <w:t>&gt; exp(</w:t>
      </w:r>
      <w:proofErr w:type="spellStart"/>
      <w:r w:rsidRPr="009C3D7A">
        <w:t>ci.log.OR</w:t>
      </w:r>
      <w:proofErr w:type="spellEnd"/>
      <w:r w:rsidRPr="009C3D7A">
        <w:t>)</w:t>
      </w:r>
    </w:p>
    <w:p w14:paraId="4A162A6D" w14:textId="77777777" w:rsidR="009C3D7A" w:rsidRDefault="009C3D7A" w:rsidP="009C3D7A">
      <w:pPr>
        <w:pStyle w:val="R-14"/>
      </w:pPr>
    </w:p>
    <w:p w14:paraId="59848BBE" w14:textId="30F88BC1" w:rsidR="009C3D7A" w:rsidRDefault="009C3D7A" w:rsidP="009C3D7A">
      <w:pPr>
        <w:pStyle w:val="R-14"/>
      </w:pPr>
      <w:r>
        <w:t xml:space="preserve">   </w:t>
      </w:r>
      <w:proofErr w:type="spellStart"/>
      <w:r>
        <w:t>mcprofile</w:t>
      </w:r>
      <w:proofErr w:type="spellEnd"/>
      <w:r>
        <w:t xml:space="preserve"> - Confidence Intervals </w:t>
      </w:r>
    </w:p>
    <w:p w14:paraId="4CF1DEF9" w14:textId="77777777" w:rsidR="009C3D7A" w:rsidRDefault="009C3D7A" w:rsidP="009C3D7A">
      <w:pPr>
        <w:pStyle w:val="R-14"/>
      </w:pPr>
    </w:p>
    <w:p w14:paraId="7603E652" w14:textId="77777777" w:rsidR="009C3D7A" w:rsidRDefault="009C3D7A" w:rsidP="009C3D7A">
      <w:pPr>
        <w:pStyle w:val="R-14"/>
      </w:pPr>
      <w:r>
        <w:t xml:space="preserve">level:           0.95 </w:t>
      </w:r>
    </w:p>
    <w:p w14:paraId="0EA7DF43" w14:textId="77777777" w:rsidR="009C3D7A" w:rsidRDefault="009C3D7A" w:rsidP="009C3D7A">
      <w:pPr>
        <w:pStyle w:val="R-14"/>
      </w:pPr>
      <w:r>
        <w:t xml:space="preserve">adjustment:      none </w:t>
      </w:r>
    </w:p>
    <w:p w14:paraId="592CD066" w14:textId="77777777" w:rsidR="009C3D7A" w:rsidRDefault="009C3D7A" w:rsidP="009C3D7A">
      <w:pPr>
        <w:pStyle w:val="R-14"/>
      </w:pPr>
    </w:p>
    <w:p w14:paraId="2743C8B3" w14:textId="77777777" w:rsidR="009C3D7A" w:rsidRDefault="009C3D7A" w:rsidP="009C3D7A">
      <w:pPr>
        <w:pStyle w:val="R-14"/>
      </w:pPr>
      <w:r>
        <w:t xml:space="preserve">                     Estimate lower upper</w:t>
      </w:r>
    </w:p>
    <w:p w14:paraId="6E77473A" w14:textId="77777777" w:rsidR="009C3D7A" w:rsidRDefault="009C3D7A" w:rsidP="009C3D7A">
      <w:pPr>
        <w:pStyle w:val="R-14"/>
      </w:pPr>
      <w:r>
        <w:t>C vs. B, Infest2 = 0    0.850 0.585 1.234</w:t>
      </w:r>
    </w:p>
    <w:p w14:paraId="70F471DB" w14:textId="77777777" w:rsidR="009C3D7A" w:rsidRDefault="009C3D7A" w:rsidP="009C3D7A">
      <w:pPr>
        <w:pStyle w:val="R-14"/>
      </w:pPr>
      <w:r>
        <w:t>C vs. B, Infest2 = 1    0.253 0.174 0.365</w:t>
      </w:r>
    </w:p>
    <w:p w14:paraId="6CC0CD13" w14:textId="77777777" w:rsidR="009C3D7A" w:rsidRDefault="009C3D7A" w:rsidP="009C3D7A">
      <w:pPr>
        <w:pStyle w:val="R-14"/>
      </w:pPr>
      <w:r w:rsidRPr="001504A4">
        <w:rPr>
          <w:highlight w:val="cyan"/>
        </w:rPr>
        <w:lastRenderedPageBreak/>
        <w:t>N vs. B, Infest2 = 0    3.083 2.116 4.517</w:t>
      </w:r>
    </w:p>
    <w:p w14:paraId="3B884F1C" w14:textId="77777777" w:rsidR="009C3D7A" w:rsidRDefault="009C3D7A" w:rsidP="009C3D7A">
      <w:pPr>
        <w:pStyle w:val="R-14"/>
      </w:pPr>
      <w:r w:rsidRPr="001504A4">
        <w:rPr>
          <w:highlight w:val="yellow"/>
        </w:rPr>
        <w:t>N vs. B, Infest2 = 1    0.961 0.671 1.375</w:t>
      </w:r>
    </w:p>
    <w:p w14:paraId="774FACBA" w14:textId="77777777" w:rsidR="009C3D7A" w:rsidRDefault="009C3D7A" w:rsidP="009C3D7A">
      <w:pPr>
        <w:pStyle w:val="R-14"/>
      </w:pPr>
      <w:r>
        <w:t>N vs. C, Infest2 = 0    3.627 2.472 5.357</w:t>
      </w:r>
    </w:p>
    <w:p w14:paraId="2DC014D8" w14:textId="46A24751" w:rsidR="006320F2" w:rsidRDefault="009C3D7A" w:rsidP="009C3D7A">
      <w:pPr>
        <w:pStyle w:val="R-14"/>
      </w:pPr>
      <w:r>
        <w:t>N vs. C, Infest2 = 1    3.795 2.544 5.708</w:t>
      </w:r>
    </w:p>
    <w:p w14:paraId="459194FE" w14:textId="77777777" w:rsidR="006320F2" w:rsidRDefault="006320F2" w:rsidP="005F4945">
      <w:pPr>
        <w:pStyle w:val="R-14"/>
      </w:pPr>
    </w:p>
    <w:p w14:paraId="404E7B47" w14:textId="6FF0C644" w:rsidR="009C3D7A" w:rsidRPr="009C3D7A" w:rsidRDefault="009C3D7A" w:rsidP="009C3D7A">
      <w:pPr>
        <w:pStyle w:val="R-14"/>
      </w:pPr>
      <w:r w:rsidRPr="009C3D7A">
        <w:t>&gt; # Wald</w:t>
      </w:r>
    </w:p>
    <w:p w14:paraId="1DDC19AD" w14:textId="0892B060" w:rsidR="009C3D7A" w:rsidRPr="009C3D7A" w:rsidRDefault="009C3D7A" w:rsidP="009C3D7A">
      <w:pPr>
        <w:pStyle w:val="R-14"/>
      </w:pPr>
      <w:r w:rsidRPr="009C3D7A">
        <w:t xml:space="preserve">&gt; </w:t>
      </w:r>
      <w:proofErr w:type="spellStart"/>
      <w:r w:rsidRPr="009C3D7A">
        <w:t>save.wald</w:t>
      </w:r>
      <w:proofErr w:type="spellEnd"/>
      <w:r w:rsidRPr="009C3D7A">
        <w:t xml:space="preserve"> &lt;- </w:t>
      </w:r>
      <w:proofErr w:type="spellStart"/>
      <w:r w:rsidRPr="009C3D7A">
        <w:t>wald</w:t>
      </w:r>
      <w:proofErr w:type="spellEnd"/>
      <w:r w:rsidRPr="009C3D7A">
        <w:t xml:space="preserve">(object = </w:t>
      </w:r>
      <w:proofErr w:type="spellStart"/>
      <w:r w:rsidRPr="009C3D7A">
        <w:t>linear.combo</w:t>
      </w:r>
      <w:proofErr w:type="spellEnd"/>
      <w:r w:rsidRPr="009C3D7A">
        <w:t>)</w:t>
      </w:r>
    </w:p>
    <w:p w14:paraId="4FEE8BBB" w14:textId="4E3F4A66" w:rsidR="009C3D7A" w:rsidRPr="009C3D7A" w:rsidRDefault="009C3D7A" w:rsidP="009C3D7A">
      <w:pPr>
        <w:pStyle w:val="R-14"/>
      </w:pPr>
      <w:r w:rsidRPr="009C3D7A">
        <w:t xml:space="preserve">&gt; </w:t>
      </w:r>
      <w:proofErr w:type="spellStart"/>
      <w:r>
        <w:t>c</w:t>
      </w:r>
      <w:r w:rsidRPr="009C3D7A">
        <w:t>i.log.OR.wald</w:t>
      </w:r>
      <w:proofErr w:type="spellEnd"/>
      <w:r w:rsidRPr="009C3D7A">
        <w:t xml:space="preserve"> &lt;- </w:t>
      </w:r>
      <w:proofErr w:type="spellStart"/>
      <w:r w:rsidRPr="009C3D7A">
        <w:t>confint</w:t>
      </w:r>
      <w:proofErr w:type="spellEnd"/>
      <w:r w:rsidRPr="009C3D7A">
        <w:t xml:space="preserve">(object = </w:t>
      </w:r>
      <w:proofErr w:type="spellStart"/>
      <w:r w:rsidRPr="009C3D7A">
        <w:t>save.wald</w:t>
      </w:r>
      <w:proofErr w:type="spellEnd"/>
      <w:r w:rsidRPr="009C3D7A">
        <w:t>, level = 0.95, adjust = "none")</w:t>
      </w:r>
    </w:p>
    <w:p w14:paraId="1F55149A" w14:textId="73728145" w:rsidR="009C3D7A" w:rsidRPr="009C3D7A" w:rsidRDefault="009C3D7A" w:rsidP="009C3D7A">
      <w:pPr>
        <w:pStyle w:val="R-14"/>
      </w:pPr>
      <w:r w:rsidRPr="009C3D7A">
        <w:t>&gt; exp(</w:t>
      </w:r>
      <w:proofErr w:type="spellStart"/>
      <w:r w:rsidRPr="009C3D7A">
        <w:t>ci.log.OR.wald</w:t>
      </w:r>
      <w:proofErr w:type="spellEnd"/>
      <w:r w:rsidRPr="009C3D7A">
        <w:t>)</w:t>
      </w:r>
    </w:p>
    <w:p w14:paraId="1E041FA7" w14:textId="77777777" w:rsidR="009C3D7A" w:rsidRPr="009C3D7A" w:rsidRDefault="009C3D7A" w:rsidP="009C3D7A">
      <w:pPr>
        <w:pStyle w:val="R-14"/>
      </w:pPr>
    </w:p>
    <w:p w14:paraId="1F3F1CFE" w14:textId="77777777" w:rsidR="009C3D7A" w:rsidRPr="009C3D7A" w:rsidRDefault="009C3D7A" w:rsidP="009C3D7A">
      <w:pPr>
        <w:pStyle w:val="R-14"/>
      </w:pPr>
      <w:r w:rsidRPr="009C3D7A">
        <w:t xml:space="preserve">   </w:t>
      </w:r>
      <w:proofErr w:type="spellStart"/>
      <w:r w:rsidRPr="009C3D7A">
        <w:t>mcprofile</w:t>
      </w:r>
      <w:proofErr w:type="spellEnd"/>
      <w:r w:rsidRPr="009C3D7A">
        <w:t xml:space="preserve"> - Confidence Intervals </w:t>
      </w:r>
    </w:p>
    <w:p w14:paraId="5347EF26" w14:textId="77777777" w:rsidR="009C3D7A" w:rsidRPr="009C3D7A" w:rsidRDefault="009C3D7A" w:rsidP="009C3D7A">
      <w:pPr>
        <w:pStyle w:val="R-14"/>
      </w:pPr>
    </w:p>
    <w:p w14:paraId="09AE6B76" w14:textId="77777777" w:rsidR="009C3D7A" w:rsidRPr="009C3D7A" w:rsidRDefault="009C3D7A" w:rsidP="009C3D7A">
      <w:pPr>
        <w:pStyle w:val="R-14"/>
      </w:pPr>
      <w:r w:rsidRPr="009C3D7A">
        <w:t xml:space="preserve">level:           0.95 </w:t>
      </w:r>
    </w:p>
    <w:p w14:paraId="035D3B81" w14:textId="77777777" w:rsidR="009C3D7A" w:rsidRPr="009C3D7A" w:rsidRDefault="009C3D7A" w:rsidP="009C3D7A">
      <w:pPr>
        <w:pStyle w:val="R-14"/>
      </w:pPr>
      <w:r w:rsidRPr="009C3D7A">
        <w:t xml:space="preserve">adjustment:      none </w:t>
      </w:r>
    </w:p>
    <w:p w14:paraId="2AC068BB" w14:textId="77777777" w:rsidR="009C3D7A" w:rsidRPr="009C3D7A" w:rsidRDefault="009C3D7A" w:rsidP="009C3D7A">
      <w:pPr>
        <w:pStyle w:val="R-14"/>
      </w:pPr>
    </w:p>
    <w:p w14:paraId="327E8F7F" w14:textId="77777777" w:rsidR="009C3D7A" w:rsidRPr="009C3D7A" w:rsidRDefault="009C3D7A" w:rsidP="009C3D7A">
      <w:pPr>
        <w:pStyle w:val="R-14"/>
      </w:pPr>
      <w:r w:rsidRPr="009C3D7A">
        <w:t xml:space="preserve">                     Estimate lower upper</w:t>
      </w:r>
    </w:p>
    <w:p w14:paraId="3C53D281" w14:textId="77777777" w:rsidR="009C3D7A" w:rsidRPr="009C3D7A" w:rsidRDefault="009C3D7A" w:rsidP="009C3D7A">
      <w:pPr>
        <w:pStyle w:val="R-14"/>
      </w:pPr>
      <w:r w:rsidRPr="009C3D7A">
        <w:t>C vs. B, Infest2 = 0    0.850 0.586 1.234</w:t>
      </w:r>
    </w:p>
    <w:p w14:paraId="76BF70C2" w14:textId="77777777" w:rsidR="009C3D7A" w:rsidRPr="009C3D7A" w:rsidRDefault="009C3D7A" w:rsidP="009C3D7A">
      <w:pPr>
        <w:pStyle w:val="R-14"/>
      </w:pPr>
      <w:r w:rsidRPr="009C3D7A">
        <w:t>C vs. B, Infest2 = 1    0.253 0.175 0.367</w:t>
      </w:r>
    </w:p>
    <w:p w14:paraId="2955B0C6" w14:textId="77777777" w:rsidR="009C3D7A" w:rsidRPr="009C3D7A" w:rsidRDefault="009C3D7A" w:rsidP="009C3D7A">
      <w:pPr>
        <w:pStyle w:val="R-14"/>
      </w:pPr>
      <w:r w:rsidRPr="009C3D7A">
        <w:t>N vs. B, Infest2 = 0    3.083 2.111 4.503</w:t>
      </w:r>
    </w:p>
    <w:p w14:paraId="576B5DCA" w14:textId="77777777" w:rsidR="009C3D7A" w:rsidRPr="009C3D7A" w:rsidRDefault="009C3D7A" w:rsidP="009C3D7A">
      <w:pPr>
        <w:pStyle w:val="R-14"/>
      </w:pPr>
      <w:r w:rsidRPr="009C3D7A">
        <w:t>N vs. B, Infest2 = 1    0.961 0.671 1.375</w:t>
      </w:r>
    </w:p>
    <w:p w14:paraId="4CFA019F" w14:textId="77777777" w:rsidR="009C3D7A" w:rsidRPr="009C3D7A" w:rsidRDefault="009C3D7A" w:rsidP="009C3D7A">
      <w:pPr>
        <w:pStyle w:val="R-14"/>
      </w:pPr>
      <w:r w:rsidRPr="009C3D7A">
        <w:t>N vs. C, Infest2 = 0    3.627 2.465 5.337</w:t>
      </w:r>
    </w:p>
    <w:p w14:paraId="0EDAFFD7" w14:textId="2E1D188A" w:rsidR="008F5AF3" w:rsidRDefault="009C3D7A" w:rsidP="009C3D7A">
      <w:pPr>
        <w:pStyle w:val="R-14"/>
      </w:pPr>
      <w:r w:rsidRPr="009C3D7A">
        <w:t>N vs. C, Infest2 = 1    3.795 2.535 5.681</w:t>
      </w:r>
    </w:p>
    <w:p w14:paraId="48ABFFEC" w14:textId="77777777" w:rsidR="009C3D7A" w:rsidRDefault="009C3D7A" w:rsidP="008F5AF3">
      <w:pPr>
        <w:ind w:left="720"/>
      </w:pPr>
    </w:p>
    <w:p w14:paraId="70DA64B3" w14:textId="01B125A8" w:rsidR="008F5AF3" w:rsidRPr="00C37287" w:rsidRDefault="008F5AF3" w:rsidP="008F5AF3">
      <w:pPr>
        <w:ind w:left="720"/>
      </w:pPr>
      <w:r>
        <w:t xml:space="preserve">The estimated odds ratio comparing level N to level B with </w:t>
      </w:r>
      <w:r w:rsidRPr="00B50174">
        <w:rPr>
          <w:rFonts w:ascii="Courier New" w:hAnsi="Courier New" w:cs="Courier New"/>
        </w:rPr>
        <w:t>Infest2</w:t>
      </w:r>
      <w:r>
        <w:t xml:space="preserve"> = 1 is e</w:t>
      </w:r>
      <w:r w:rsidR="00B50174">
        <w:t>xp(</w:t>
      </w:r>
      <w:r w:rsidRPr="00B50174">
        <w:t>1.1260 – 1.1662</w:t>
      </w:r>
      <w:r w:rsidR="00B50174">
        <w:t>)</w:t>
      </w:r>
      <w:r>
        <w:t xml:space="preserve"> = 0.96. Thus, </w:t>
      </w:r>
    </w:p>
    <w:p w14:paraId="055615A0" w14:textId="77777777" w:rsidR="008F5AF3" w:rsidRDefault="008F5AF3" w:rsidP="008F5AF3">
      <w:pPr>
        <w:ind w:left="720"/>
      </w:pPr>
    </w:p>
    <w:p w14:paraId="5288527F" w14:textId="53710AA7" w:rsidR="008F5AF3" w:rsidRDefault="008F5AF3" w:rsidP="008F5AF3">
      <w:pPr>
        <w:ind w:left="1440"/>
      </w:pPr>
      <w:r>
        <w:t xml:space="preserve">The estimated odds of plants showing symptoms </w:t>
      </w:r>
      <w:r w:rsidRPr="000A7CA7">
        <w:t xml:space="preserve">are </w:t>
      </w:r>
      <w:r>
        <w:t xml:space="preserve">0.96 times as large for no control than </w:t>
      </w:r>
      <w:r w:rsidR="003C6EF6">
        <w:t>for</w:t>
      </w:r>
      <w:r>
        <w:t xml:space="preserve"> </w:t>
      </w:r>
      <w:r w:rsidR="00790043">
        <w:t xml:space="preserve">a </w:t>
      </w:r>
      <w:r>
        <w:t xml:space="preserve">biological control when infected thrips are released into the greenhouse. </w:t>
      </w:r>
    </w:p>
    <w:p w14:paraId="52D1B4E4" w14:textId="77777777" w:rsidR="008F5AF3" w:rsidRDefault="008F5AF3" w:rsidP="008F5AF3">
      <w:pPr>
        <w:ind w:left="720"/>
      </w:pPr>
    </w:p>
    <w:p w14:paraId="5215781A" w14:textId="77777777" w:rsidR="008F5AF3" w:rsidRDefault="008F5AF3" w:rsidP="008F5AF3">
      <w:pPr>
        <w:ind w:left="720"/>
      </w:pPr>
      <w:r>
        <w:t xml:space="preserve">We can also see why the interaction between </w:t>
      </w:r>
      <w:r w:rsidRPr="003C6EF6">
        <w:rPr>
          <w:rFonts w:ascii="Courier New" w:hAnsi="Courier New" w:cs="Courier New"/>
        </w:rPr>
        <w:t>Infest</w:t>
      </w:r>
      <w:r>
        <w:t xml:space="preserve"> and </w:t>
      </w:r>
      <w:r w:rsidRPr="003C6EF6">
        <w:rPr>
          <w:rFonts w:ascii="Courier New" w:hAnsi="Courier New" w:cs="Courier New"/>
        </w:rPr>
        <w:t>Control</w:t>
      </w:r>
      <w:r>
        <w:t xml:space="preserve"> was significant. The N vs. B and C vs. B odds ratio differ by a large amount over the two levels of </w:t>
      </w:r>
      <w:r w:rsidRPr="003C6EF6">
        <w:rPr>
          <w:rFonts w:ascii="Courier New" w:hAnsi="Courier New" w:cs="Courier New"/>
        </w:rPr>
        <w:lastRenderedPageBreak/>
        <w:t>Infest</w:t>
      </w:r>
      <w:r>
        <w:t xml:space="preserve">. However, there is not much of a difference for N vs. </w:t>
      </w:r>
      <w:proofErr w:type="spellStart"/>
      <w:r>
        <w:t>C over</w:t>
      </w:r>
      <w:proofErr w:type="spellEnd"/>
      <w:r>
        <w:t xml:space="preserve"> the levels of </w:t>
      </w:r>
      <w:r w:rsidRPr="003C6EF6">
        <w:rPr>
          <w:rFonts w:ascii="Courier New" w:hAnsi="Courier New" w:cs="Courier New"/>
        </w:rPr>
        <w:t>Infest</w:t>
      </w:r>
      <w:r>
        <w:t xml:space="preserve">. </w:t>
      </w:r>
    </w:p>
    <w:p w14:paraId="15EF40CE" w14:textId="77777777" w:rsidR="008F5AF3" w:rsidRDefault="008F5AF3" w:rsidP="008F5AF3">
      <w:pPr>
        <w:ind w:left="720"/>
      </w:pPr>
    </w:p>
    <w:p w14:paraId="10BCEA2E" w14:textId="1C2AAFF5" w:rsidR="008F5AF3" w:rsidRPr="00C37287" w:rsidRDefault="008F5AF3" w:rsidP="008F5AF3">
      <w:pPr>
        <w:ind w:left="720"/>
      </w:pPr>
      <w:r>
        <w:t xml:space="preserve">The 95% profile likelihood ratio interval comparing level N to level B with </w:t>
      </w:r>
      <w:r w:rsidRPr="003C6EF6">
        <w:rPr>
          <w:rFonts w:ascii="Courier New" w:hAnsi="Courier New" w:cs="Courier New"/>
        </w:rPr>
        <w:t>Infest2</w:t>
      </w:r>
      <w:r>
        <w:t xml:space="preserve"> = 1 is 0.67 &lt; OR &lt; 1.38. Thus, </w:t>
      </w:r>
    </w:p>
    <w:p w14:paraId="3A70A653" w14:textId="77777777" w:rsidR="008F5AF3" w:rsidRDefault="008F5AF3" w:rsidP="008F5AF3">
      <w:pPr>
        <w:ind w:left="720"/>
      </w:pPr>
    </w:p>
    <w:p w14:paraId="0EA9A029" w14:textId="59255B00" w:rsidR="008F5AF3" w:rsidRDefault="008F5AF3" w:rsidP="008F5AF3">
      <w:pPr>
        <w:ind w:left="1440"/>
      </w:pPr>
      <w:r>
        <w:t xml:space="preserve">With 95% confidence, the odds of plants showing symptoms </w:t>
      </w:r>
      <w:r w:rsidRPr="000A7CA7">
        <w:t xml:space="preserve">are </w:t>
      </w:r>
      <w:r>
        <w:t xml:space="preserve">between 0.67 and 1.38 times as large for no control than </w:t>
      </w:r>
      <w:r w:rsidR="003C6EF6">
        <w:t>for</w:t>
      </w:r>
      <w:r>
        <w:t xml:space="preserve"> </w:t>
      </w:r>
      <w:r w:rsidR="00790043">
        <w:t xml:space="preserve">a </w:t>
      </w:r>
      <w:r>
        <w:t xml:space="preserve">biological control when infected thrips are released in the greenhouse. Because 1 is within the interval, there is not sufficient evidence to conclude a biological control is effective in this setting. </w:t>
      </w:r>
    </w:p>
    <w:p w14:paraId="1C720EDA" w14:textId="77777777" w:rsidR="008F5AF3" w:rsidRDefault="008F5AF3" w:rsidP="008F5AF3">
      <w:pPr>
        <w:ind w:left="1440"/>
      </w:pPr>
    </w:p>
    <w:p w14:paraId="5EB07F62" w14:textId="0A53338A" w:rsidR="008F5AF3" w:rsidRDefault="008F5AF3" w:rsidP="008F5AF3">
      <w:pPr>
        <w:ind w:left="720"/>
      </w:pPr>
      <w:r>
        <w:t xml:space="preserve">Notice the interval for comparing level N to level B with </w:t>
      </w:r>
      <w:r w:rsidRPr="003C6EF6">
        <w:rPr>
          <w:rFonts w:ascii="Courier New" w:hAnsi="Courier New" w:cs="Courier New"/>
        </w:rPr>
        <w:t>Infest2</w:t>
      </w:r>
      <w:r>
        <w:t xml:space="preserve"> = 0 is 2.11 &lt; OR &lt; 4.5</w:t>
      </w:r>
      <w:r w:rsidR="003C6EF6">
        <w:t>2</w:t>
      </w:r>
      <w:r>
        <w:t xml:space="preserve">. Because the interval is above 1, there is sufficient evidence to conclude the biological control reduces the odds of plants showing symptoms when interspersing infected plants with uninfected thrips. </w:t>
      </w:r>
    </w:p>
    <w:p w14:paraId="048E92B9" w14:textId="77777777" w:rsidR="00790043" w:rsidRDefault="00790043" w:rsidP="008F5AF3">
      <w:pPr>
        <w:ind w:left="720"/>
      </w:pPr>
    </w:p>
    <w:p w14:paraId="3FD25A37" w14:textId="66935781" w:rsidR="008F5AF3" w:rsidRDefault="008F5AF3" w:rsidP="008F5AF3">
      <w:pPr>
        <w:ind w:left="720"/>
      </w:pPr>
      <w:r w:rsidRPr="008F5AF3">
        <w:rPr>
          <w:u w:val="single"/>
        </w:rPr>
        <w:t>Comments</w:t>
      </w:r>
      <w:r>
        <w:t>:</w:t>
      </w:r>
    </w:p>
    <w:p w14:paraId="067087BC" w14:textId="52F2309F" w:rsidR="008F5AF3" w:rsidRDefault="008F5AF3" w:rsidP="00F9042A">
      <w:pPr>
        <w:pStyle w:val="ListParagraph"/>
        <w:numPr>
          <w:ilvl w:val="0"/>
          <w:numId w:val="11"/>
        </w:numPr>
      </w:pPr>
      <w:r>
        <w:t xml:space="preserve">MANY more interpretations </w:t>
      </w:r>
      <w:r w:rsidR="00790043">
        <w:t>are needed to fully interpret the results of the experiment</w:t>
      </w:r>
      <w:r>
        <w:t>. For example, one should inter</w:t>
      </w:r>
      <w:r w:rsidR="003C6EF6">
        <w:t xml:space="preserve">pret the </w:t>
      </w:r>
      <w:r w:rsidR="003C6EF6" w:rsidRPr="003C6EF6">
        <w:rPr>
          <w:rFonts w:ascii="Courier New" w:hAnsi="Courier New" w:cs="Courier New"/>
        </w:rPr>
        <w:t>I</w:t>
      </w:r>
      <w:r w:rsidRPr="003C6EF6">
        <w:rPr>
          <w:rFonts w:ascii="Courier New" w:hAnsi="Courier New" w:cs="Courier New"/>
        </w:rPr>
        <w:t>nfest</w:t>
      </w:r>
      <w:r>
        <w:t xml:space="preserve"> variable for fixed levels of the </w:t>
      </w:r>
      <w:r w:rsidR="003C6EF6" w:rsidRPr="003C6EF6">
        <w:rPr>
          <w:rFonts w:ascii="Courier New" w:hAnsi="Courier New" w:cs="Courier New"/>
        </w:rPr>
        <w:t>C</w:t>
      </w:r>
      <w:r w:rsidRPr="003C6EF6">
        <w:rPr>
          <w:rFonts w:ascii="Courier New" w:hAnsi="Courier New" w:cs="Courier New"/>
        </w:rPr>
        <w:t>ontrol</w:t>
      </w:r>
      <w:r>
        <w:t xml:space="preserve">. </w:t>
      </w:r>
    </w:p>
    <w:p w14:paraId="0D3677BD" w14:textId="012D463F" w:rsidR="008F5AF3" w:rsidRDefault="003C6EF6" w:rsidP="00F9042A">
      <w:pPr>
        <w:pStyle w:val="ListParagraph"/>
        <w:numPr>
          <w:ilvl w:val="0"/>
          <w:numId w:val="11"/>
        </w:numPr>
      </w:pPr>
      <w:r>
        <w:t xml:space="preserve">The </w:t>
      </w:r>
      <w:r w:rsidR="008F5AF3">
        <w:t>familywise error rate</w:t>
      </w:r>
      <w:r>
        <w:t xml:space="preserve"> can be controlled as well.</w:t>
      </w:r>
      <w:r w:rsidR="008F5AF3">
        <w:t xml:space="preserve"> </w:t>
      </w:r>
    </w:p>
    <w:p w14:paraId="1695ED4A" w14:textId="77777777" w:rsidR="008F5AF3" w:rsidRDefault="008F5AF3" w:rsidP="008F5AF3">
      <w:pPr>
        <w:ind w:left="720"/>
      </w:pPr>
    </w:p>
    <w:p w14:paraId="22F58A18" w14:textId="49886301" w:rsidR="00F32497" w:rsidRDefault="003C6EF6" w:rsidP="00F32497">
      <w:pPr>
        <w:ind w:left="720"/>
      </w:pPr>
      <w:r>
        <w:lastRenderedPageBreak/>
        <w:t xml:space="preserve">Below is how </w:t>
      </w:r>
      <w:proofErr w:type="spellStart"/>
      <w:r w:rsidRPr="003C6EF6">
        <w:rPr>
          <w:rFonts w:ascii="Courier New" w:hAnsi="Courier New" w:cs="Courier New"/>
        </w:rPr>
        <w:t>emmeans</w:t>
      </w:r>
      <w:proofErr w:type="spellEnd"/>
      <w:r>
        <w:t xml:space="preserve"> </w:t>
      </w:r>
      <w:r w:rsidR="00790043">
        <w:t>is</w:t>
      </w:r>
      <w:r>
        <w:t xml:space="preserve"> used to compute the Wald intervals. </w:t>
      </w:r>
    </w:p>
    <w:p w14:paraId="3E827DEE" w14:textId="40371E86" w:rsidR="003C6EF6" w:rsidRDefault="003C6EF6" w:rsidP="00F32497">
      <w:pPr>
        <w:ind w:left="720"/>
      </w:pPr>
    </w:p>
    <w:p w14:paraId="12C0C651" w14:textId="28DDCE85" w:rsidR="003C6EF6" w:rsidRDefault="003C6EF6" w:rsidP="003C6EF6">
      <w:pPr>
        <w:pStyle w:val="R-14"/>
      </w:pPr>
      <w:r>
        <w:t xml:space="preserve">&gt; </w:t>
      </w:r>
      <w:proofErr w:type="spellStart"/>
      <w:r>
        <w:t>calc.est.inter</w:t>
      </w:r>
      <w:proofErr w:type="spellEnd"/>
      <w:r>
        <w:t xml:space="preserve"> &lt;- </w:t>
      </w:r>
      <w:proofErr w:type="spellStart"/>
      <w:r>
        <w:t>emmeans</w:t>
      </w:r>
      <w:proofErr w:type="spellEnd"/>
      <w:r>
        <w:t xml:space="preserve">(object = </w:t>
      </w:r>
      <w:proofErr w:type="spellStart"/>
      <w:r>
        <w:t>mod.fit.inter</w:t>
      </w:r>
      <w:proofErr w:type="spellEnd"/>
      <w:r>
        <w:t>, specs = ~ Infest + Control, type = "response")</w:t>
      </w:r>
    </w:p>
    <w:p w14:paraId="5E82A332" w14:textId="564FF99B" w:rsidR="003C6EF6" w:rsidRDefault="003C6EF6" w:rsidP="003C6EF6">
      <w:pPr>
        <w:pStyle w:val="R-14"/>
      </w:pPr>
      <w:r>
        <w:t xml:space="preserve">&gt; </w:t>
      </w:r>
      <w:proofErr w:type="spellStart"/>
      <w:r>
        <w:t>confint</w:t>
      </w:r>
      <w:proofErr w:type="spellEnd"/>
      <w:r>
        <w:t xml:space="preserve">(object = contrast(object = </w:t>
      </w:r>
      <w:proofErr w:type="spellStart"/>
      <w:r>
        <w:t>calc.est.inter</w:t>
      </w:r>
      <w:proofErr w:type="spellEnd"/>
      <w:r>
        <w:t>, method = "</w:t>
      </w:r>
      <w:proofErr w:type="spellStart"/>
      <w:r>
        <w:t>revpairwise</w:t>
      </w:r>
      <w:proofErr w:type="spellEnd"/>
      <w:r>
        <w:t>", simple = list("Control")), adjust = "none", level = 0.95)</w:t>
      </w:r>
    </w:p>
    <w:p w14:paraId="54BB92C0" w14:textId="77777777" w:rsidR="003C6EF6" w:rsidRDefault="003C6EF6" w:rsidP="003C6EF6">
      <w:pPr>
        <w:pStyle w:val="R-14"/>
      </w:pPr>
      <w:r>
        <w:t>Infest = 1:</w:t>
      </w:r>
    </w:p>
    <w:p w14:paraId="3AF9A492" w14:textId="77777777" w:rsidR="003C6EF6" w:rsidRDefault="003C6EF6" w:rsidP="003C6EF6">
      <w:pPr>
        <w:pStyle w:val="R-14"/>
      </w:pPr>
      <w:r>
        <w:t xml:space="preserve"> contrast </w:t>
      </w:r>
      <w:proofErr w:type="spellStart"/>
      <w:r>
        <w:t>odds.ratio</w:t>
      </w:r>
      <w:proofErr w:type="spellEnd"/>
      <w:r>
        <w:t xml:space="preserve">     SE  </w:t>
      </w:r>
      <w:proofErr w:type="spellStart"/>
      <w:r>
        <w:t>df</w:t>
      </w:r>
      <w:proofErr w:type="spellEnd"/>
      <w:r>
        <w:t xml:space="preserve"> </w:t>
      </w:r>
      <w:proofErr w:type="spellStart"/>
      <w:r>
        <w:t>asymp.LCL</w:t>
      </w:r>
      <w:proofErr w:type="spellEnd"/>
      <w:r>
        <w:t xml:space="preserve"> </w:t>
      </w:r>
      <w:proofErr w:type="spellStart"/>
      <w:r>
        <w:t>asymp.UCL</w:t>
      </w:r>
      <w:proofErr w:type="spellEnd"/>
    </w:p>
    <w:p w14:paraId="162B4032" w14:textId="77777777" w:rsidR="003C6EF6" w:rsidRDefault="003C6EF6" w:rsidP="003C6EF6">
      <w:pPr>
        <w:pStyle w:val="R-14"/>
      </w:pPr>
      <w:r>
        <w:t xml:space="preserve"> C / B         0.850 0.1616 Inf     0.586     1.234</w:t>
      </w:r>
    </w:p>
    <w:p w14:paraId="144A78C3" w14:textId="77777777" w:rsidR="003C6EF6" w:rsidRDefault="003C6EF6" w:rsidP="003C6EF6">
      <w:pPr>
        <w:pStyle w:val="R-14"/>
      </w:pPr>
      <w:r>
        <w:t xml:space="preserve"> N / B         3.083 0.5959 Inf     2.111     4.503</w:t>
      </w:r>
    </w:p>
    <w:p w14:paraId="080785F8" w14:textId="77777777" w:rsidR="003C6EF6" w:rsidRDefault="003C6EF6" w:rsidP="003C6EF6">
      <w:pPr>
        <w:pStyle w:val="R-14"/>
      </w:pPr>
      <w:r>
        <w:t xml:space="preserve"> N / C         3.627 0.7149 Inf     2.465     5.337</w:t>
      </w:r>
    </w:p>
    <w:p w14:paraId="23AB2641" w14:textId="77777777" w:rsidR="003C6EF6" w:rsidRDefault="003C6EF6" w:rsidP="003C6EF6">
      <w:pPr>
        <w:pStyle w:val="R-14"/>
      </w:pPr>
    </w:p>
    <w:p w14:paraId="77E75710" w14:textId="77777777" w:rsidR="003C6EF6" w:rsidRDefault="003C6EF6" w:rsidP="003C6EF6">
      <w:pPr>
        <w:pStyle w:val="R-14"/>
      </w:pPr>
      <w:r>
        <w:t>Infest = 2:</w:t>
      </w:r>
    </w:p>
    <w:p w14:paraId="0103FDA6" w14:textId="77777777" w:rsidR="003C6EF6" w:rsidRDefault="003C6EF6" w:rsidP="003C6EF6">
      <w:pPr>
        <w:pStyle w:val="R-14"/>
      </w:pPr>
      <w:r>
        <w:t xml:space="preserve"> contrast </w:t>
      </w:r>
      <w:proofErr w:type="spellStart"/>
      <w:r>
        <w:t>odds.ratio</w:t>
      </w:r>
      <w:proofErr w:type="spellEnd"/>
      <w:r>
        <w:t xml:space="preserve">     SE  </w:t>
      </w:r>
      <w:proofErr w:type="spellStart"/>
      <w:r>
        <w:t>df</w:t>
      </w:r>
      <w:proofErr w:type="spellEnd"/>
      <w:r>
        <w:t xml:space="preserve"> </w:t>
      </w:r>
      <w:proofErr w:type="spellStart"/>
      <w:r>
        <w:t>asymp.LCL</w:t>
      </w:r>
      <w:proofErr w:type="spellEnd"/>
      <w:r>
        <w:t xml:space="preserve"> </w:t>
      </w:r>
      <w:proofErr w:type="spellStart"/>
      <w:r>
        <w:t>asymp.UCL</w:t>
      </w:r>
      <w:proofErr w:type="spellEnd"/>
    </w:p>
    <w:p w14:paraId="11266E19" w14:textId="77777777" w:rsidR="003C6EF6" w:rsidRDefault="003C6EF6" w:rsidP="003C6EF6">
      <w:pPr>
        <w:pStyle w:val="R-14"/>
      </w:pPr>
      <w:r>
        <w:t xml:space="preserve"> C / B         0.253 0.0478 Inf     0.175     0.367</w:t>
      </w:r>
    </w:p>
    <w:p w14:paraId="0A5A6FAE" w14:textId="77777777" w:rsidR="003C6EF6" w:rsidRDefault="003C6EF6" w:rsidP="003C6EF6">
      <w:pPr>
        <w:pStyle w:val="R-14"/>
      </w:pPr>
      <w:r>
        <w:t xml:space="preserve"> N / B         0.961 0.1758 Inf     0.671     1.375</w:t>
      </w:r>
    </w:p>
    <w:p w14:paraId="4A7B26D6" w14:textId="77777777" w:rsidR="003C6EF6" w:rsidRDefault="003C6EF6" w:rsidP="003C6EF6">
      <w:pPr>
        <w:pStyle w:val="R-14"/>
      </w:pPr>
      <w:r>
        <w:t xml:space="preserve"> N / C         3.795 0.7813 Inf     2.535     5.681</w:t>
      </w:r>
    </w:p>
    <w:p w14:paraId="718DBFE9" w14:textId="77777777" w:rsidR="003C6EF6" w:rsidRDefault="003C6EF6" w:rsidP="003C6EF6">
      <w:pPr>
        <w:pStyle w:val="R-14"/>
      </w:pPr>
    </w:p>
    <w:p w14:paraId="66083FD5" w14:textId="77777777" w:rsidR="003C6EF6" w:rsidRDefault="003C6EF6" w:rsidP="003C6EF6">
      <w:pPr>
        <w:pStyle w:val="R-14"/>
      </w:pPr>
      <w:r>
        <w:t xml:space="preserve">Confidence level used: 0.95 </w:t>
      </w:r>
    </w:p>
    <w:p w14:paraId="1D9ACB3B" w14:textId="6585C7B0" w:rsidR="003C6EF6" w:rsidRDefault="003C6EF6" w:rsidP="003C6EF6">
      <w:pPr>
        <w:pStyle w:val="R-14"/>
      </w:pPr>
      <w:r>
        <w:t>Intervals are back-transformed from the log odds ratio scale</w:t>
      </w:r>
    </w:p>
    <w:p w14:paraId="0EB9BFC8" w14:textId="2B6776B8" w:rsidR="003C6EF6" w:rsidRDefault="003C6EF6" w:rsidP="00F32497">
      <w:pPr>
        <w:ind w:left="720"/>
      </w:pPr>
    </w:p>
    <w:p w14:paraId="3B42412B" w14:textId="7768AA33" w:rsidR="003C6EF6" w:rsidRDefault="003C6EF6" w:rsidP="00F32497">
      <w:pPr>
        <w:ind w:left="720"/>
      </w:pPr>
      <w:r w:rsidRPr="007E168C">
        <w:rPr>
          <w:u w:val="single"/>
        </w:rPr>
        <w:t>Comments</w:t>
      </w:r>
      <w:r>
        <w:t xml:space="preserve">: </w:t>
      </w:r>
    </w:p>
    <w:p w14:paraId="05565700" w14:textId="3B899FA5" w:rsidR="003C6EF6" w:rsidRDefault="003C6EF6" w:rsidP="003C6EF6">
      <w:pPr>
        <w:pStyle w:val="ListParagraph"/>
        <w:numPr>
          <w:ilvl w:val="0"/>
          <w:numId w:val="15"/>
        </w:numPr>
      </w:pPr>
      <w:r>
        <w:t xml:space="preserve">The intervals match those obtained from the </w:t>
      </w:r>
      <w:proofErr w:type="spellStart"/>
      <w:r w:rsidRPr="003C6EF6">
        <w:rPr>
          <w:rFonts w:ascii="Courier New" w:hAnsi="Courier New" w:cs="Courier New"/>
        </w:rPr>
        <w:t>wald</w:t>
      </w:r>
      <w:proofErr w:type="spellEnd"/>
      <w:r w:rsidRPr="003C6EF6">
        <w:rPr>
          <w:rFonts w:ascii="Courier New" w:hAnsi="Courier New" w:cs="Courier New"/>
        </w:rPr>
        <w:t>()</w:t>
      </w:r>
      <w:r>
        <w:t xml:space="preserve"> function of </w:t>
      </w:r>
      <w:proofErr w:type="spellStart"/>
      <w:r w:rsidRPr="003C6EF6">
        <w:rPr>
          <w:rFonts w:ascii="Courier New" w:hAnsi="Courier New" w:cs="Courier New"/>
        </w:rPr>
        <w:t>mcprofile</w:t>
      </w:r>
      <w:proofErr w:type="spellEnd"/>
      <w:r>
        <w:t xml:space="preserve">. </w:t>
      </w:r>
    </w:p>
    <w:p w14:paraId="29BE5D73" w14:textId="1CF4B47D" w:rsidR="007E168C" w:rsidRDefault="007E168C" w:rsidP="003C6EF6">
      <w:pPr>
        <w:pStyle w:val="ListParagraph"/>
        <w:numPr>
          <w:ilvl w:val="0"/>
          <w:numId w:val="15"/>
        </w:numPr>
      </w:pPr>
      <w:r>
        <w:t xml:space="preserve">Both variables are specified in </w:t>
      </w:r>
      <w:r w:rsidRPr="007E168C">
        <w:rPr>
          <w:rFonts w:ascii="Courier New" w:hAnsi="Courier New" w:cs="Courier New"/>
        </w:rPr>
        <w:t>specs</w:t>
      </w:r>
      <w:r>
        <w:t xml:space="preserve">. Including the </w:t>
      </w:r>
      <w:proofErr w:type="spellStart"/>
      <w:r w:rsidRPr="006B77D1">
        <w:rPr>
          <w:rFonts w:ascii="Courier New" w:hAnsi="Courier New" w:cs="Courier New"/>
        </w:rPr>
        <w:t>Infest:Control</w:t>
      </w:r>
      <w:proofErr w:type="spellEnd"/>
      <w:r>
        <w:t xml:space="preserve"> interaction like in </w:t>
      </w:r>
      <w:r w:rsidRPr="006B77D1">
        <w:rPr>
          <w:rFonts w:ascii="Courier New" w:hAnsi="Courier New" w:cs="Courier New"/>
        </w:rPr>
        <w:t>formula</w:t>
      </w:r>
      <w:r>
        <w:t xml:space="preserve"> for </w:t>
      </w:r>
      <w:proofErr w:type="spellStart"/>
      <w:r w:rsidRPr="006B77D1">
        <w:rPr>
          <w:rFonts w:ascii="Courier New" w:hAnsi="Courier New" w:cs="Courier New"/>
        </w:rPr>
        <w:t>glm</w:t>
      </w:r>
      <w:proofErr w:type="spellEnd"/>
      <w:r w:rsidRPr="006B77D1">
        <w:rPr>
          <w:rFonts w:ascii="Courier New" w:hAnsi="Courier New" w:cs="Courier New"/>
        </w:rPr>
        <w:t>()</w:t>
      </w:r>
      <w:r>
        <w:t xml:space="preserve"> is not needed because </w:t>
      </w:r>
      <w:r w:rsidRPr="006B77D1">
        <w:rPr>
          <w:rFonts w:ascii="Courier New" w:hAnsi="Courier New" w:cs="Courier New"/>
        </w:rPr>
        <w:t>specs</w:t>
      </w:r>
      <w:r>
        <w:t xml:space="preserve"> only identifies the variables of interest. </w:t>
      </w:r>
    </w:p>
    <w:p w14:paraId="20C907E8" w14:textId="6D902858" w:rsidR="003C6EF6" w:rsidRDefault="003C6EF6">
      <w:pPr>
        <w:spacing w:after="200" w:line="276" w:lineRule="auto"/>
        <w:jc w:val="left"/>
        <w:rPr>
          <w:b/>
        </w:rPr>
      </w:pPr>
    </w:p>
    <w:sectPr w:rsidR="003C6EF6" w:rsidSect="002B6218">
      <w:headerReference w:type="default" r:id="rId4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202A" w14:textId="77777777" w:rsidR="009E5508" w:rsidRDefault="009E5508" w:rsidP="005942B8">
      <w:r>
        <w:separator/>
      </w:r>
    </w:p>
  </w:endnote>
  <w:endnote w:type="continuationSeparator" w:id="0">
    <w:p w14:paraId="21853A96" w14:textId="77777777" w:rsidR="009E5508" w:rsidRDefault="009E5508" w:rsidP="0059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332A" w14:textId="77777777" w:rsidR="009E5508" w:rsidRDefault="009E5508" w:rsidP="005942B8">
      <w:r>
        <w:separator/>
      </w:r>
    </w:p>
  </w:footnote>
  <w:footnote w:type="continuationSeparator" w:id="0">
    <w:p w14:paraId="592263E3" w14:textId="77777777" w:rsidR="009E5508" w:rsidRDefault="009E5508" w:rsidP="0059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2043944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C36AC" w14:textId="0892D929" w:rsidR="005F4945" w:rsidRPr="005942B8" w:rsidRDefault="005F4945">
        <w:pPr>
          <w:pStyle w:val="Header"/>
          <w:jc w:val="right"/>
          <w:rPr>
            <w:sz w:val="32"/>
            <w:szCs w:val="32"/>
          </w:rPr>
        </w:pPr>
        <w:r w:rsidRPr="005942B8">
          <w:rPr>
            <w:sz w:val="32"/>
            <w:szCs w:val="32"/>
          </w:rPr>
          <w:fldChar w:fldCharType="begin"/>
        </w:r>
        <w:r w:rsidRPr="005942B8">
          <w:rPr>
            <w:sz w:val="32"/>
            <w:szCs w:val="32"/>
          </w:rPr>
          <w:instrText xml:space="preserve"> PAGE   \* MERGEFORMAT </w:instrText>
        </w:r>
        <w:r w:rsidRPr="005942B8">
          <w:rPr>
            <w:sz w:val="32"/>
            <w:szCs w:val="32"/>
          </w:rPr>
          <w:fldChar w:fldCharType="separate"/>
        </w:r>
        <w:r w:rsidR="00D36F02">
          <w:rPr>
            <w:noProof/>
            <w:sz w:val="32"/>
            <w:szCs w:val="32"/>
          </w:rPr>
          <w:t>13</w:t>
        </w:r>
        <w:r w:rsidRPr="005942B8">
          <w:rPr>
            <w:noProof/>
            <w:sz w:val="32"/>
            <w:szCs w:val="32"/>
          </w:rPr>
          <w:fldChar w:fldCharType="end"/>
        </w:r>
      </w:p>
    </w:sdtContent>
  </w:sdt>
  <w:p w14:paraId="3B8A49DD" w14:textId="77777777" w:rsidR="005F4945" w:rsidRDefault="005F4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DB"/>
    <w:multiLevelType w:val="hybridMultilevel"/>
    <w:tmpl w:val="663A24F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11DA5"/>
    <w:multiLevelType w:val="hybridMultilevel"/>
    <w:tmpl w:val="D4881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252C9"/>
    <w:multiLevelType w:val="hybridMultilevel"/>
    <w:tmpl w:val="952C2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B318C"/>
    <w:multiLevelType w:val="hybridMultilevel"/>
    <w:tmpl w:val="0204A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B09D5"/>
    <w:multiLevelType w:val="hybridMultilevel"/>
    <w:tmpl w:val="A6441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AC0424"/>
    <w:multiLevelType w:val="hybridMultilevel"/>
    <w:tmpl w:val="09A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767D"/>
    <w:multiLevelType w:val="hybridMultilevel"/>
    <w:tmpl w:val="B5A86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0502DC"/>
    <w:multiLevelType w:val="hybridMultilevel"/>
    <w:tmpl w:val="B84CF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FE1063"/>
    <w:multiLevelType w:val="hybridMultilevel"/>
    <w:tmpl w:val="EF32E046"/>
    <w:lvl w:ilvl="0" w:tplc="AC1E9170">
      <w:start w:val="1"/>
      <w:numFmt w:val="lowerLetter"/>
      <w:lvlText w:val="%1)"/>
      <w:lvlJc w:val="left"/>
      <w:pPr>
        <w:ind w:left="154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2F1567"/>
    <w:multiLevelType w:val="hybridMultilevel"/>
    <w:tmpl w:val="B178D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FB5738"/>
    <w:multiLevelType w:val="hybridMultilevel"/>
    <w:tmpl w:val="A74C9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5D03B5"/>
    <w:multiLevelType w:val="hybridMultilevel"/>
    <w:tmpl w:val="C534F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33509B"/>
    <w:multiLevelType w:val="hybridMultilevel"/>
    <w:tmpl w:val="FDF8C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255962"/>
    <w:multiLevelType w:val="hybridMultilevel"/>
    <w:tmpl w:val="FF98384E"/>
    <w:lvl w:ilvl="0" w:tplc="53428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3C3FBE"/>
    <w:multiLevelType w:val="hybridMultilevel"/>
    <w:tmpl w:val="431CD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A20D41"/>
    <w:multiLevelType w:val="hybridMultilevel"/>
    <w:tmpl w:val="443657B0"/>
    <w:lvl w:ilvl="0" w:tplc="AFB8B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177408"/>
    <w:multiLevelType w:val="hybridMultilevel"/>
    <w:tmpl w:val="4FA0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792B32"/>
    <w:multiLevelType w:val="hybridMultilevel"/>
    <w:tmpl w:val="CFF47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8404354">
    <w:abstractNumId w:val="12"/>
  </w:num>
  <w:num w:numId="2" w16cid:durableId="929698668">
    <w:abstractNumId w:val="1"/>
  </w:num>
  <w:num w:numId="3" w16cid:durableId="1493640266">
    <w:abstractNumId w:val="11"/>
  </w:num>
  <w:num w:numId="4" w16cid:durableId="2065520743">
    <w:abstractNumId w:val="5"/>
  </w:num>
  <w:num w:numId="5" w16cid:durableId="268390275">
    <w:abstractNumId w:val="15"/>
  </w:num>
  <w:num w:numId="6" w16cid:durableId="1324163905">
    <w:abstractNumId w:val="13"/>
  </w:num>
  <w:num w:numId="7" w16cid:durableId="124474026">
    <w:abstractNumId w:val="10"/>
  </w:num>
  <w:num w:numId="8" w16cid:durableId="986283672">
    <w:abstractNumId w:val="2"/>
  </w:num>
  <w:num w:numId="9" w16cid:durableId="321474597">
    <w:abstractNumId w:val="16"/>
  </w:num>
  <w:num w:numId="10" w16cid:durableId="1496796764">
    <w:abstractNumId w:val="7"/>
  </w:num>
  <w:num w:numId="11" w16cid:durableId="832719430">
    <w:abstractNumId w:val="14"/>
  </w:num>
  <w:num w:numId="12" w16cid:durableId="1179540033">
    <w:abstractNumId w:val="9"/>
  </w:num>
  <w:num w:numId="13" w16cid:durableId="142939989">
    <w:abstractNumId w:val="6"/>
  </w:num>
  <w:num w:numId="14" w16cid:durableId="1533152543">
    <w:abstractNumId w:val="17"/>
  </w:num>
  <w:num w:numId="15" w16cid:durableId="269240259">
    <w:abstractNumId w:val="3"/>
  </w:num>
  <w:num w:numId="16" w16cid:durableId="1430469888">
    <w:abstractNumId w:val="0"/>
  </w:num>
  <w:num w:numId="17" w16cid:durableId="1529638812">
    <w:abstractNumId w:val="8"/>
  </w:num>
  <w:num w:numId="18" w16cid:durableId="19174751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TrueTypeFonts/>
  <w:saveSubsetFont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B8"/>
    <w:rsid w:val="00000607"/>
    <w:rsid w:val="00001349"/>
    <w:rsid w:val="00013C6D"/>
    <w:rsid w:val="000151E2"/>
    <w:rsid w:val="0002264C"/>
    <w:rsid w:val="0002699D"/>
    <w:rsid w:val="00030E4D"/>
    <w:rsid w:val="000338E2"/>
    <w:rsid w:val="0003480A"/>
    <w:rsid w:val="00040E05"/>
    <w:rsid w:val="00040FA5"/>
    <w:rsid w:val="00040FC8"/>
    <w:rsid w:val="00042352"/>
    <w:rsid w:val="000435F9"/>
    <w:rsid w:val="00044518"/>
    <w:rsid w:val="00045FDF"/>
    <w:rsid w:val="00050131"/>
    <w:rsid w:val="00051246"/>
    <w:rsid w:val="00052F45"/>
    <w:rsid w:val="000538A6"/>
    <w:rsid w:val="00053E13"/>
    <w:rsid w:val="00054882"/>
    <w:rsid w:val="00054E51"/>
    <w:rsid w:val="00055738"/>
    <w:rsid w:val="000601E6"/>
    <w:rsid w:val="00066620"/>
    <w:rsid w:val="000667B1"/>
    <w:rsid w:val="000670F2"/>
    <w:rsid w:val="000704A9"/>
    <w:rsid w:val="00074AEC"/>
    <w:rsid w:val="00082666"/>
    <w:rsid w:val="00085842"/>
    <w:rsid w:val="00085B12"/>
    <w:rsid w:val="0008623B"/>
    <w:rsid w:val="00090956"/>
    <w:rsid w:val="00091018"/>
    <w:rsid w:val="000932C2"/>
    <w:rsid w:val="00093840"/>
    <w:rsid w:val="00094150"/>
    <w:rsid w:val="00095DEA"/>
    <w:rsid w:val="00097904"/>
    <w:rsid w:val="00097A10"/>
    <w:rsid w:val="000A04B9"/>
    <w:rsid w:val="000A0927"/>
    <w:rsid w:val="000A4B88"/>
    <w:rsid w:val="000A650B"/>
    <w:rsid w:val="000A76AD"/>
    <w:rsid w:val="000A7CA7"/>
    <w:rsid w:val="000B1F79"/>
    <w:rsid w:val="000B3CBD"/>
    <w:rsid w:val="000B432A"/>
    <w:rsid w:val="000B748D"/>
    <w:rsid w:val="000B7D47"/>
    <w:rsid w:val="000C0F5B"/>
    <w:rsid w:val="000C2B5E"/>
    <w:rsid w:val="000C3C6D"/>
    <w:rsid w:val="000C4915"/>
    <w:rsid w:val="000C4BB6"/>
    <w:rsid w:val="000D120F"/>
    <w:rsid w:val="000D273C"/>
    <w:rsid w:val="000D33AE"/>
    <w:rsid w:val="000D54C6"/>
    <w:rsid w:val="000D5605"/>
    <w:rsid w:val="000D73B8"/>
    <w:rsid w:val="000E1A4D"/>
    <w:rsid w:val="000E588B"/>
    <w:rsid w:val="000F01D4"/>
    <w:rsid w:val="000F36A7"/>
    <w:rsid w:val="0010123F"/>
    <w:rsid w:val="001052BA"/>
    <w:rsid w:val="00105906"/>
    <w:rsid w:val="0010737C"/>
    <w:rsid w:val="0011128A"/>
    <w:rsid w:val="001117C9"/>
    <w:rsid w:val="00115E0B"/>
    <w:rsid w:val="0013121D"/>
    <w:rsid w:val="001313ED"/>
    <w:rsid w:val="00131AA5"/>
    <w:rsid w:val="001345CB"/>
    <w:rsid w:val="0013640F"/>
    <w:rsid w:val="00136EFA"/>
    <w:rsid w:val="00137F6B"/>
    <w:rsid w:val="00140A55"/>
    <w:rsid w:val="00140D67"/>
    <w:rsid w:val="00141B37"/>
    <w:rsid w:val="00142560"/>
    <w:rsid w:val="00142A1A"/>
    <w:rsid w:val="00143C45"/>
    <w:rsid w:val="00145DE9"/>
    <w:rsid w:val="00146EA6"/>
    <w:rsid w:val="001504A4"/>
    <w:rsid w:val="001531FA"/>
    <w:rsid w:val="0016435B"/>
    <w:rsid w:val="00167B18"/>
    <w:rsid w:val="00177E9D"/>
    <w:rsid w:val="00181E0D"/>
    <w:rsid w:val="00183378"/>
    <w:rsid w:val="0018491E"/>
    <w:rsid w:val="001851F8"/>
    <w:rsid w:val="00192B18"/>
    <w:rsid w:val="00192FA8"/>
    <w:rsid w:val="0019300E"/>
    <w:rsid w:val="00194FB7"/>
    <w:rsid w:val="0019568A"/>
    <w:rsid w:val="001A1A75"/>
    <w:rsid w:val="001A1BA8"/>
    <w:rsid w:val="001A48AA"/>
    <w:rsid w:val="001A5D92"/>
    <w:rsid w:val="001A7E66"/>
    <w:rsid w:val="001B1896"/>
    <w:rsid w:val="001B3495"/>
    <w:rsid w:val="001B3D1E"/>
    <w:rsid w:val="001B3F01"/>
    <w:rsid w:val="001B5BFC"/>
    <w:rsid w:val="001B6C43"/>
    <w:rsid w:val="001C1EB0"/>
    <w:rsid w:val="001C6D2B"/>
    <w:rsid w:val="001D0681"/>
    <w:rsid w:val="001D1C6C"/>
    <w:rsid w:val="001D54B8"/>
    <w:rsid w:val="001D7CCC"/>
    <w:rsid w:val="001E0841"/>
    <w:rsid w:val="001E2A67"/>
    <w:rsid w:val="001E61FB"/>
    <w:rsid w:val="001E6DF7"/>
    <w:rsid w:val="001E7432"/>
    <w:rsid w:val="002020BF"/>
    <w:rsid w:val="002027E1"/>
    <w:rsid w:val="00203CD4"/>
    <w:rsid w:val="00204F72"/>
    <w:rsid w:val="00222C47"/>
    <w:rsid w:val="00224607"/>
    <w:rsid w:val="00226126"/>
    <w:rsid w:val="00233973"/>
    <w:rsid w:val="002368A7"/>
    <w:rsid w:val="00242D29"/>
    <w:rsid w:val="00243156"/>
    <w:rsid w:val="00246F12"/>
    <w:rsid w:val="00247839"/>
    <w:rsid w:val="00247A9E"/>
    <w:rsid w:val="002500B6"/>
    <w:rsid w:val="0025468A"/>
    <w:rsid w:val="00257561"/>
    <w:rsid w:val="00264642"/>
    <w:rsid w:val="00264E4C"/>
    <w:rsid w:val="0026604D"/>
    <w:rsid w:val="00274164"/>
    <w:rsid w:val="00275EAE"/>
    <w:rsid w:val="00276605"/>
    <w:rsid w:val="00277528"/>
    <w:rsid w:val="002851BE"/>
    <w:rsid w:val="00287382"/>
    <w:rsid w:val="00287B77"/>
    <w:rsid w:val="00291B26"/>
    <w:rsid w:val="00292283"/>
    <w:rsid w:val="002928DD"/>
    <w:rsid w:val="002A15D7"/>
    <w:rsid w:val="002A2F06"/>
    <w:rsid w:val="002A4053"/>
    <w:rsid w:val="002A69E3"/>
    <w:rsid w:val="002B05E5"/>
    <w:rsid w:val="002B6218"/>
    <w:rsid w:val="002C119C"/>
    <w:rsid w:val="002C22CC"/>
    <w:rsid w:val="002C322C"/>
    <w:rsid w:val="002C6D05"/>
    <w:rsid w:val="002D10A2"/>
    <w:rsid w:val="002D21B2"/>
    <w:rsid w:val="002D6FC4"/>
    <w:rsid w:val="002D7939"/>
    <w:rsid w:val="002E0E55"/>
    <w:rsid w:val="002E43BE"/>
    <w:rsid w:val="002F07C8"/>
    <w:rsid w:val="002F07D0"/>
    <w:rsid w:val="002F19A2"/>
    <w:rsid w:val="002F3E27"/>
    <w:rsid w:val="00302215"/>
    <w:rsid w:val="00306657"/>
    <w:rsid w:val="00310442"/>
    <w:rsid w:val="00313DEF"/>
    <w:rsid w:val="003225D5"/>
    <w:rsid w:val="003238A1"/>
    <w:rsid w:val="00325458"/>
    <w:rsid w:val="00326312"/>
    <w:rsid w:val="00333F1F"/>
    <w:rsid w:val="0033480D"/>
    <w:rsid w:val="003351BB"/>
    <w:rsid w:val="003354EA"/>
    <w:rsid w:val="00335CDA"/>
    <w:rsid w:val="00336A66"/>
    <w:rsid w:val="003425B7"/>
    <w:rsid w:val="00351885"/>
    <w:rsid w:val="00352E96"/>
    <w:rsid w:val="00355C37"/>
    <w:rsid w:val="00363BAB"/>
    <w:rsid w:val="00363E74"/>
    <w:rsid w:val="0036714B"/>
    <w:rsid w:val="00367552"/>
    <w:rsid w:val="00367B0C"/>
    <w:rsid w:val="00375D16"/>
    <w:rsid w:val="00375ED2"/>
    <w:rsid w:val="003760C4"/>
    <w:rsid w:val="003767B1"/>
    <w:rsid w:val="00376D1F"/>
    <w:rsid w:val="00382F9D"/>
    <w:rsid w:val="00383653"/>
    <w:rsid w:val="003839B2"/>
    <w:rsid w:val="00390398"/>
    <w:rsid w:val="00393A5B"/>
    <w:rsid w:val="0039531E"/>
    <w:rsid w:val="0039560D"/>
    <w:rsid w:val="00395B0C"/>
    <w:rsid w:val="00397C3F"/>
    <w:rsid w:val="003A02C2"/>
    <w:rsid w:val="003A374C"/>
    <w:rsid w:val="003A393D"/>
    <w:rsid w:val="003A6F4F"/>
    <w:rsid w:val="003B1AB8"/>
    <w:rsid w:val="003B2979"/>
    <w:rsid w:val="003B3894"/>
    <w:rsid w:val="003B5683"/>
    <w:rsid w:val="003B628A"/>
    <w:rsid w:val="003C3A1A"/>
    <w:rsid w:val="003C47CF"/>
    <w:rsid w:val="003C55BD"/>
    <w:rsid w:val="003C6EF6"/>
    <w:rsid w:val="003D2150"/>
    <w:rsid w:val="003D2903"/>
    <w:rsid w:val="003D3FD8"/>
    <w:rsid w:val="003D7963"/>
    <w:rsid w:val="003E5957"/>
    <w:rsid w:val="003E5CBF"/>
    <w:rsid w:val="003E6BDA"/>
    <w:rsid w:val="003E7AC2"/>
    <w:rsid w:val="003F30C3"/>
    <w:rsid w:val="003F429C"/>
    <w:rsid w:val="003F5954"/>
    <w:rsid w:val="003F679F"/>
    <w:rsid w:val="003F707E"/>
    <w:rsid w:val="004066B8"/>
    <w:rsid w:val="0040731A"/>
    <w:rsid w:val="00410C72"/>
    <w:rsid w:val="004133E6"/>
    <w:rsid w:val="00415127"/>
    <w:rsid w:val="0041768A"/>
    <w:rsid w:val="00425038"/>
    <w:rsid w:val="004345B7"/>
    <w:rsid w:val="00437DD4"/>
    <w:rsid w:val="004517AD"/>
    <w:rsid w:val="004523E1"/>
    <w:rsid w:val="00452AF7"/>
    <w:rsid w:val="004539C9"/>
    <w:rsid w:val="004549BA"/>
    <w:rsid w:val="00456B8E"/>
    <w:rsid w:val="00457DB6"/>
    <w:rsid w:val="00460D93"/>
    <w:rsid w:val="004658DA"/>
    <w:rsid w:val="00470E92"/>
    <w:rsid w:val="00471DBD"/>
    <w:rsid w:val="00477742"/>
    <w:rsid w:val="004831B7"/>
    <w:rsid w:val="004865CF"/>
    <w:rsid w:val="0049057D"/>
    <w:rsid w:val="0049211F"/>
    <w:rsid w:val="00493A13"/>
    <w:rsid w:val="004D3EF4"/>
    <w:rsid w:val="004D406A"/>
    <w:rsid w:val="004E004E"/>
    <w:rsid w:val="004E5DF3"/>
    <w:rsid w:val="004E6209"/>
    <w:rsid w:val="004E73AC"/>
    <w:rsid w:val="004F09D3"/>
    <w:rsid w:val="004F644B"/>
    <w:rsid w:val="004F6911"/>
    <w:rsid w:val="005071B4"/>
    <w:rsid w:val="005072C0"/>
    <w:rsid w:val="00511A6F"/>
    <w:rsid w:val="005132D6"/>
    <w:rsid w:val="0051447F"/>
    <w:rsid w:val="0051590D"/>
    <w:rsid w:val="00521B23"/>
    <w:rsid w:val="005261CD"/>
    <w:rsid w:val="00530D61"/>
    <w:rsid w:val="00532188"/>
    <w:rsid w:val="00532655"/>
    <w:rsid w:val="00533836"/>
    <w:rsid w:val="0053574E"/>
    <w:rsid w:val="005375C4"/>
    <w:rsid w:val="005437D5"/>
    <w:rsid w:val="005443E2"/>
    <w:rsid w:val="00544A42"/>
    <w:rsid w:val="00545A6F"/>
    <w:rsid w:val="005468D5"/>
    <w:rsid w:val="005471BB"/>
    <w:rsid w:val="005515D2"/>
    <w:rsid w:val="00554D3F"/>
    <w:rsid w:val="00556781"/>
    <w:rsid w:val="0055789D"/>
    <w:rsid w:val="00557C0A"/>
    <w:rsid w:val="00561BCD"/>
    <w:rsid w:val="0056270D"/>
    <w:rsid w:val="005643CE"/>
    <w:rsid w:val="005659E6"/>
    <w:rsid w:val="00566D56"/>
    <w:rsid w:val="00570A3F"/>
    <w:rsid w:val="00571D20"/>
    <w:rsid w:val="00573C64"/>
    <w:rsid w:val="00573C70"/>
    <w:rsid w:val="005800CB"/>
    <w:rsid w:val="005803B8"/>
    <w:rsid w:val="00581686"/>
    <w:rsid w:val="00583898"/>
    <w:rsid w:val="00583B4E"/>
    <w:rsid w:val="005857A0"/>
    <w:rsid w:val="0058629F"/>
    <w:rsid w:val="005872E0"/>
    <w:rsid w:val="0059290E"/>
    <w:rsid w:val="00593A1D"/>
    <w:rsid w:val="005942B8"/>
    <w:rsid w:val="0059736F"/>
    <w:rsid w:val="005A0A54"/>
    <w:rsid w:val="005A0D8C"/>
    <w:rsid w:val="005A4020"/>
    <w:rsid w:val="005A45A0"/>
    <w:rsid w:val="005A67F8"/>
    <w:rsid w:val="005B06C7"/>
    <w:rsid w:val="005B3244"/>
    <w:rsid w:val="005C5315"/>
    <w:rsid w:val="005C7D75"/>
    <w:rsid w:val="005D4F39"/>
    <w:rsid w:val="005D5F3E"/>
    <w:rsid w:val="005D682C"/>
    <w:rsid w:val="005D6B2F"/>
    <w:rsid w:val="005E0F87"/>
    <w:rsid w:val="005E193F"/>
    <w:rsid w:val="005E5080"/>
    <w:rsid w:val="005F2EE1"/>
    <w:rsid w:val="005F4945"/>
    <w:rsid w:val="005F539D"/>
    <w:rsid w:val="00600343"/>
    <w:rsid w:val="006030F1"/>
    <w:rsid w:val="00605111"/>
    <w:rsid w:val="0060689E"/>
    <w:rsid w:val="00606C8E"/>
    <w:rsid w:val="006103C6"/>
    <w:rsid w:val="00612371"/>
    <w:rsid w:val="006127E9"/>
    <w:rsid w:val="00612FBD"/>
    <w:rsid w:val="006175E3"/>
    <w:rsid w:val="0062203C"/>
    <w:rsid w:val="006226C9"/>
    <w:rsid w:val="0062652F"/>
    <w:rsid w:val="00631A93"/>
    <w:rsid w:val="006320F2"/>
    <w:rsid w:val="00634F0E"/>
    <w:rsid w:val="00637A3A"/>
    <w:rsid w:val="006463A0"/>
    <w:rsid w:val="00655980"/>
    <w:rsid w:val="0065756E"/>
    <w:rsid w:val="00662A0C"/>
    <w:rsid w:val="00666443"/>
    <w:rsid w:val="006665A2"/>
    <w:rsid w:val="00666B7B"/>
    <w:rsid w:val="00670A1E"/>
    <w:rsid w:val="00672B11"/>
    <w:rsid w:val="00673196"/>
    <w:rsid w:val="00681E2A"/>
    <w:rsid w:val="0068244E"/>
    <w:rsid w:val="00690B38"/>
    <w:rsid w:val="006915F8"/>
    <w:rsid w:val="00691E8E"/>
    <w:rsid w:val="00692DAB"/>
    <w:rsid w:val="00693B03"/>
    <w:rsid w:val="00697647"/>
    <w:rsid w:val="006A1E7A"/>
    <w:rsid w:val="006A24E3"/>
    <w:rsid w:val="006A47D1"/>
    <w:rsid w:val="006A4C7A"/>
    <w:rsid w:val="006A5E31"/>
    <w:rsid w:val="006B0C32"/>
    <w:rsid w:val="006B4A80"/>
    <w:rsid w:val="006B6385"/>
    <w:rsid w:val="006B77D1"/>
    <w:rsid w:val="006C1C4A"/>
    <w:rsid w:val="006C1F00"/>
    <w:rsid w:val="006C495A"/>
    <w:rsid w:val="006C544D"/>
    <w:rsid w:val="006C73E9"/>
    <w:rsid w:val="006D22AC"/>
    <w:rsid w:val="006D3F6F"/>
    <w:rsid w:val="006D4309"/>
    <w:rsid w:val="006E0459"/>
    <w:rsid w:val="006E09D3"/>
    <w:rsid w:val="006E2B57"/>
    <w:rsid w:val="006E3131"/>
    <w:rsid w:val="006E7863"/>
    <w:rsid w:val="006F3A7C"/>
    <w:rsid w:val="006F66EE"/>
    <w:rsid w:val="00700076"/>
    <w:rsid w:val="0070068C"/>
    <w:rsid w:val="00701ECF"/>
    <w:rsid w:val="007028A3"/>
    <w:rsid w:val="00704278"/>
    <w:rsid w:val="007060DD"/>
    <w:rsid w:val="007073EC"/>
    <w:rsid w:val="007155B0"/>
    <w:rsid w:val="0071760E"/>
    <w:rsid w:val="0072088C"/>
    <w:rsid w:val="00722143"/>
    <w:rsid w:val="00722AA1"/>
    <w:rsid w:val="00723704"/>
    <w:rsid w:val="0072505E"/>
    <w:rsid w:val="007257AB"/>
    <w:rsid w:val="00727CC7"/>
    <w:rsid w:val="00733EBB"/>
    <w:rsid w:val="007347B8"/>
    <w:rsid w:val="0073604B"/>
    <w:rsid w:val="00736131"/>
    <w:rsid w:val="0073738B"/>
    <w:rsid w:val="00740786"/>
    <w:rsid w:val="00742628"/>
    <w:rsid w:val="00742B95"/>
    <w:rsid w:val="0074313C"/>
    <w:rsid w:val="00744AC3"/>
    <w:rsid w:val="00744ECF"/>
    <w:rsid w:val="00745C3C"/>
    <w:rsid w:val="00753712"/>
    <w:rsid w:val="00756E6E"/>
    <w:rsid w:val="00757D56"/>
    <w:rsid w:val="00757D7A"/>
    <w:rsid w:val="007623FF"/>
    <w:rsid w:val="0076476C"/>
    <w:rsid w:val="00766676"/>
    <w:rsid w:val="0076746C"/>
    <w:rsid w:val="00767578"/>
    <w:rsid w:val="00767803"/>
    <w:rsid w:val="00774969"/>
    <w:rsid w:val="00777128"/>
    <w:rsid w:val="00790043"/>
    <w:rsid w:val="00793720"/>
    <w:rsid w:val="00793C53"/>
    <w:rsid w:val="007964F6"/>
    <w:rsid w:val="007A0A41"/>
    <w:rsid w:val="007B4328"/>
    <w:rsid w:val="007B4E88"/>
    <w:rsid w:val="007B5F86"/>
    <w:rsid w:val="007C0150"/>
    <w:rsid w:val="007C048D"/>
    <w:rsid w:val="007C161C"/>
    <w:rsid w:val="007C519E"/>
    <w:rsid w:val="007D1A2A"/>
    <w:rsid w:val="007D6287"/>
    <w:rsid w:val="007D687E"/>
    <w:rsid w:val="007E0EFB"/>
    <w:rsid w:val="007E168C"/>
    <w:rsid w:val="007E2860"/>
    <w:rsid w:val="007E412D"/>
    <w:rsid w:val="007E4E87"/>
    <w:rsid w:val="007F1BA8"/>
    <w:rsid w:val="007F4B3D"/>
    <w:rsid w:val="007F77C8"/>
    <w:rsid w:val="008015A2"/>
    <w:rsid w:val="0080174A"/>
    <w:rsid w:val="00804462"/>
    <w:rsid w:val="008045D4"/>
    <w:rsid w:val="00813CA4"/>
    <w:rsid w:val="00816805"/>
    <w:rsid w:val="00817552"/>
    <w:rsid w:val="00817921"/>
    <w:rsid w:val="00823B23"/>
    <w:rsid w:val="00830541"/>
    <w:rsid w:val="0083281F"/>
    <w:rsid w:val="00834D8E"/>
    <w:rsid w:val="00841BDB"/>
    <w:rsid w:val="0084318B"/>
    <w:rsid w:val="00845C61"/>
    <w:rsid w:val="0084764B"/>
    <w:rsid w:val="00850E59"/>
    <w:rsid w:val="00854786"/>
    <w:rsid w:val="008567E8"/>
    <w:rsid w:val="00857459"/>
    <w:rsid w:val="00865524"/>
    <w:rsid w:val="00871AD2"/>
    <w:rsid w:val="00871FC8"/>
    <w:rsid w:val="00874A73"/>
    <w:rsid w:val="00876900"/>
    <w:rsid w:val="008821E7"/>
    <w:rsid w:val="00883A46"/>
    <w:rsid w:val="008850A0"/>
    <w:rsid w:val="008917DA"/>
    <w:rsid w:val="008A1ECA"/>
    <w:rsid w:val="008A2E78"/>
    <w:rsid w:val="008A4A98"/>
    <w:rsid w:val="008A6056"/>
    <w:rsid w:val="008B0832"/>
    <w:rsid w:val="008B18B6"/>
    <w:rsid w:val="008B52DA"/>
    <w:rsid w:val="008B5379"/>
    <w:rsid w:val="008B5F31"/>
    <w:rsid w:val="008B66CB"/>
    <w:rsid w:val="008C03D3"/>
    <w:rsid w:val="008C2559"/>
    <w:rsid w:val="008C3E9F"/>
    <w:rsid w:val="008C5882"/>
    <w:rsid w:val="008D266B"/>
    <w:rsid w:val="008D3381"/>
    <w:rsid w:val="008D58A9"/>
    <w:rsid w:val="008D72C0"/>
    <w:rsid w:val="008E0A8B"/>
    <w:rsid w:val="008E12C3"/>
    <w:rsid w:val="008E1ECF"/>
    <w:rsid w:val="008E28E9"/>
    <w:rsid w:val="008E7D1F"/>
    <w:rsid w:val="008E7DE3"/>
    <w:rsid w:val="008F5AF3"/>
    <w:rsid w:val="008F7CE8"/>
    <w:rsid w:val="00900525"/>
    <w:rsid w:val="009010E9"/>
    <w:rsid w:val="009029CE"/>
    <w:rsid w:val="00903A7D"/>
    <w:rsid w:val="00904106"/>
    <w:rsid w:val="00905684"/>
    <w:rsid w:val="00910BE4"/>
    <w:rsid w:val="00916276"/>
    <w:rsid w:val="00916B6A"/>
    <w:rsid w:val="00917BBF"/>
    <w:rsid w:val="00920FEE"/>
    <w:rsid w:val="00923D3F"/>
    <w:rsid w:val="00924E54"/>
    <w:rsid w:val="0094021C"/>
    <w:rsid w:val="009402C6"/>
    <w:rsid w:val="009409F4"/>
    <w:rsid w:val="00941484"/>
    <w:rsid w:val="00942C60"/>
    <w:rsid w:val="009430D7"/>
    <w:rsid w:val="00943A00"/>
    <w:rsid w:val="00946238"/>
    <w:rsid w:val="00947B5D"/>
    <w:rsid w:val="00951E9F"/>
    <w:rsid w:val="009531F0"/>
    <w:rsid w:val="00954208"/>
    <w:rsid w:val="00955A97"/>
    <w:rsid w:val="00955E20"/>
    <w:rsid w:val="00961117"/>
    <w:rsid w:val="009615AD"/>
    <w:rsid w:val="00962DCB"/>
    <w:rsid w:val="009637A1"/>
    <w:rsid w:val="00970B08"/>
    <w:rsid w:val="00975073"/>
    <w:rsid w:val="00975948"/>
    <w:rsid w:val="00976031"/>
    <w:rsid w:val="009824BE"/>
    <w:rsid w:val="0098749D"/>
    <w:rsid w:val="00987EDE"/>
    <w:rsid w:val="00992CA0"/>
    <w:rsid w:val="009935BD"/>
    <w:rsid w:val="009A41BF"/>
    <w:rsid w:val="009A512D"/>
    <w:rsid w:val="009A603C"/>
    <w:rsid w:val="009A741A"/>
    <w:rsid w:val="009A766C"/>
    <w:rsid w:val="009B1065"/>
    <w:rsid w:val="009B1FA8"/>
    <w:rsid w:val="009B4D36"/>
    <w:rsid w:val="009C3D7A"/>
    <w:rsid w:val="009C57BA"/>
    <w:rsid w:val="009C5CD5"/>
    <w:rsid w:val="009C7C69"/>
    <w:rsid w:val="009D05D5"/>
    <w:rsid w:val="009D192F"/>
    <w:rsid w:val="009D514B"/>
    <w:rsid w:val="009E446E"/>
    <w:rsid w:val="009E5508"/>
    <w:rsid w:val="009F5B8B"/>
    <w:rsid w:val="00A00CAA"/>
    <w:rsid w:val="00A04464"/>
    <w:rsid w:val="00A0587C"/>
    <w:rsid w:val="00A06058"/>
    <w:rsid w:val="00A113BA"/>
    <w:rsid w:val="00A124B0"/>
    <w:rsid w:val="00A13CA7"/>
    <w:rsid w:val="00A13DA2"/>
    <w:rsid w:val="00A1468F"/>
    <w:rsid w:val="00A154B9"/>
    <w:rsid w:val="00A22735"/>
    <w:rsid w:val="00A24317"/>
    <w:rsid w:val="00A24B91"/>
    <w:rsid w:val="00A262D1"/>
    <w:rsid w:val="00A3647F"/>
    <w:rsid w:val="00A40C5B"/>
    <w:rsid w:val="00A4133B"/>
    <w:rsid w:val="00A415D4"/>
    <w:rsid w:val="00A42955"/>
    <w:rsid w:val="00A42A0B"/>
    <w:rsid w:val="00A4329D"/>
    <w:rsid w:val="00A4360D"/>
    <w:rsid w:val="00A46781"/>
    <w:rsid w:val="00A46F86"/>
    <w:rsid w:val="00A52155"/>
    <w:rsid w:val="00A53A62"/>
    <w:rsid w:val="00A53B4A"/>
    <w:rsid w:val="00A55198"/>
    <w:rsid w:val="00A552C3"/>
    <w:rsid w:val="00A60258"/>
    <w:rsid w:val="00A625C6"/>
    <w:rsid w:val="00A65C1D"/>
    <w:rsid w:val="00A67E45"/>
    <w:rsid w:val="00A70915"/>
    <w:rsid w:val="00A7127C"/>
    <w:rsid w:val="00A73D84"/>
    <w:rsid w:val="00A75242"/>
    <w:rsid w:val="00A76B10"/>
    <w:rsid w:val="00A80553"/>
    <w:rsid w:val="00A85F8F"/>
    <w:rsid w:val="00A914B0"/>
    <w:rsid w:val="00A93BAB"/>
    <w:rsid w:val="00A96B4F"/>
    <w:rsid w:val="00A9790B"/>
    <w:rsid w:val="00AA73D3"/>
    <w:rsid w:val="00AB0161"/>
    <w:rsid w:val="00AB2D17"/>
    <w:rsid w:val="00AB5DB8"/>
    <w:rsid w:val="00AB60A0"/>
    <w:rsid w:val="00AC473F"/>
    <w:rsid w:val="00AC58FB"/>
    <w:rsid w:val="00AC668F"/>
    <w:rsid w:val="00AD1C7C"/>
    <w:rsid w:val="00AD26A3"/>
    <w:rsid w:val="00AD4FF2"/>
    <w:rsid w:val="00AD5C89"/>
    <w:rsid w:val="00AE4C6B"/>
    <w:rsid w:val="00AE550C"/>
    <w:rsid w:val="00AF1C01"/>
    <w:rsid w:val="00AF2AD0"/>
    <w:rsid w:val="00AF50E9"/>
    <w:rsid w:val="00AF5A1F"/>
    <w:rsid w:val="00B04F9F"/>
    <w:rsid w:val="00B04FDE"/>
    <w:rsid w:val="00B07670"/>
    <w:rsid w:val="00B12E46"/>
    <w:rsid w:val="00B21A1C"/>
    <w:rsid w:val="00B228AC"/>
    <w:rsid w:val="00B238F3"/>
    <w:rsid w:val="00B23B09"/>
    <w:rsid w:val="00B23FEE"/>
    <w:rsid w:val="00B4021B"/>
    <w:rsid w:val="00B42154"/>
    <w:rsid w:val="00B43F95"/>
    <w:rsid w:val="00B44478"/>
    <w:rsid w:val="00B45C76"/>
    <w:rsid w:val="00B50174"/>
    <w:rsid w:val="00B5057B"/>
    <w:rsid w:val="00B54EAF"/>
    <w:rsid w:val="00B5697D"/>
    <w:rsid w:val="00B6315B"/>
    <w:rsid w:val="00B649ED"/>
    <w:rsid w:val="00B7091D"/>
    <w:rsid w:val="00B740AF"/>
    <w:rsid w:val="00B75558"/>
    <w:rsid w:val="00B809CE"/>
    <w:rsid w:val="00B82DC9"/>
    <w:rsid w:val="00B84809"/>
    <w:rsid w:val="00B8749C"/>
    <w:rsid w:val="00B91B2C"/>
    <w:rsid w:val="00B94288"/>
    <w:rsid w:val="00B9568C"/>
    <w:rsid w:val="00B9650C"/>
    <w:rsid w:val="00BA0BFF"/>
    <w:rsid w:val="00BA2483"/>
    <w:rsid w:val="00BA6C67"/>
    <w:rsid w:val="00BB04A5"/>
    <w:rsid w:val="00BB0C6F"/>
    <w:rsid w:val="00BB14A5"/>
    <w:rsid w:val="00BB1736"/>
    <w:rsid w:val="00BB2B51"/>
    <w:rsid w:val="00BB563D"/>
    <w:rsid w:val="00BB5891"/>
    <w:rsid w:val="00BB6FD6"/>
    <w:rsid w:val="00BC5EA5"/>
    <w:rsid w:val="00BC609F"/>
    <w:rsid w:val="00BC6F0C"/>
    <w:rsid w:val="00BD02A5"/>
    <w:rsid w:val="00BE0CF2"/>
    <w:rsid w:val="00BE7A6D"/>
    <w:rsid w:val="00BF1614"/>
    <w:rsid w:val="00BF18DE"/>
    <w:rsid w:val="00BF3254"/>
    <w:rsid w:val="00BF5716"/>
    <w:rsid w:val="00C0088C"/>
    <w:rsid w:val="00C00D2D"/>
    <w:rsid w:val="00C01751"/>
    <w:rsid w:val="00C04630"/>
    <w:rsid w:val="00C05B6C"/>
    <w:rsid w:val="00C108F0"/>
    <w:rsid w:val="00C159BF"/>
    <w:rsid w:val="00C16B7B"/>
    <w:rsid w:val="00C173B5"/>
    <w:rsid w:val="00C231A0"/>
    <w:rsid w:val="00C2389D"/>
    <w:rsid w:val="00C24E8B"/>
    <w:rsid w:val="00C37287"/>
    <w:rsid w:val="00C374F4"/>
    <w:rsid w:val="00C4171A"/>
    <w:rsid w:val="00C42153"/>
    <w:rsid w:val="00C431C0"/>
    <w:rsid w:val="00C43ABA"/>
    <w:rsid w:val="00C45A6C"/>
    <w:rsid w:val="00C50C61"/>
    <w:rsid w:val="00C51C0C"/>
    <w:rsid w:val="00C51F21"/>
    <w:rsid w:val="00C52A27"/>
    <w:rsid w:val="00C54B47"/>
    <w:rsid w:val="00C5597F"/>
    <w:rsid w:val="00C56CE7"/>
    <w:rsid w:val="00C642DD"/>
    <w:rsid w:val="00C70392"/>
    <w:rsid w:val="00C73902"/>
    <w:rsid w:val="00C804D4"/>
    <w:rsid w:val="00C85D78"/>
    <w:rsid w:val="00C913F7"/>
    <w:rsid w:val="00C95466"/>
    <w:rsid w:val="00C97150"/>
    <w:rsid w:val="00CA085F"/>
    <w:rsid w:val="00CA1125"/>
    <w:rsid w:val="00CA1C99"/>
    <w:rsid w:val="00CA24BE"/>
    <w:rsid w:val="00CA2E1C"/>
    <w:rsid w:val="00CA3224"/>
    <w:rsid w:val="00CA32D1"/>
    <w:rsid w:val="00CA374E"/>
    <w:rsid w:val="00CA3EEB"/>
    <w:rsid w:val="00CA41B0"/>
    <w:rsid w:val="00CA48AF"/>
    <w:rsid w:val="00CA4D18"/>
    <w:rsid w:val="00CA65BD"/>
    <w:rsid w:val="00CA7894"/>
    <w:rsid w:val="00CB58DF"/>
    <w:rsid w:val="00CB5D9F"/>
    <w:rsid w:val="00CB6A1E"/>
    <w:rsid w:val="00CC0DAC"/>
    <w:rsid w:val="00CC19EF"/>
    <w:rsid w:val="00CC2640"/>
    <w:rsid w:val="00CC2FA3"/>
    <w:rsid w:val="00CC6142"/>
    <w:rsid w:val="00CC6743"/>
    <w:rsid w:val="00CD0A5C"/>
    <w:rsid w:val="00CD18F0"/>
    <w:rsid w:val="00CD70A2"/>
    <w:rsid w:val="00CE0092"/>
    <w:rsid w:val="00CE34C9"/>
    <w:rsid w:val="00CE554B"/>
    <w:rsid w:val="00CE688F"/>
    <w:rsid w:val="00CF6C46"/>
    <w:rsid w:val="00CF7740"/>
    <w:rsid w:val="00D00343"/>
    <w:rsid w:val="00D03912"/>
    <w:rsid w:val="00D076F5"/>
    <w:rsid w:val="00D14805"/>
    <w:rsid w:val="00D152AA"/>
    <w:rsid w:val="00D15EB6"/>
    <w:rsid w:val="00D16314"/>
    <w:rsid w:val="00D16718"/>
    <w:rsid w:val="00D20E4E"/>
    <w:rsid w:val="00D2271E"/>
    <w:rsid w:val="00D27100"/>
    <w:rsid w:val="00D271C5"/>
    <w:rsid w:val="00D27A5D"/>
    <w:rsid w:val="00D3493F"/>
    <w:rsid w:val="00D36F02"/>
    <w:rsid w:val="00D41612"/>
    <w:rsid w:val="00D44393"/>
    <w:rsid w:val="00D50C97"/>
    <w:rsid w:val="00D546A9"/>
    <w:rsid w:val="00D54926"/>
    <w:rsid w:val="00D56B72"/>
    <w:rsid w:val="00D57DB9"/>
    <w:rsid w:val="00D63464"/>
    <w:rsid w:val="00D65436"/>
    <w:rsid w:val="00D657DC"/>
    <w:rsid w:val="00D65CFD"/>
    <w:rsid w:val="00D66EFD"/>
    <w:rsid w:val="00D74A4B"/>
    <w:rsid w:val="00D77833"/>
    <w:rsid w:val="00D808E5"/>
    <w:rsid w:val="00D844E1"/>
    <w:rsid w:val="00D84F5F"/>
    <w:rsid w:val="00D970B7"/>
    <w:rsid w:val="00DA2945"/>
    <w:rsid w:val="00DA61FD"/>
    <w:rsid w:val="00DB046B"/>
    <w:rsid w:val="00DB0E3F"/>
    <w:rsid w:val="00DB1699"/>
    <w:rsid w:val="00DB235F"/>
    <w:rsid w:val="00DB26E7"/>
    <w:rsid w:val="00DB273A"/>
    <w:rsid w:val="00DB36D7"/>
    <w:rsid w:val="00DB4130"/>
    <w:rsid w:val="00DB4F75"/>
    <w:rsid w:val="00DD041F"/>
    <w:rsid w:val="00DD728C"/>
    <w:rsid w:val="00DD744A"/>
    <w:rsid w:val="00DE1D71"/>
    <w:rsid w:val="00DE46DC"/>
    <w:rsid w:val="00DE684F"/>
    <w:rsid w:val="00DF3E28"/>
    <w:rsid w:val="00DF4501"/>
    <w:rsid w:val="00DF5114"/>
    <w:rsid w:val="00DF5446"/>
    <w:rsid w:val="00DF6EA8"/>
    <w:rsid w:val="00DF6EB0"/>
    <w:rsid w:val="00E01048"/>
    <w:rsid w:val="00E119B4"/>
    <w:rsid w:val="00E13347"/>
    <w:rsid w:val="00E17E5C"/>
    <w:rsid w:val="00E251AC"/>
    <w:rsid w:val="00E26BD7"/>
    <w:rsid w:val="00E26C15"/>
    <w:rsid w:val="00E26EA6"/>
    <w:rsid w:val="00E27F23"/>
    <w:rsid w:val="00E30392"/>
    <w:rsid w:val="00E325EB"/>
    <w:rsid w:val="00E3279D"/>
    <w:rsid w:val="00E36412"/>
    <w:rsid w:val="00E37DA3"/>
    <w:rsid w:val="00E40CFA"/>
    <w:rsid w:val="00E415D8"/>
    <w:rsid w:val="00E4395A"/>
    <w:rsid w:val="00E4594C"/>
    <w:rsid w:val="00E45D0A"/>
    <w:rsid w:val="00E46640"/>
    <w:rsid w:val="00E467BE"/>
    <w:rsid w:val="00E52A59"/>
    <w:rsid w:val="00E563A7"/>
    <w:rsid w:val="00E56D65"/>
    <w:rsid w:val="00E624AF"/>
    <w:rsid w:val="00E65B93"/>
    <w:rsid w:val="00E65E37"/>
    <w:rsid w:val="00E6697D"/>
    <w:rsid w:val="00E6740B"/>
    <w:rsid w:val="00E715EF"/>
    <w:rsid w:val="00E73F8A"/>
    <w:rsid w:val="00E847A4"/>
    <w:rsid w:val="00E84D7A"/>
    <w:rsid w:val="00E87BCA"/>
    <w:rsid w:val="00E9238C"/>
    <w:rsid w:val="00E95C4D"/>
    <w:rsid w:val="00EA57FB"/>
    <w:rsid w:val="00EA5E74"/>
    <w:rsid w:val="00EA6273"/>
    <w:rsid w:val="00EA62B4"/>
    <w:rsid w:val="00EB026C"/>
    <w:rsid w:val="00EB1270"/>
    <w:rsid w:val="00EB2550"/>
    <w:rsid w:val="00EC383D"/>
    <w:rsid w:val="00ED1631"/>
    <w:rsid w:val="00ED21B4"/>
    <w:rsid w:val="00ED3AAA"/>
    <w:rsid w:val="00EE164E"/>
    <w:rsid w:val="00EE280B"/>
    <w:rsid w:val="00EE33CF"/>
    <w:rsid w:val="00EE4F35"/>
    <w:rsid w:val="00EF1C47"/>
    <w:rsid w:val="00EF262A"/>
    <w:rsid w:val="00EF3147"/>
    <w:rsid w:val="00F01D55"/>
    <w:rsid w:val="00F040C7"/>
    <w:rsid w:val="00F071D1"/>
    <w:rsid w:val="00F11A58"/>
    <w:rsid w:val="00F13CAA"/>
    <w:rsid w:val="00F149EE"/>
    <w:rsid w:val="00F1514C"/>
    <w:rsid w:val="00F16A21"/>
    <w:rsid w:val="00F17811"/>
    <w:rsid w:val="00F2554E"/>
    <w:rsid w:val="00F26946"/>
    <w:rsid w:val="00F31DF3"/>
    <w:rsid w:val="00F32497"/>
    <w:rsid w:val="00F33824"/>
    <w:rsid w:val="00F34953"/>
    <w:rsid w:val="00F37C71"/>
    <w:rsid w:val="00F422AF"/>
    <w:rsid w:val="00F54D4C"/>
    <w:rsid w:val="00F56717"/>
    <w:rsid w:val="00F570B2"/>
    <w:rsid w:val="00F62A5D"/>
    <w:rsid w:val="00F64338"/>
    <w:rsid w:val="00F657CF"/>
    <w:rsid w:val="00F74639"/>
    <w:rsid w:val="00F753CD"/>
    <w:rsid w:val="00F859C4"/>
    <w:rsid w:val="00F9042A"/>
    <w:rsid w:val="00F91876"/>
    <w:rsid w:val="00F922FB"/>
    <w:rsid w:val="00F930C3"/>
    <w:rsid w:val="00F966AF"/>
    <w:rsid w:val="00F9725E"/>
    <w:rsid w:val="00FA0B19"/>
    <w:rsid w:val="00FA1A57"/>
    <w:rsid w:val="00FA35BC"/>
    <w:rsid w:val="00FA7D9D"/>
    <w:rsid w:val="00FB21E2"/>
    <w:rsid w:val="00FB2A62"/>
    <w:rsid w:val="00FB384B"/>
    <w:rsid w:val="00FB4B3C"/>
    <w:rsid w:val="00FB6934"/>
    <w:rsid w:val="00FB6B54"/>
    <w:rsid w:val="00FC01CD"/>
    <w:rsid w:val="00FC03A5"/>
    <w:rsid w:val="00FC0BCC"/>
    <w:rsid w:val="00FC1331"/>
    <w:rsid w:val="00FC6C48"/>
    <w:rsid w:val="00FD3981"/>
    <w:rsid w:val="00FF048B"/>
    <w:rsid w:val="00FF14D0"/>
    <w:rsid w:val="00FF3DE7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0321"/>
  <w15:docId w15:val="{9131BBF3-2D60-4E2C-BE12-E4CF3E0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67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autoRedefine/>
    <w:qFormat/>
    <w:rsid w:val="005F4945"/>
    <w:pPr>
      <w:ind w:left="1440" w:hanging="720"/>
      <w:jc w:val="left"/>
    </w:pPr>
    <w:rPr>
      <w:rFonts w:ascii="Courier New" w:hAnsi="Courier New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Header">
    <w:name w:val="header"/>
    <w:basedOn w:val="Normal"/>
    <w:link w:val="Head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2B8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B8"/>
    <w:rPr>
      <w:rFonts w:eastAsia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C85D78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5E50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50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080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987EDE"/>
  </w:style>
  <w:style w:type="table" w:styleId="TableGrid">
    <w:name w:val="Table Grid"/>
    <w:basedOn w:val="TableNormal"/>
    <w:uiPriority w:val="59"/>
    <w:rsid w:val="00E5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21B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54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A54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54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C119C"/>
    <w:pPr>
      <w:ind w:left="7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119C"/>
    <w:rPr>
      <w:rFonts w:eastAsia="Times New Roman" w:cs="Times New Roman"/>
      <w:sz w:val="4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6B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6B4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084">
          <w:blockQuote w:val="1"/>
          <w:marLeft w:val="360"/>
          <w:marRight w:val="3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5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09" Type="http://schemas.openxmlformats.org/officeDocument/2006/relationships/image" Target="media/image13.wmf"/><Relationship Id="rId7" Type="http://schemas.openxmlformats.org/officeDocument/2006/relationships/endnotes" Target="endnotes.xml"/><Relationship Id="rId412" Type="http://schemas.openxmlformats.org/officeDocument/2006/relationships/oleObject" Target="embeddings/oleObject14.bin"/><Relationship Id="rId4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08" Type="http://schemas.openxmlformats.org/officeDocument/2006/relationships/image" Target="media/image180.emf"/><Relationship Id="rId4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customXml" Target="ink/ink1.xml"/><Relationship Id="rId411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10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414" Type="http://schemas.openxmlformats.org/officeDocument/2006/relationships/oleObject" Target="embeddings/oleObject15.bin"/><Relationship Id="rId8" Type="http://schemas.openxmlformats.org/officeDocument/2006/relationships/image" Target="media/image1.wmf"/><Relationship Id="rId413" Type="http://schemas.openxmlformats.org/officeDocument/2006/relationships/image" Target="media/image1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31" units="in"/>
          <inkml:channel name="Y" type="integer" max="1652" units="in"/>
        </inkml:traceFormat>
        <inkml:channelProperties>
          <inkml:channelProperty channel="X" name="resolution" value="254.00655" units="1/in"/>
          <inkml:channelProperty channel="Y" name="resolution" value="254.03659" units="1/in"/>
        </inkml:channelProperties>
      </inkml:inkSource>
      <inkml:timestamp xml:id="ts0" timeString="2012-03-28T18:19:51.437"/>
    </inkml:context>
    <inkml:brush xml:id="br0">
      <inkml:brushProperty name="width" value="0.06667" units="cm"/>
      <inkml:brushProperty name="height" value="0.06667" units="cm"/>
      <inkml:brushProperty name="color" value="#FF0000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227C-6ABE-402C-AA6A-401A50F0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Christopher Bilder</cp:lastModifiedBy>
  <cp:revision>7</cp:revision>
  <dcterms:created xsi:type="dcterms:W3CDTF">2022-12-29T14:51:00Z</dcterms:created>
  <dcterms:modified xsi:type="dcterms:W3CDTF">2023-01-12T16:21:00Z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