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54228" w14:textId="663E1E51" w:rsidR="009F0EBF" w:rsidRPr="0037287D" w:rsidRDefault="009F0EBF" w:rsidP="009F0EBF">
      <w:pPr>
        <w:tabs>
          <w:tab w:val="left" w:pos="5982"/>
        </w:tabs>
        <w:rPr>
          <w:b/>
        </w:rPr>
      </w:pPr>
      <w:r w:rsidRPr="0037287D">
        <w:rPr>
          <w:b/>
        </w:rPr>
        <w:t xml:space="preserve">Section </w:t>
      </w:r>
      <w:r>
        <w:rPr>
          <w:b/>
        </w:rPr>
        <w:t>3</w:t>
      </w:r>
      <w:r w:rsidRPr="0037287D">
        <w:rPr>
          <w:b/>
        </w:rPr>
        <w:t>.</w:t>
      </w:r>
      <w:r>
        <w:rPr>
          <w:b/>
        </w:rPr>
        <w:t>2 – I</w:t>
      </w:r>
      <w:r>
        <w:rPr>
          <w:b/>
        </w:rPr>
        <w:sym w:font="Symbol" w:char="F0B4"/>
      </w:r>
      <w:r>
        <w:rPr>
          <w:b/>
        </w:rPr>
        <w:t>J contingency tables and inference procedures (continued)</w:t>
      </w:r>
    </w:p>
    <w:p w14:paraId="221F87B0" w14:textId="77777777" w:rsidR="007C72F2" w:rsidRDefault="007C72F2" w:rsidP="008F79BB">
      <w:pPr>
        <w:rPr>
          <w:u w:val="single"/>
        </w:rPr>
      </w:pPr>
    </w:p>
    <w:p w14:paraId="25DC08DB" w14:textId="77777777" w:rsidR="00C51908" w:rsidRDefault="00C51908" w:rsidP="008F79BB">
      <w:r>
        <w:rPr>
          <w:u w:val="single"/>
        </w:rPr>
        <w:t>Independence</w:t>
      </w:r>
      <w:r>
        <w:t xml:space="preserve"> </w:t>
      </w:r>
    </w:p>
    <w:p w14:paraId="054C859D" w14:textId="77777777" w:rsidR="00D17E2F" w:rsidRDefault="00D17E2F" w:rsidP="003E24C2">
      <w:pPr>
        <w:ind w:left="720"/>
      </w:pPr>
    </w:p>
    <w:p w14:paraId="63AE9985" w14:textId="77777777" w:rsidR="00C51908" w:rsidRDefault="006F7E3B" w:rsidP="00C51908">
      <w:pPr>
        <w:ind w:left="720"/>
      </w:pPr>
      <w:r>
        <w:t xml:space="preserve">Consider the </w:t>
      </w:r>
      <w:r w:rsidRPr="00F8790C">
        <w:rPr>
          <w:highlight w:val="yellow"/>
        </w:rPr>
        <w:t>one multinomial distribution</w:t>
      </w:r>
      <w:r>
        <w:t xml:space="preserve"> case again. </w:t>
      </w:r>
      <w:r w:rsidR="0042543F">
        <w:t xml:space="preserve">Independence between X and Y </w:t>
      </w:r>
      <w:r w:rsidR="007C72F2">
        <w:t>results when</w:t>
      </w:r>
      <w:r w:rsidR="003E24C2">
        <w:t xml:space="preserve"> the </w:t>
      </w:r>
      <w:r w:rsidR="007C72F2">
        <w:t xml:space="preserve">occurrence of </w:t>
      </w:r>
      <w:r w:rsidR="003E24C2">
        <w:t>X</w:t>
      </w:r>
      <w:r w:rsidR="00C51908">
        <w:t xml:space="preserve"> </w:t>
      </w:r>
      <w:r w:rsidR="003E24C2">
        <w:t>=</w:t>
      </w:r>
      <w:r w:rsidR="00C51908">
        <w:t xml:space="preserve"> </w:t>
      </w:r>
      <w:proofErr w:type="spellStart"/>
      <w:r w:rsidR="003E24C2">
        <w:t>i</w:t>
      </w:r>
      <w:proofErr w:type="spellEnd"/>
      <w:r w:rsidR="003E24C2">
        <w:t xml:space="preserve"> does not have an effect of the occurrence of Y</w:t>
      </w:r>
      <w:r w:rsidR="00C51908">
        <w:t xml:space="preserve"> </w:t>
      </w:r>
      <w:r w:rsidR="003E24C2">
        <w:t>=</w:t>
      </w:r>
      <w:r w:rsidR="00C51908">
        <w:t xml:space="preserve"> </w:t>
      </w:r>
      <w:r w:rsidR="00EF47DE">
        <w:t xml:space="preserve">j </w:t>
      </w:r>
      <w:r w:rsidR="003E24C2">
        <w:t xml:space="preserve">for each </w:t>
      </w:r>
      <w:proofErr w:type="spellStart"/>
      <w:r w:rsidR="00C51908">
        <w:t>i</w:t>
      </w:r>
      <w:proofErr w:type="spellEnd"/>
      <w:r w:rsidR="00C51908">
        <w:t xml:space="preserve"> = 1, …, I and j = 1, …, J. S</w:t>
      </w:r>
      <w:r w:rsidR="003E24C2">
        <w:t xml:space="preserve">ymbolically, independence exists when </w:t>
      </w:r>
    </w:p>
    <w:p w14:paraId="3C447A14" w14:textId="77777777" w:rsidR="00C51908" w:rsidRDefault="00C51908" w:rsidP="00C51908">
      <w:pPr>
        <w:ind w:left="720"/>
      </w:pPr>
    </w:p>
    <w:p w14:paraId="2A0C2749" w14:textId="77777777" w:rsidR="00C51908" w:rsidRDefault="00C51908" w:rsidP="00C51908">
      <w:pPr>
        <w:ind w:left="1440"/>
      </w:pPr>
      <w:r>
        <w:sym w:font="Symbol" w:char="F070"/>
      </w:r>
      <w:proofErr w:type="spellStart"/>
      <w:r>
        <w:rPr>
          <w:vertAlign w:val="subscript"/>
        </w:rPr>
        <w:t>ij</w:t>
      </w:r>
      <w:proofErr w:type="spellEnd"/>
      <w:r>
        <w:t xml:space="preserve"> = </w:t>
      </w:r>
      <w:r>
        <w:sym w:font="Symbol" w:char="F070"/>
      </w:r>
      <w:proofErr w:type="spellStart"/>
      <w:r>
        <w:rPr>
          <w:vertAlign w:val="subscript"/>
        </w:rPr>
        <w:t>i</w:t>
      </w:r>
      <w:proofErr w:type="spellEnd"/>
      <w:r>
        <w:rPr>
          <w:vertAlign w:val="subscript"/>
        </w:rPr>
        <w:t>+</w:t>
      </w:r>
      <w:r>
        <w:sym w:font="Symbol" w:char="F070"/>
      </w:r>
      <w:r>
        <w:rPr>
          <w:vertAlign w:val="subscript"/>
        </w:rPr>
        <w:t>+j</w:t>
      </w:r>
    </w:p>
    <w:p w14:paraId="2F4BE314" w14:textId="77777777" w:rsidR="00C51908" w:rsidRDefault="00C51908" w:rsidP="00C51908">
      <w:pPr>
        <w:ind w:left="1440"/>
      </w:pPr>
    </w:p>
    <w:p w14:paraId="0D533BA7" w14:textId="77777777" w:rsidR="00C51908" w:rsidRDefault="00EF47DE" w:rsidP="00C51908">
      <w:pPr>
        <w:ind w:left="720"/>
      </w:pPr>
      <w:r>
        <w:t xml:space="preserve">for </w:t>
      </w:r>
      <w:proofErr w:type="spellStart"/>
      <w:r>
        <w:t>i</w:t>
      </w:r>
      <w:proofErr w:type="spellEnd"/>
      <w:r>
        <w:t xml:space="preserve"> = 1, …, I and j = 1, …, J. </w:t>
      </w:r>
      <w:r w:rsidR="003E24C2">
        <w:t xml:space="preserve">In words, this means that the probability </w:t>
      </w:r>
      <w:r w:rsidR="00C51908">
        <w:t>of an item being in cell (</w:t>
      </w:r>
      <w:proofErr w:type="spellStart"/>
      <w:r w:rsidR="00C51908">
        <w:t>i</w:t>
      </w:r>
      <w:proofErr w:type="gramStart"/>
      <w:r w:rsidR="00C51908">
        <w:t>,j</w:t>
      </w:r>
      <w:proofErr w:type="spellEnd"/>
      <w:proofErr w:type="gramEnd"/>
      <w:r w:rsidR="00C51908">
        <w:t xml:space="preserve">) </w:t>
      </w:r>
      <w:r w:rsidR="003E24C2">
        <w:t>only involves knowing the separat</w:t>
      </w:r>
      <w:r w:rsidR="00C51908">
        <w:t xml:space="preserve">e marginal probabilities for X and for Y; thus, X and Y </w:t>
      </w:r>
      <w:r w:rsidR="003E24C2">
        <w:t xml:space="preserve">are independent of each other. </w:t>
      </w:r>
    </w:p>
    <w:p w14:paraId="4D2430C9" w14:textId="77777777" w:rsidR="00C51908" w:rsidRDefault="00C51908" w:rsidP="00C51908">
      <w:pPr>
        <w:ind w:left="720"/>
      </w:pPr>
    </w:p>
    <w:p w14:paraId="007074ED" w14:textId="77777777" w:rsidR="00E05A85" w:rsidRDefault="00E05A85" w:rsidP="00C51908">
      <w:pPr>
        <w:ind w:left="720"/>
      </w:pPr>
      <w:r>
        <w:t xml:space="preserve">Why is independence important? </w:t>
      </w:r>
    </w:p>
    <w:p w14:paraId="75425CC5" w14:textId="77777777" w:rsidR="00E05A85" w:rsidRDefault="00E05A85" w:rsidP="00C51908">
      <w:pPr>
        <w:ind w:left="720"/>
      </w:pPr>
    </w:p>
    <w:p w14:paraId="0DEDE602" w14:textId="77777777" w:rsidR="00E05A85" w:rsidRDefault="003E24C2" w:rsidP="00E05A85">
      <w:pPr>
        <w:ind w:left="1440"/>
      </w:pPr>
      <w:r>
        <w:t>Independence helps to simplify the understanding of probabilities within the contingency table</w:t>
      </w:r>
      <w:r w:rsidR="00E05A85">
        <w:t xml:space="preserve">! There are only </w:t>
      </w:r>
      <w:r>
        <w:t>I</w:t>
      </w:r>
      <w:r w:rsidR="00E05A85">
        <w:t xml:space="preserve"> – 1 + </w:t>
      </w:r>
      <w:r>
        <w:t>J</w:t>
      </w:r>
      <w:r w:rsidR="00E05A85">
        <w:t xml:space="preserve"> – </w:t>
      </w:r>
      <w:r>
        <w:t>1</w:t>
      </w:r>
      <w:r w:rsidR="00E05A85">
        <w:t xml:space="preserve"> </w:t>
      </w:r>
      <w:r>
        <w:t>=</w:t>
      </w:r>
      <w:r w:rsidR="00E05A85">
        <w:t xml:space="preserve"> </w:t>
      </w:r>
      <w:r>
        <w:t>I</w:t>
      </w:r>
      <w:r w:rsidR="00E05A85">
        <w:t xml:space="preserve"> </w:t>
      </w:r>
      <w:r>
        <w:t>+</w:t>
      </w:r>
      <w:r w:rsidR="00E05A85">
        <w:t xml:space="preserve"> </w:t>
      </w:r>
      <w:r>
        <w:t>J</w:t>
      </w:r>
      <w:r w:rsidR="00E05A85">
        <w:t xml:space="preserve"> – </w:t>
      </w:r>
      <w:r>
        <w:t>2 unknown probabilit</w:t>
      </w:r>
      <w:r w:rsidR="00EF4509">
        <w:t>y parameters. Note that the “-1</w:t>
      </w:r>
      <w:r>
        <w:t xml:space="preserve">” parts occur due to the </w:t>
      </w:r>
      <w:r w:rsidR="00E05A85" w:rsidRPr="00E05A85">
        <w:rPr>
          <w:position w:val="-14"/>
        </w:rPr>
        <w:object w:dxaOrig="1700" w:dyaOrig="540" w14:anchorId="4AF07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pt;height:27.1pt" o:ole="">
            <v:imagedata r:id="rId8" o:title=""/>
          </v:shape>
          <o:OLEObject Type="Embed" ProgID="Equation.DSMT4" ShapeID="_x0000_i1025" DrawAspect="Content" ObjectID="_1741106191" r:id="rId9"/>
        </w:object>
      </w:r>
      <w:r w:rsidR="00E05A85">
        <w:t xml:space="preserve"> </w:t>
      </w:r>
      <w:proofErr w:type="spellStart"/>
      <w:proofErr w:type="gramStart"/>
      <w:r w:rsidR="00E05A85">
        <w:t>and</w:t>
      </w:r>
      <w:proofErr w:type="spellEnd"/>
      <w:r w:rsidR="00E05A85">
        <w:t xml:space="preserve"> </w:t>
      </w:r>
      <w:proofErr w:type="gramEnd"/>
      <w:r w:rsidR="00E05A85" w:rsidRPr="00116EFA">
        <w:rPr>
          <w:position w:val="-18"/>
        </w:rPr>
        <w:object w:dxaOrig="1760" w:dyaOrig="580" w14:anchorId="05B5D266">
          <v:shape id="_x0000_i1026" type="#_x0000_t75" style="width:88.95pt;height:28.8pt" o:ole="">
            <v:imagedata r:id="rId10" o:title=""/>
          </v:shape>
          <o:OLEObject Type="Embed" ProgID="Equation.DSMT4" ShapeID="_x0000_i1026" DrawAspect="Content" ObjectID="_1741106192" r:id="rId11"/>
        </w:object>
      </w:r>
      <w:r w:rsidR="00E05A85">
        <w:t xml:space="preserve">. </w:t>
      </w:r>
    </w:p>
    <w:p w14:paraId="7A9DA414" w14:textId="77777777" w:rsidR="00E05A85" w:rsidRDefault="00E05A85" w:rsidP="00E05A85">
      <w:pPr>
        <w:ind w:left="1440"/>
      </w:pPr>
    </w:p>
    <w:p w14:paraId="0CAC8CCE" w14:textId="77777777" w:rsidR="003E24C2" w:rsidRDefault="003E24C2" w:rsidP="00E05A85">
      <w:pPr>
        <w:ind w:left="1440"/>
      </w:pPr>
      <w:r>
        <w:t>Wit</w:t>
      </w:r>
      <w:r w:rsidR="00E05A85">
        <w:t xml:space="preserve">hout independence, there are IJ – </w:t>
      </w:r>
      <w:r w:rsidR="00EF4509">
        <w:t xml:space="preserve">1 </w:t>
      </w:r>
      <w:r>
        <w:t>unknown probab</w:t>
      </w:r>
      <w:r w:rsidR="00EF4509">
        <w:t>ility parameters, where the “-1</w:t>
      </w:r>
      <w:r>
        <w:t xml:space="preserve">” part occurs due </w:t>
      </w:r>
      <w:r>
        <w:lastRenderedPageBreak/>
        <w:t xml:space="preserve">to </w:t>
      </w:r>
      <w:proofErr w:type="gramStart"/>
      <w:r>
        <w:t xml:space="preserve">the </w:t>
      </w:r>
      <w:proofErr w:type="gramEnd"/>
      <w:r w:rsidR="00E05A85" w:rsidRPr="00116EFA">
        <w:rPr>
          <w:position w:val="-18"/>
        </w:rPr>
        <w:object w:dxaOrig="2260" w:dyaOrig="580" w14:anchorId="2B554B1A">
          <v:shape id="_x0000_i1027" type="#_x0000_t75" style="width:113.5pt;height:28.8pt" o:ole="">
            <v:imagedata r:id="rId12" o:title=""/>
          </v:shape>
          <o:OLEObject Type="Embed" ProgID="Equation.DSMT4" ShapeID="_x0000_i1027" DrawAspect="Content" ObjectID="_1741106193" r:id="rId13"/>
        </w:object>
      </w:r>
      <w:r>
        <w:t>. We will examine how to perform a hypothesis test for independence shortly.</w:t>
      </w:r>
    </w:p>
    <w:p w14:paraId="52A25FED" w14:textId="77777777" w:rsidR="003E24C2" w:rsidRDefault="003E24C2" w:rsidP="00055A3E">
      <w:pPr>
        <w:ind w:left="720"/>
      </w:pPr>
    </w:p>
    <w:p w14:paraId="52AB57EA" w14:textId="724DA8C6" w:rsidR="009F0EBF" w:rsidRDefault="006F7E3B" w:rsidP="00055A3E">
      <w:pPr>
        <w:ind w:left="720"/>
      </w:pPr>
      <w:r w:rsidRPr="006F7E3B">
        <w:rPr>
          <w:u w:val="single"/>
        </w:rPr>
        <w:t>Question</w:t>
      </w:r>
      <w:r>
        <w:t xml:space="preserve">: In the previous R </w:t>
      </w:r>
      <w:r w:rsidR="007C72F2">
        <w:t xml:space="preserve">example with </w:t>
      </w:r>
      <w:r>
        <w:t xml:space="preserve">one multinomial </w:t>
      </w:r>
      <w:r w:rsidR="00285EA5">
        <w:t>distribution</w:t>
      </w:r>
      <w:r w:rsidR="009F0EBF">
        <w:t xml:space="preserve"> </w:t>
      </w:r>
      <w:r w:rsidR="00F8790C">
        <w:t>that had</w:t>
      </w:r>
      <w:r w:rsidR="009F0EBF">
        <w:t xml:space="preserve"> </w:t>
      </w:r>
    </w:p>
    <w:p w14:paraId="6BEAE6C8" w14:textId="77777777" w:rsidR="009F0EBF" w:rsidRDefault="009F0EBF" w:rsidP="00055A3E">
      <w:pPr>
        <w:ind w:left="720"/>
      </w:pPr>
    </w:p>
    <w:p w14:paraId="7C6AC51E" w14:textId="056DCBD2" w:rsidR="009F0EBF" w:rsidRDefault="009F0EBF" w:rsidP="009F0EBF">
      <w:pPr>
        <w:ind w:left="1440"/>
      </w:pPr>
      <w:r>
        <w:sym w:font="Symbol" w:char="F070"/>
      </w:r>
      <w:r>
        <w:rPr>
          <w:vertAlign w:val="subscript"/>
        </w:rPr>
        <w:t>11</w:t>
      </w:r>
      <w:r>
        <w:t xml:space="preserve"> = 0.2</w:t>
      </w:r>
      <w:r w:rsidRPr="005A3009">
        <w:t xml:space="preserve">, </w:t>
      </w:r>
      <w:r>
        <w:sym w:font="Symbol" w:char="F070"/>
      </w:r>
      <w:r>
        <w:rPr>
          <w:vertAlign w:val="subscript"/>
        </w:rPr>
        <w:t>21</w:t>
      </w:r>
      <w:r>
        <w:t xml:space="preserve"> </w:t>
      </w:r>
      <w:r w:rsidRPr="005A3009">
        <w:t>=</w:t>
      </w:r>
      <w:r>
        <w:t xml:space="preserve"> 0.3</w:t>
      </w:r>
      <w:r w:rsidRPr="005A3009">
        <w:t>,</w:t>
      </w:r>
      <w:r>
        <w:t xml:space="preserve"> </w:t>
      </w:r>
      <w:r>
        <w:sym w:font="Symbol" w:char="F070"/>
      </w:r>
      <w:r>
        <w:rPr>
          <w:vertAlign w:val="subscript"/>
        </w:rPr>
        <w:t>12</w:t>
      </w:r>
      <w:r w:rsidRPr="005A3009">
        <w:t xml:space="preserve"> =</w:t>
      </w:r>
      <w:r>
        <w:t xml:space="preserve"> 0.2</w:t>
      </w:r>
      <w:r w:rsidRPr="005A3009">
        <w:t xml:space="preserve">, </w:t>
      </w:r>
      <w:r>
        <w:sym w:font="Symbol" w:char="F070"/>
      </w:r>
      <w:r>
        <w:rPr>
          <w:vertAlign w:val="subscript"/>
        </w:rPr>
        <w:t>22</w:t>
      </w:r>
      <w:r>
        <w:t xml:space="preserve"> </w:t>
      </w:r>
      <w:r w:rsidRPr="005A3009">
        <w:t>=</w:t>
      </w:r>
      <w:r>
        <w:t xml:space="preserve"> 0.1</w:t>
      </w:r>
      <w:r w:rsidRPr="005A3009">
        <w:t xml:space="preserve">, </w:t>
      </w:r>
      <w:r>
        <w:sym w:font="Symbol" w:char="F070"/>
      </w:r>
      <w:r>
        <w:rPr>
          <w:vertAlign w:val="subscript"/>
        </w:rPr>
        <w:t>13</w:t>
      </w:r>
      <w:r>
        <w:t xml:space="preserve"> = 0.1, </w:t>
      </w:r>
      <w:r w:rsidRPr="005A3009">
        <w:t xml:space="preserve">and </w:t>
      </w:r>
      <w:r>
        <w:sym w:font="Symbol" w:char="F070"/>
      </w:r>
      <w:r>
        <w:rPr>
          <w:vertAlign w:val="subscript"/>
        </w:rPr>
        <w:t>23</w:t>
      </w:r>
      <w:r>
        <w:t xml:space="preserve"> </w:t>
      </w:r>
      <w:r w:rsidRPr="005A3009">
        <w:t>=</w:t>
      </w:r>
      <w:r>
        <w:t xml:space="preserve"> </w:t>
      </w:r>
      <w:r w:rsidRPr="005A3009">
        <w:t>0.1</w:t>
      </w:r>
      <w:r w:rsidR="006F7E3B">
        <w:t xml:space="preserve"> </w:t>
      </w:r>
    </w:p>
    <w:p w14:paraId="04CB46F5" w14:textId="77777777" w:rsidR="009F0EBF" w:rsidRDefault="009F0EBF" w:rsidP="009F0EBF">
      <w:pPr>
        <w:ind w:left="1440"/>
      </w:pPr>
    </w:p>
    <w:p w14:paraId="3A46DD91" w14:textId="2718FDBF" w:rsidR="0002343B" w:rsidRDefault="006F7E3B" w:rsidP="009F0EBF">
      <w:pPr>
        <w:ind w:left="720"/>
      </w:pPr>
      <w:proofErr w:type="gramStart"/>
      <w:r>
        <w:t>how</w:t>
      </w:r>
      <w:proofErr w:type="gramEnd"/>
      <w:r>
        <w:t xml:space="preserve"> would you simulate a sample under independence? </w:t>
      </w:r>
    </w:p>
    <w:p w14:paraId="4BAECEAE" w14:textId="77777777" w:rsidR="006F7E3B" w:rsidRDefault="006F7E3B" w:rsidP="00055A3E">
      <w:pPr>
        <w:ind w:left="720"/>
      </w:pPr>
    </w:p>
    <w:p w14:paraId="0C3BBC3C" w14:textId="77777777" w:rsidR="007C72F2" w:rsidRDefault="007C72F2" w:rsidP="00EF47DE">
      <w:pPr>
        <w:ind w:left="720"/>
      </w:pPr>
    </w:p>
    <w:p w14:paraId="2B1CCE8E" w14:textId="77777777" w:rsidR="00F8790C" w:rsidRDefault="00285EA5" w:rsidP="00EF47DE">
      <w:pPr>
        <w:ind w:left="720"/>
      </w:pPr>
      <w:r>
        <w:t xml:space="preserve">Consider the </w:t>
      </w:r>
      <w:r w:rsidRPr="00F8790C">
        <w:rPr>
          <w:highlight w:val="yellow"/>
        </w:rPr>
        <w:t>I multinomial distributions</w:t>
      </w:r>
      <w:r>
        <w:t xml:space="preserve"> case again. </w:t>
      </w:r>
      <w:r w:rsidR="0002343B" w:rsidRPr="0002343B">
        <w:t>Similar to Section</w:t>
      </w:r>
      <w:r w:rsidR="0002343B">
        <w:t xml:space="preserve"> 1.2</w:t>
      </w:r>
      <w:r w:rsidR="0002343B" w:rsidRPr="0002343B">
        <w:t>, it is often interest to know if these conditional probabilities are equal across the rows of the table</w:t>
      </w:r>
      <w:r w:rsidR="0002343B">
        <w:t xml:space="preserve">. </w:t>
      </w:r>
    </w:p>
    <w:p w14:paraId="54D293A7" w14:textId="77777777" w:rsidR="00F8790C" w:rsidRDefault="00F8790C" w:rsidP="00EF47DE">
      <w:pPr>
        <w:ind w:left="720"/>
      </w:pPr>
    </w:p>
    <w:tbl>
      <w:tblPr>
        <w:tblW w:w="5694" w:type="dxa"/>
        <w:jc w:val="center"/>
        <w:tblLook w:val="0000" w:firstRow="0" w:lastRow="0" w:firstColumn="0" w:lastColumn="0" w:noHBand="0" w:noVBand="0"/>
      </w:tblPr>
      <w:tblGrid>
        <w:gridCol w:w="760"/>
        <w:gridCol w:w="760"/>
        <w:gridCol w:w="870"/>
        <w:gridCol w:w="870"/>
        <w:gridCol w:w="625"/>
        <w:gridCol w:w="849"/>
        <w:gridCol w:w="960"/>
      </w:tblGrid>
      <w:tr w:rsidR="00F8790C" w:rsidRPr="000E148A" w14:paraId="269AF022" w14:textId="77777777" w:rsidTr="007C2D29">
        <w:trPr>
          <w:trHeight w:val="510"/>
          <w:jc w:val="center"/>
        </w:trPr>
        <w:tc>
          <w:tcPr>
            <w:tcW w:w="760" w:type="dxa"/>
            <w:tcBorders>
              <w:top w:val="nil"/>
              <w:left w:val="nil"/>
              <w:bottom w:val="nil"/>
              <w:right w:val="nil"/>
            </w:tcBorders>
            <w:shd w:val="clear" w:color="auto" w:fill="auto"/>
            <w:noWrap/>
            <w:vAlign w:val="bottom"/>
          </w:tcPr>
          <w:p w14:paraId="71F9DEA8" w14:textId="77777777" w:rsidR="00F8790C" w:rsidRPr="000E148A" w:rsidRDefault="00F8790C" w:rsidP="007C2D29">
            <w:pPr>
              <w:rPr>
                <w:rFonts w:cs="Arial"/>
                <w:sz w:val="32"/>
                <w:szCs w:val="32"/>
              </w:rPr>
            </w:pPr>
          </w:p>
        </w:tc>
        <w:tc>
          <w:tcPr>
            <w:tcW w:w="760" w:type="dxa"/>
            <w:tcBorders>
              <w:top w:val="nil"/>
              <w:left w:val="nil"/>
              <w:bottom w:val="nil"/>
              <w:right w:val="nil"/>
            </w:tcBorders>
            <w:shd w:val="clear" w:color="auto" w:fill="auto"/>
            <w:noWrap/>
            <w:vAlign w:val="bottom"/>
          </w:tcPr>
          <w:p w14:paraId="19DFBF75" w14:textId="77777777" w:rsidR="00F8790C" w:rsidRPr="000E148A" w:rsidRDefault="00F8790C" w:rsidP="007C2D29">
            <w:pPr>
              <w:jc w:val="center"/>
              <w:rPr>
                <w:rFonts w:cs="Arial"/>
                <w:sz w:val="32"/>
                <w:szCs w:val="32"/>
              </w:rPr>
            </w:pPr>
          </w:p>
        </w:tc>
        <w:tc>
          <w:tcPr>
            <w:tcW w:w="3214" w:type="dxa"/>
            <w:gridSpan w:val="4"/>
            <w:tcBorders>
              <w:top w:val="single" w:sz="4" w:space="0" w:color="auto"/>
              <w:left w:val="single" w:sz="4" w:space="0" w:color="auto"/>
              <w:bottom w:val="nil"/>
              <w:right w:val="single" w:sz="4" w:space="0" w:color="auto"/>
            </w:tcBorders>
            <w:shd w:val="clear" w:color="auto" w:fill="auto"/>
            <w:noWrap/>
            <w:vAlign w:val="bottom"/>
          </w:tcPr>
          <w:p w14:paraId="37C098B0" w14:textId="77777777" w:rsidR="00F8790C" w:rsidRPr="000E148A" w:rsidRDefault="00F8790C" w:rsidP="007C2D29">
            <w:pPr>
              <w:jc w:val="center"/>
              <w:rPr>
                <w:rFonts w:cs="Arial"/>
                <w:sz w:val="32"/>
                <w:szCs w:val="32"/>
              </w:rPr>
            </w:pPr>
            <w:r w:rsidRPr="000E148A">
              <w:rPr>
                <w:rFonts w:cs="Arial"/>
                <w:sz w:val="32"/>
                <w:szCs w:val="32"/>
              </w:rPr>
              <w:t>Y</w:t>
            </w:r>
          </w:p>
        </w:tc>
        <w:tc>
          <w:tcPr>
            <w:tcW w:w="960" w:type="dxa"/>
            <w:tcBorders>
              <w:top w:val="nil"/>
              <w:left w:val="nil"/>
              <w:bottom w:val="nil"/>
              <w:right w:val="nil"/>
            </w:tcBorders>
            <w:shd w:val="clear" w:color="auto" w:fill="auto"/>
            <w:noWrap/>
            <w:vAlign w:val="bottom"/>
          </w:tcPr>
          <w:p w14:paraId="72AE5FB7" w14:textId="77777777" w:rsidR="00F8790C" w:rsidRPr="000E148A" w:rsidRDefault="00F8790C" w:rsidP="007C2D29">
            <w:pPr>
              <w:rPr>
                <w:rFonts w:cs="Arial"/>
                <w:sz w:val="32"/>
                <w:szCs w:val="32"/>
              </w:rPr>
            </w:pPr>
          </w:p>
        </w:tc>
      </w:tr>
      <w:tr w:rsidR="00F8790C" w:rsidRPr="000E148A" w14:paraId="51CB3944" w14:textId="77777777" w:rsidTr="007C2D29">
        <w:trPr>
          <w:trHeight w:val="510"/>
          <w:jc w:val="center"/>
        </w:trPr>
        <w:tc>
          <w:tcPr>
            <w:tcW w:w="760" w:type="dxa"/>
            <w:tcBorders>
              <w:top w:val="nil"/>
              <w:left w:val="nil"/>
              <w:bottom w:val="nil"/>
              <w:right w:val="nil"/>
            </w:tcBorders>
            <w:shd w:val="clear" w:color="auto" w:fill="auto"/>
            <w:noWrap/>
            <w:vAlign w:val="bottom"/>
          </w:tcPr>
          <w:p w14:paraId="20FB1D8C" w14:textId="77777777" w:rsidR="00F8790C" w:rsidRPr="000E148A" w:rsidRDefault="00F8790C" w:rsidP="007C2D29">
            <w:pPr>
              <w:rPr>
                <w:rFonts w:cs="Arial"/>
                <w:sz w:val="32"/>
                <w:szCs w:val="32"/>
              </w:rPr>
            </w:pPr>
          </w:p>
        </w:tc>
        <w:tc>
          <w:tcPr>
            <w:tcW w:w="760" w:type="dxa"/>
            <w:tcBorders>
              <w:top w:val="nil"/>
              <w:left w:val="nil"/>
              <w:bottom w:val="nil"/>
              <w:right w:val="nil"/>
            </w:tcBorders>
            <w:shd w:val="clear" w:color="auto" w:fill="auto"/>
            <w:noWrap/>
            <w:vAlign w:val="bottom"/>
          </w:tcPr>
          <w:p w14:paraId="5CA94B7D" w14:textId="77777777" w:rsidR="00F8790C" w:rsidRPr="000E148A" w:rsidRDefault="00F8790C" w:rsidP="007C2D29">
            <w:pPr>
              <w:jc w:val="center"/>
              <w:rPr>
                <w:rFonts w:cs="Arial"/>
                <w:sz w:val="32"/>
                <w:szCs w:val="32"/>
              </w:rPr>
            </w:pPr>
          </w:p>
        </w:tc>
        <w:tc>
          <w:tcPr>
            <w:tcW w:w="870" w:type="dxa"/>
            <w:tcBorders>
              <w:top w:val="nil"/>
              <w:left w:val="single" w:sz="4" w:space="0" w:color="auto"/>
              <w:bottom w:val="single" w:sz="4" w:space="0" w:color="auto"/>
              <w:right w:val="single" w:sz="4" w:space="0" w:color="auto"/>
            </w:tcBorders>
            <w:shd w:val="clear" w:color="auto" w:fill="auto"/>
            <w:noWrap/>
            <w:vAlign w:val="bottom"/>
          </w:tcPr>
          <w:p w14:paraId="65C1ED20" w14:textId="77777777" w:rsidR="00F8790C" w:rsidRPr="000E148A" w:rsidRDefault="00F8790C" w:rsidP="007C2D29">
            <w:pPr>
              <w:jc w:val="center"/>
              <w:rPr>
                <w:rFonts w:cs="Arial"/>
                <w:sz w:val="32"/>
                <w:szCs w:val="32"/>
              </w:rPr>
            </w:pPr>
            <w:r w:rsidRPr="000E148A">
              <w:rPr>
                <w:rFonts w:cs="Arial"/>
                <w:sz w:val="32"/>
                <w:szCs w:val="32"/>
              </w:rPr>
              <w:t>1</w:t>
            </w:r>
          </w:p>
        </w:tc>
        <w:tc>
          <w:tcPr>
            <w:tcW w:w="870" w:type="dxa"/>
            <w:tcBorders>
              <w:top w:val="nil"/>
              <w:left w:val="nil"/>
              <w:bottom w:val="single" w:sz="4" w:space="0" w:color="auto"/>
              <w:right w:val="single" w:sz="4" w:space="0" w:color="auto"/>
            </w:tcBorders>
            <w:shd w:val="clear" w:color="auto" w:fill="auto"/>
            <w:noWrap/>
            <w:vAlign w:val="bottom"/>
          </w:tcPr>
          <w:p w14:paraId="5BB2C1FC" w14:textId="77777777" w:rsidR="00F8790C" w:rsidRPr="000E148A" w:rsidRDefault="00F8790C" w:rsidP="007C2D29">
            <w:pPr>
              <w:jc w:val="center"/>
              <w:rPr>
                <w:rFonts w:cs="Arial"/>
                <w:sz w:val="32"/>
                <w:szCs w:val="32"/>
              </w:rPr>
            </w:pPr>
            <w:r w:rsidRPr="000E148A">
              <w:rPr>
                <w:rFonts w:cs="Arial"/>
                <w:sz w:val="32"/>
                <w:szCs w:val="32"/>
              </w:rPr>
              <w:t>2 </w:t>
            </w:r>
          </w:p>
        </w:tc>
        <w:tc>
          <w:tcPr>
            <w:tcW w:w="625" w:type="dxa"/>
            <w:tcBorders>
              <w:top w:val="nil"/>
              <w:left w:val="nil"/>
              <w:bottom w:val="single" w:sz="4" w:space="0" w:color="auto"/>
              <w:right w:val="single" w:sz="4" w:space="0" w:color="auto"/>
            </w:tcBorders>
            <w:shd w:val="clear" w:color="auto" w:fill="auto"/>
            <w:noWrap/>
            <w:vAlign w:val="bottom"/>
          </w:tcPr>
          <w:p w14:paraId="73C8C6D2" w14:textId="77777777" w:rsidR="00F8790C" w:rsidRPr="000E148A" w:rsidRDefault="00F8790C" w:rsidP="007C2D29">
            <w:pPr>
              <w:jc w:val="center"/>
              <w:rPr>
                <w:rFonts w:cs="Arial"/>
                <w:sz w:val="32"/>
                <w:szCs w:val="32"/>
              </w:rPr>
            </w:pPr>
            <w:r w:rsidRPr="000E148A">
              <w:rPr>
                <w:rFonts w:cs="Arial"/>
                <w:sz w:val="32"/>
                <w:szCs w:val="32"/>
              </w:rPr>
              <w:t> </w:t>
            </w:r>
            <w:r w:rsidRPr="000E148A">
              <w:rPr>
                <w:rFonts w:ascii="Symbol" w:hAnsi="Symbol" w:cs="Arial"/>
                <w:sz w:val="32"/>
                <w:szCs w:val="32"/>
              </w:rPr>
              <w:sym w:font="MT Extra" w:char="F04C"/>
            </w:r>
          </w:p>
        </w:tc>
        <w:tc>
          <w:tcPr>
            <w:tcW w:w="849" w:type="dxa"/>
            <w:tcBorders>
              <w:top w:val="nil"/>
              <w:left w:val="nil"/>
              <w:bottom w:val="single" w:sz="4" w:space="0" w:color="auto"/>
              <w:right w:val="single" w:sz="4" w:space="0" w:color="auto"/>
            </w:tcBorders>
            <w:shd w:val="clear" w:color="auto" w:fill="auto"/>
            <w:noWrap/>
            <w:vAlign w:val="bottom"/>
          </w:tcPr>
          <w:p w14:paraId="7880642A" w14:textId="77777777" w:rsidR="00F8790C" w:rsidRPr="000E148A" w:rsidRDefault="00F8790C" w:rsidP="007C2D29">
            <w:pPr>
              <w:jc w:val="center"/>
              <w:rPr>
                <w:rFonts w:cs="Arial"/>
                <w:sz w:val="32"/>
                <w:szCs w:val="32"/>
              </w:rPr>
            </w:pPr>
            <w:r w:rsidRPr="000E148A">
              <w:rPr>
                <w:rFonts w:cs="Arial"/>
                <w:sz w:val="32"/>
                <w:szCs w:val="32"/>
              </w:rPr>
              <w:t>J</w:t>
            </w:r>
          </w:p>
        </w:tc>
        <w:tc>
          <w:tcPr>
            <w:tcW w:w="960" w:type="dxa"/>
            <w:tcBorders>
              <w:top w:val="nil"/>
              <w:left w:val="nil"/>
              <w:bottom w:val="nil"/>
              <w:right w:val="nil"/>
            </w:tcBorders>
            <w:shd w:val="clear" w:color="auto" w:fill="auto"/>
            <w:noWrap/>
            <w:vAlign w:val="bottom"/>
          </w:tcPr>
          <w:p w14:paraId="708FA574" w14:textId="77777777" w:rsidR="00F8790C" w:rsidRPr="000E148A" w:rsidRDefault="00F8790C" w:rsidP="007C2D29">
            <w:pPr>
              <w:rPr>
                <w:rFonts w:cs="Arial"/>
                <w:sz w:val="32"/>
                <w:szCs w:val="32"/>
              </w:rPr>
            </w:pPr>
          </w:p>
        </w:tc>
      </w:tr>
      <w:tr w:rsidR="00F8790C" w:rsidRPr="000E148A" w14:paraId="4C683FDC" w14:textId="77777777" w:rsidTr="007C2D29">
        <w:trPr>
          <w:trHeight w:val="600"/>
          <w:jc w:val="center"/>
        </w:trPr>
        <w:tc>
          <w:tcPr>
            <w:tcW w:w="760" w:type="dxa"/>
            <w:vMerge w:val="restart"/>
            <w:tcBorders>
              <w:top w:val="single" w:sz="4" w:space="0" w:color="auto"/>
              <w:left w:val="single" w:sz="4" w:space="0" w:color="auto"/>
              <w:bottom w:val="single" w:sz="4" w:space="0" w:color="auto"/>
              <w:right w:val="nil"/>
            </w:tcBorders>
            <w:shd w:val="clear" w:color="auto" w:fill="auto"/>
            <w:noWrap/>
            <w:vAlign w:val="center"/>
          </w:tcPr>
          <w:p w14:paraId="7C60D5B8" w14:textId="77777777" w:rsidR="00F8790C" w:rsidRPr="000E148A" w:rsidRDefault="00F8790C" w:rsidP="007C2D29">
            <w:pPr>
              <w:jc w:val="center"/>
              <w:rPr>
                <w:rFonts w:cs="Arial"/>
                <w:sz w:val="32"/>
                <w:szCs w:val="32"/>
              </w:rPr>
            </w:pPr>
            <w:r w:rsidRPr="000E148A">
              <w:rPr>
                <w:rFonts w:cs="Arial"/>
                <w:sz w:val="32"/>
                <w:szCs w:val="32"/>
              </w:rPr>
              <w:t>X</w:t>
            </w: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29F3E2E4" w14:textId="77777777" w:rsidR="00F8790C" w:rsidRPr="000E148A" w:rsidRDefault="00F8790C" w:rsidP="007C2D29">
            <w:pPr>
              <w:jc w:val="center"/>
              <w:rPr>
                <w:rFonts w:cs="Arial"/>
                <w:sz w:val="32"/>
                <w:szCs w:val="32"/>
              </w:rPr>
            </w:pPr>
            <w:r w:rsidRPr="000E148A">
              <w:rPr>
                <w:rFonts w:cs="Arial"/>
                <w:sz w:val="32"/>
                <w:szCs w:val="32"/>
              </w:rPr>
              <w:t>1</w:t>
            </w:r>
          </w:p>
        </w:tc>
        <w:tc>
          <w:tcPr>
            <w:tcW w:w="870" w:type="dxa"/>
            <w:tcBorders>
              <w:top w:val="nil"/>
              <w:left w:val="nil"/>
              <w:bottom w:val="single" w:sz="4" w:space="0" w:color="auto"/>
              <w:right w:val="single" w:sz="4" w:space="0" w:color="auto"/>
            </w:tcBorders>
            <w:shd w:val="clear" w:color="auto" w:fill="auto"/>
            <w:noWrap/>
            <w:vAlign w:val="bottom"/>
          </w:tcPr>
          <w:p w14:paraId="0C53FFCD" w14:textId="77777777" w:rsidR="00F8790C" w:rsidRPr="000E148A" w:rsidRDefault="00F8790C" w:rsidP="007C2D29">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1</w:t>
            </w:r>
            <w:r>
              <w:rPr>
                <w:rFonts w:cs="Arial"/>
                <w:sz w:val="32"/>
                <w:szCs w:val="32"/>
                <w:vertAlign w:val="subscript"/>
              </w:rPr>
              <w:t>|</w:t>
            </w:r>
            <w:r w:rsidRPr="000E148A">
              <w:rPr>
                <w:rFonts w:cs="Arial"/>
                <w:sz w:val="32"/>
                <w:szCs w:val="32"/>
                <w:vertAlign w:val="subscript"/>
              </w:rPr>
              <w:t>1</w:t>
            </w:r>
          </w:p>
        </w:tc>
        <w:tc>
          <w:tcPr>
            <w:tcW w:w="870" w:type="dxa"/>
            <w:tcBorders>
              <w:top w:val="nil"/>
              <w:left w:val="nil"/>
              <w:bottom w:val="single" w:sz="4" w:space="0" w:color="auto"/>
              <w:right w:val="single" w:sz="4" w:space="0" w:color="auto"/>
            </w:tcBorders>
            <w:shd w:val="clear" w:color="auto" w:fill="auto"/>
            <w:noWrap/>
            <w:vAlign w:val="bottom"/>
          </w:tcPr>
          <w:p w14:paraId="0D890D14" w14:textId="77777777" w:rsidR="00F8790C" w:rsidRPr="000E148A" w:rsidRDefault="00F8790C" w:rsidP="007C2D29">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2</w:t>
            </w:r>
            <w:r>
              <w:rPr>
                <w:rFonts w:cs="Arial"/>
                <w:sz w:val="32"/>
                <w:szCs w:val="32"/>
                <w:vertAlign w:val="subscript"/>
              </w:rPr>
              <w:t>|1</w:t>
            </w:r>
          </w:p>
        </w:tc>
        <w:tc>
          <w:tcPr>
            <w:tcW w:w="625" w:type="dxa"/>
            <w:tcBorders>
              <w:top w:val="nil"/>
              <w:left w:val="nil"/>
              <w:bottom w:val="single" w:sz="4" w:space="0" w:color="auto"/>
              <w:right w:val="single" w:sz="4" w:space="0" w:color="auto"/>
            </w:tcBorders>
            <w:shd w:val="clear" w:color="auto" w:fill="auto"/>
            <w:noWrap/>
            <w:vAlign w:val="bottom"/>
          </w:tcPr>
          <w:p w14:paraId="5DC7752E" w14:textId="77777777" w:rsidR="00F8790C" w:rsidRPr="000E148A" w:rsidRDefault="00F8790C" w:rsidP="007C2D29">
            <w:pPr>
              <w:jc w:val="center"/>
              <w:rPr>
                <w:rFonts w:ascii="Symbol" w:hAnsi="Symbol" w:cs="Arial"/>
                <w:sz w:val="32"/>
                <w:szCs w:val="32"/>
              </w:rPr>
            </w:pPr>
            <w:r w:rsidRPr="000E148A">
              <w:rPr>
                <w:rFonts w:ascii="Symbol" w:hAnsi="Symbol" w:cs="Arial"/>
                <w:sz w:val="32"/>
                <w:szCs w:val="32"/>
              </w:rPr>
              <w:sym w:font="MT Extra" w:char="F04C"/>
            </w:r>
          </w:p>
        </w:tc>
        <w:tc>
          <w:tcPr>
            <w:tcW w:w="849" w:type="dxa"/>
            <w:tcBorders>
              <w:top w:val="nil"/>
              <w:left w:val="nil"/>
              <w:bottom w:val="single" w:sz="4" w:space="0" w:color="auto"/>
              <w:right w:val="single" w:sz="4" w:space="0" w:color="auto"/>
            </w:tcBorders>
            <w:shd w:val="clear" w:color="auto" w:fill="auto"/>
            <w:noWrap/>
            <w:vAlign w:val="bottom"/>
          </w:tcPr>
          <w:p w14:paraId="47E75966" w14:textId="77777777" w:rsidR="00F8790C" w:rsidRPr="000E148A" w:rsidRDefault="00F8790C" w:rsidP="007C2D29">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J</w:t>
            </w:r>
            <w:r>
              <w:rPr>
                <w:rFonts w:cs="Arial"/>
                <w:sz w:val="32"/>
                <w:szCs w:val="32"/>
                <w:vertAlign w:val="subscript"/>
              </w:rPr>
              <w:t>|1</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15D8948" w14:textId="77777777" w:rsidR="00F8790C" w:rsidRPr="000E148A" w:rsidRDefault="00F8790C" w:rsidP="007C2D29">
            <w:pPr>
              <w:jc w:val="center"/>
              <w:rPr>
                <w:rFonts w:ascii="Symbol" w:hAnsi="Symbol" w:cs="Arial"/>
                <w:sz w:val="32"/>
                <w:szCs w:val="32"/>
              </w:rPr>
            </w:pPr>
            <w:r w:rsidRPr="000E148A">
              <w:rPr>
                <w:rFonts w:cs="Arial"/>
                <w:sz w:val="32"/>
                <w:szCs w:val="32"/>
              </w:rPr>
              <w:t>1</w:t>
            </w:r>
          </w:p>
        </w:tc>
      </w:tr>
      <w:tr w:rsidR="00F8790C" w:rsidRPr="000E148A" w14:paraId="36BA25CA" w14:textId="77777777" w:rsidTr="007C2D29">
        <w:trPr>
          <w:trHeight w:val="600"/>
          <w:jc w:val="center"/>
        </w:trPr>
        <w:tc>
          <w:tcPr>
            <w:tcW w:w="760" w:type="dxa"/>
            <w:vMerge/>
            <w:tcBorders>
              <w:top w:val="single" w:sz="4" w:space="0" w:color="auto"/>
              <w:left w:val="single" w:sz="4" w:space="0" w:color="auto"/>
              <w:bottom w:val="single" w:sz="4" w:space="0" w:color="auto"/>
              <w:right w:val="nil"/>
            </w:tcBorders>
            <w:shd w:val="clear" w:color="auto" w:fill="auto"/>
            <w:vAlign w:val="center"/>
          </w:tcPr>
          <w:p w14:paraId="5666B74F" w14:textId="77777777" w:rsidR="00F8790C" w:rsidRPr="000E148A" w:rsidRDefault="00F8790C" w:rsidP="007C2D29">
            <w:pPr>
              <w:rPr>
                <w:rFonts w:cs="Arial"/>
                <w:sz w:val="32"/>
                <w:szCs w:val="32"/>
              </w:rPr>
            </w:pPr>
          </w:p>
        </w:tc>
        <w:tc>
          <w:tcPr>
            <w:tcW w:w="760" w:type="dxa"/>
            <w:tcBorders>
              <w:top w:val="nil"/>
              <w:left w:val="nil"/>
              <w:bottom w:val="single" w:sz="4" w:space="0" w:color="auto"/>
              <w:right w:val="single" w:sz="4" w:space="0" w:color="auto"/>
            </w:tcBorders>
            <w:shd w:val="clear" w:color="auto" w:fill="auto"/>
            <w:noWrap/>
            <w:vAlign w:val="bottom"/>
          </w:tcPr>
          <w:p w14:paraId="3D932A1D" w14:textId="77777777" w:rsidR="00F8790C" w:rsidRPr="000E148A" w:rsidRDefault="00F8790C" w:rsidP="007C2D29">
            <w:pPr>
              <w:jc w:val="center"/>
              <w:rPr>
                <w:rFonts w:cs="Arial"/>
                <w:sz w:val="32"/>
                <w:szCs w:val="32"/>
              </w:rPr>
            </w:pPr>
            <w:r w:rsidRPr="000E148A">
              <w:rPr>
                <w:rFonts w:cs="Arial"/>
                <w:sz w:val="32"/>
                <w:szCs w:val="32"/>
              </w:rPr>
              <w:t>2 </w:t>
            </w:r>
          </w:p>
        </w:tc>
        <w:tc>
          <w:tcPr>
            <w:tcW w:w="870" w:type="dxa"/>
            <w:tcBorders>
              <w:top w:val="nil"/>
              <w:left w:val="nil"/>
              <w:bottom w:val="single" w:sz="4" w:space="0" w:color="auto"/>
              <w:right w:val="single" w:sz="4" w:space="0" w:color="auto"/>
            </w:tcBorders>
            <w:shd w:val="clear" w:color="auto" w:fill="auto"/>
            <w:noWrap/>
            <w:vAlign w:val="bottom"/>
          </w:tcPr>
          <w:p w14:paraId="51C38143" w14:textId="77777777" w:rsidR="00F8790C" w:rsidRPr="000E148A" w:rsidRDefault="00F8790C" w:rsidP="007C2D29">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1</w:t>
            </w:r>
            <w:r>
              <w:rPr>
                <w:rFonts w:cs="Arial"/>
                <w:sz w:val="32"/>
                <w:szCs w:val="32"/>
                <w:vertAlign w:val="subscript"/>
              </w:rPr>
              <w:t>|2</w:t>
            </w:r>
          </w:p>
        </w:tc>
        <w:tc>
          <w:tcPr>
            <w:tcW w:w="870" w:type="dxa"/>
            <w:tcBorders>
              <w:top w:val="nil"/>
              <w:left w:val="nil"/>
              <w:bottom w:val="single" w:sz="4" w:space="0" w:color="auto"/>
              <w:right w:val="single" w:sz="4" w:space="0" w:color="auto"/>
            </w:tcBorders>
            <w:shd w:val="clear" w:color="auto" w:fill="auto"/>
            <w:noWrap/>
            <w:vAlign w:val="bottom"/>
          </w:tcPr>
          <w:p w14:paraId="5442C24D" w14:textId="77777777" w:rsidR="00F8790C" w:rsidRPr="000E148A" w:rsidRDefault="00F8790C" w:rsidP="007C2D29">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2</w:t>
            </w:r>
            <w:r>
              <w:rPr>
                <w:rFonts w:cs="Arial"/>
                <w:sz w:val="32"/>
                <w:szCs w:val="32"/>
                <w:vertAlign w:val="subscript"/>
              </w:rPr>
              <w:t>|</w:t>
            </w:r>
            <w:r w:rsidRPr="000E148A">
              <w:rPr>
                <w:rFonts w:cs="Arial"/>
                <w:sz w:val="32"/>
                <w:szCs w:val="32"/>
                <w:vertAlign w:val="subscript"/>
              </w:rPr>
              <w:t>2</w:t>
            </w:r>
          </w:p>
        </w:tc>
        <w:tc>
          <w:tcPr>
            <w:tcW w:w="625" w:type="dxa"/>
            <w:tcBorders>
              <w:top w:val="nil"/>
              <w:left w:val="nil"/>
              <w:bottom w:val="single" w:sz="4" w:space="0" w:color="auto"/>
              <w:right w:val="single" w:sz="4" w:space="0" w:color="auto"/>
            </w:tcBorders>
            <w:shd w:val="clear" w:color="auto" w:fill="auto"/>
            <w:noWrap/>
            <w:vAlign w:val="bottom"/>
          </w:tcPr>
          <w:p w14:paraId="2024F172" w14:textId="77777777" w:rsidR="00F8790C" w:rsidRPr="000E148A" w:rsidRDefault="00F8790C" w:rsidP="007C2D29">
            <w:pPr>
              <w:jc w:val="center"/>
              <w:rPr>
                <w:rFonts w:ascii="Symbol" w:hAnsi="Symbol" w:cs="Arial"/>
                <w:sz w:val="32"/>
                <w:szCs w:val="32"/>
              </w:rPr>
            </w:pPr>
            <w:r w:rsidRPr="000E148A">
              <w:rPr>
                <w:rFonts w:ascii="Symbol" w:hAnsi="Symbol" w:cs="Arial"/>
                <w:sz w:val="32"/>
                <w:szCs w:val="32"/>
              </w:rPr>
              <w:sym w:font="MT Extra" w:char="F04C"/>
            </w:r>
          </w:p>
        </w:tc>
        <w:tc>
          <w:tcPr>
            <w:tcW w:w="849" w:type="dxa"/>
            <w:tcBorders>
              <w:top w:val="nil"/>
              <w:left w:val="nil"/>
              <w:bottom w:val="single" w:sz="4" w:space="0" w:color="auto"/>
              <w:right w:val="single" w:sz="4" w:space="0" w:color="auto"/>
            </w:tcBorders>
            <w:shd w:val="clear" w:color="auto" w:fill="auto"/>
            <w:noWrap/>
            <w:vAlign w:val="bottom"/>
          </w:tcPr>
          <w:p w14:paraId="444F645A" w14:textId="77777777" w:rsidR="00F8790C" w:rsidRPr="000E148A" w:rsidRDefault="00F8790C" w:rsidP="007C2D29">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J</w:t>
            </w:r>
            <w:r>
              <w:rPr>
                <w:rFonts w:cs="Arial"/>
                <w:sz w:val="32"/>
                <w:szCs w:val="32"/>
                <w:vertAlign w:val="subscript"/>
              </w:rPr>
              <w:t>|2</w:t>
            </w:r>
          </w:p>
        </w:tc>
        <w:tc>
          <w:tcPr>
            <w:tcW w:w="960" w:type="dxa"/>
            <w:tcBorders>
              <w:top w:val="nil"/>
              <w:left w:val="nil"/>
              <w:bottom w:val="single" w:sz="4" w:space="0" w:color="auto"/>
              <w:right w:val="single" w:sz="4" w:space="0" w:color="auto"/>
            </w:tcBorders>
            <w:shd w:val="clear" w:color="auto" w:fill="auto"/>
            <w:noWrap/>
            <w:vAlign w:val="bottom"/>
          </w:tcPr>
          <w:p w14:paraId="34C9A48B" w14:textId="77777777" w:rsidR="00F8790C" w:rsidRPr="000E148A" w:rsidRDefault="00F8790C" w:rsidP="007C2D29">
            <w:pPr>
              <w:jc w:val="center"/>
              <w:rPr>
                <w:rFonts w:ascii="Symbol" w:hAnsi="Symbol" w:cs="Arial"/>
                <w:sz w:val="32"/>
                <w:szCs w:val="32"/>
              </w:rPr>
            </w:pPr>
            <w:r w:rsidRPr="000E148A">
              <w:rPr>
                <w:rFonts w:cs="Arial"/>
                <w:sz w:val="32"/>
                <w:szCs w:val="32"/>
              </w:rPr>
              <w:t>1</w:t>
            </w:r>
          </w:p>
        </w:tc>
      </w:tr>
      <w:tr w:rsidR="00F8790C" w:rsidRPr="000E148A" w14:paraId="38CB0B8A" w14:textId="77777777" w:rsidTr="007C2D29">
        <w:trPr>
          <w:trHeight w:val="525"/>
          <w:jc w:val="center"/>
        </w:trPr>
        <w:tc>
          <w:tcPr>
            <w:tcW w:w="760" w:type="dxa"/>
            <w:vMerge/>
            <w:tcBorders>
              <w:top w:val="single" w:sz="4" w:space="0" w:color="auto"/>
              <w:left w:val="single" w:sz="4" w:space="0" w:color="auto"/>
              <w:bottom w:val="single" w:sz="4" w:space="0" w:color="auto"/>
              <w:right w:val="nil"/>
            </w:tcBorders>
            <w:shd w:val="clear" w:color="auto" w:fill="auto"/>
            <w:vAlign w:val="center"/>
          </w:tcPr>
          <w:p w14:paraId="1E488031" w14:textId="77777777" w:rsidR="00F8790C" w:rsidRPr="000E148A" w:rsidRDefault="00F8790C" w:rsidP="007C2D29">
            <w:pPr>
              <w:rPr>
                <w:rFonts w:cs="Arial"/>
                <w:sz w:val="32"/>
                <w:szCs w:val="32"/>
              </w:rPr>
            </w:pPr>
          </w:p>
        </w:tc>
        <w:tc>
          <w:tcPr>
            <w:tcW w:w="760" w:type="dxa"/>
            <w:tcBorders>
              <w:top w:val="nil"/>
              <w:left w:val="nil"/>
              <w:bottom w:val="single" w:sz="4" w:space="0" w:color="auto"/>
              <w:right w:val="single" w:sz="4" w:space="0" w:color="auto"/>
            </w:tcBorders>
            <w:shd w:val="clear" w:color="auto" w:fill="auto"/>
            <w:noWrap/>
            <w:vAlign w:val="bottom"/>
          </w:tcPr>
          <w:p w14:paraId="5E6A880E" w14:textId="77777777" w:rsidR="00F8790C" w:rsidRPr="000E148A" w:rsidRDefault="00F8790C" w:rsidP="007C2D29">
            <w:pPr>
              <w:jc w:val="center"/>
              <w:rPr>
                <w:rFonts w:cs="Arial"/>
                <w:sz w:val="32"/>
                <w:szCs w:val="32"/>
              </w:rPr>
            </w:pPr>
            <w:r w:rsidRPr="000E148A">
              <w:rPr>
                <w:rFonts w:cs="Arial"/>
                <w:sz w:val="32"/>
                <w:szCs w:val="32"/>
              </w:rPr>
              <w:sym w:font="MT Extra" w:char="F04D"/>
            </w:r>
            <w:r w:rsidRPr="000E148A">
              <w:rPr>
                <w:rFonts w:cs="Arial"/>
                <w:sz w:val="32"/>
                <w:szCs w:val="32"/>
              </w:rPr>
              <w:t> </w:t>
            </w:r>
          </w:p>
        </w:tc>
        <w:tc>
          <w:tcPr>
            <w:tcW w:w="870" w:type="dxa"/>
            <w:tcBorders>
              <w:top w:val="nil"/>
              <w:left w:val="nil"/>
              <w:bottom w:val="single" w:sz="4" w:space="0" w:color="auto"/>
              <w:right w:val="single" w:sz="4" w:space="0" w:color="auto"/>
            </w:tcBorders>
            <w:shd w:val="clear" w:color="auto" w:fill="auto"/>
            <w:noWrap/>
            <w:vAlign w:val="bottom"/>
          </w:tcPr>
          <w:p w14:paraId="37F25A07" w14:textId="77777777" w:rsidR="00F8790C" w:rsidRPr="000E148A" w:rsidRDefault="00F8790C" w:rsidP="007C2D29">
            <w:pPr>
              <w:jc w:val="center"/>
              <w:rPr>
                <w:rFonts w:ascii="Symbol" w:hAnsi="Symbol" w:cs="Arial"/>
                <w:sz w:val="32"/>
                <w:szCs w:val="32"/>
              </w:rPr>
            </w:pPr>
            <w:r w:rsidRPr="000E148A">
              <w:rPr>
                <w:rFonts w:cs="Arial"/>
                <w:sz w:val="32"/>
                <w:szCs w:val="32"/>
              </w:rPr>
              <w:sym w:font="MT Extra" w:char="F04D"/>
            </w:r>
          </w:p>
        </w:tc>
        <w:tc>
          <w:tcPr>
            <w:tcW w:w="870" w:type="dxa"/>
            <w:tcBorders>
              <w:top w:val="nil"/>
              <w:left w:val="nil"/>
              <w:bottom w:val="single" w:sz="4" w:space="0" w:color="auto"/>
              <w:right w:val="single" w:sz="4" w:space="0" w:color="auto"/>
            </w:tcBorders>
            <w:shd w:val="clear" w:color="auto" w:fill="auto"/>
            <w:noWrap/>
            <w:vAlign w:val="bottom"/>
          </w:tcPr>
          <w:p w14:paraId="67748952" w14:textId="77777777" w:rsidR="00F8790C" w:rsidRPr="000E148A" w:rsidRDefault="00F8790C" w:rsidP="007C2D29">
            <w:pPr>
              <w:jc w:val="center"/>
              <w:rPr>
                <w:rFonts w:ascii="Symbol" w:hAnsi="Symbol" w:cs="Arial"/>
                <w:sz w:val="32"/>
                <w:szCs w:val="32"/>
              </w:rPr>
            </w:pPr>
            <w:r w:rsidRPr="000E148A">
              <w:rPr>
                <w:rFonts w:cs="Arial"/>
                <w:sz w:val="32"/>
                <w:szCs w:val="32"/>
              </w:rPr>
              <w:sym w:font="MT Extra" w:char="F04D"/>
            </w:r>
          </w:p>
        </w:tc>
        <w:tc>
          <w:tcPr>
            <w:tcW w:w="625" w:type="dxa"/>
            <w:tcBorders>
              <w:top w:val="nil"/>
              <w:left w:val="nil"/>
              <w:bottom w:val="single" w:sz="4" w:space="0" w:color="auto"/>
              <w:right w:val="single" w:sz="4" w:space="0" w:color="auto"/>
            </w:tcBorders>
            <w:shd w:val="clear" w:color="auto" w:fill="auto"/>
            <w:noWrap/>
            <w:vAlign w:val="bottom"/>
          </w:tcPr>
          <w:p w14:paraId="7CC4F344" w14:textId="77777777" w:rsidR="00F8790C" w:rsidRPr="000E148A" w:rsidRDefault="00F8790C" w:rsidP="007C2D29">
            <w:pPr>
              <w:jc w:val="center"/>
              <w:rPr>
                <w:rFonts w:ascii="Symbol" w:hAnsi="Symbol" w:cs="Arial"/>
                <w:sz w:val="32"/>
                <w:szCs w:val="32"/>
              </w:rPr>
            </w:pPr>
            <w:r w:rsidRPr="000E148A">
              <w:rPr>
                <w:rFonts w:ascii="Symbol" w:hAnsi="Symbol" w:cs="Arial"/>
                <w:sz w:val="32"/>
                <w:szCs w:val="32"/>
              </w:rPr>
              <w:sym w:font="MT Extra" w:char="F04F"/>
            </w:r>
          </w:p>
        </w:tc>
        <w:tc>
          <w:tcPr>
            <w:tcW w:w="849" w:type="dxa"/>
            <w:tcBorders>
              <w:top w:val="nil"/>
              <w:left w:val="nil"/>
              <w:bottom w:val="single" w:sz="4" w:space="0" w:color="auto"/>
              <w:right w:val="single" w:sz="4" w:space="0" w:color="auto"/>
            </w:tcBorders>
            <w:shd w:val="clear" w:color="auto" w:fill="auto"/>
            <w:noWrap/>
            <w:vAlign w:val="bottom"/>
          </w:tcPr>
          <w:p w14:paraId="2AB567CC" w14:textId="77777777" w:rsidR="00F8790C" w:rsidRPr="000E148A" w:rsidRDefault="00F8790C" w:rsidP="007C2D29">
            <w:pPr>
              <w:jc w:val="center"/>
              <w:rPr>
                <w:rFonts w:ascii="Symbol" w:hAnsi="Symbol" w:cs="Arial"/>
                <w:sz w:val="32"/>
                <w:szCs w:val="32"/>
              </w:rPr>
            </w:pPr>
            <w:r w:rsidRPr="000E148A">
              <w:rPr>
                <w:rFonts w:cs="Arial"/>
                <w:sz w:val="32"/>
                <w:szCs w:val="32"/>
              </w:rPr>
              <w:sym w:font="MT Extra" w:char="F04D"/>
            </w:r>
          </w:p>
        </w:tc>
        <w:tc>
          <w:tcPr>
            <w:tcW w:w="960" w:type="dxa"/>
            <w:tcBorders>
              <w:top w:val="nil"/>
              <w:left w:val="nil"/>
              <w:bottom w:val="single" w:sz="4" w:space="0" w:color="auto"/>
              <w:right w:val="single" w:sz="4" w:space="0" w:color="auto"/>
            </w:tcBorders>
            <w:shd w:val="clear" w:color="auto" w:fill="auto"/>
            <w:noWrap/>
            <w:vAlign w:val="bottom"/>
          </w:tcPr>
          <w:p w14:paraId="0C5BCCC3" w14:textId="77777777" w:rsidR="00F8790C" w:rsidRPr="000E148A" w:rsidRDefault="00F8790C" w:rsidP="007C2D29">
            <w:pPr>
              <w:jc w:val="center"/>
              <w:rPr>
                <w:rFonts w:ascii="Symbol" w:hAnsi="Symbol" w:cs="Arial"/>
                <w:sz w:val="32"/>
                <w:szCs w:val="32"/>
              </w:rPr>
            </w:pPr>
            <w:r w:rsidRPr="000E148A">
              <w:rPr>
                <w:rFonts w:cs="Arial"/>
                <w:sz w:val="32"/>
                <w:szCs w:val="32"/>
              </w:rPr>
              <w:sym w:font="MT Extra" w:char="F04D"/>
            </w:r>
          </w:p>
        </w:tc>
      </w:tr>
      <w:tr w:rsidR="00F8790C" w:rsidRPr="000E148A" w14:paraId="3F82F0AC" w14:textId="77777777" w:rsidTr="007C2D29">
        <w:trPr>
          <w:trHeight w:val="600"/>
          <w:jc w:val="center"/>
        </w:trPr>
        <w:tc>
          <w:tcPr>
            <w:tcW w:w="760" w:type="dxa"/>
            <w:vMerge/>
            <w:tcBorders>
              <w:top w:val="single" w:sz="4" w:space="0" w:color="auto"/>
              <w:left w:val="single" w:sz="4" w:space="0" w:color="auto"/>
              <w:bottom w:val="single" w:sz="4" w:space="0" w:color="auto"/>
              <w:right w:val="nil"/>
            </w:tcBorders>
            <w:shd w:val="clear" w:color="auto" w:fill="auto"/>
            <w:vAlign w:val="center"/>
          </w:tcPr>
          <w:p w14:paraId="60867789" w14:textId="77777777" w:rsidR="00F8790C" w:rsidRPr="000E148A" w:rsidRDefault="00F8790C" w:rsidP="007C2D29">
            <w:pPr>
              <w:rPr>
                <w:rFonts w:cs="Arial"/>
                <w:sz w:val="32"/>
                <w:szCs w:val="32"/>
              </w:rPr>
            </w:pPr>
          </w:p>
        </w:tc>
        <w:tc>
          <w:tcPr>
            <w:tcW w:w="760" w:type="dxa"/>
            <w:tcBorders>
              <w:top w:val="nil"/>
              <w:left w:val="nil"/>
              <w:bottom w:val="single" w:sz="4" w:space="0" w:color="auto"/>
              <w:right w:val="single" w:sz="4" w:space="0" w:color="auto"/>
            </w:tcBorders>
            <w:shd w:val="clear" w:color="auto" w:fill="auto"/>
            <w:noWrap/>
            <w:vAlign w:val="bottom"/>
          </w:tcPr>
          <w:p w14:paraId="21A4AAC6" w14:textId="77777777" w:rsidR="00F8790C" w:rsidRPr="000E148A" w:rsidRDefault="00F8790C" w:rsidP="007C2D29">
            <w:pPr>
              <w:jc w:val="center"/>
              <w:rPr>
                <w:rFonts w:cs="Arial"/>
                <w:sz w:val="32"/>
                <w:szCs w:val="32"/>
              </w:rPr>
            </w:pPr>
            <w:r w:rsidRPr="000E148A">
              <w:rPr>
                <w:rFonts w:cs="Arial"/>
                <w:sz w:val="32"/>
                <w:szCs w:val="32"/>
              </w:rPr>
              <w:t>I</w:t>
            </w:r>
          </w:p>
        </w:tc>
        <w:tc>
          <w:tcPr>
            <w:tcW w:w="870" w:type="dxa"/>
            <w:tcBorders>
              <w:top w:val="nil"/>
              <w:left w:val="nil"/>
              <w:bottom w:val="single" w:sz="4" w:space="0" w:color="auto"/>
              <w:right w:val="single" w:sz="4" w:space="0" w:color="auto"/>
            </w:tcBorders>
            <w:shd w:val="clear" w:color="auto" w:fill="auto"/>
            <w:noWrap/>
            <w:vAlign w:val="bottom"/>
          </w:tcPr>
          <w:p w14:paraId="453825E7" w14:textId="77777777" w:rsidR="00F8790C" w:rsidRPr="000E148A" w:rsidRDefault="00F8790C" w:rsidP="007C2D29">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1</w:t>
            </w:r>
            <w:r>
              <w:rPr>
                <w:rFonts w:cs="Arial"/>
                <w:sz w:val="32"/>
                <w:szCs w:val="32"/>
                <w:vertAlign w:val="subscript"/>
              </w:rPr>
              <w:t>|I</w:t>
            </w:r>
          </w:p>
        </w:tc>
        <w:tc>
          <w:tcPr>
            <w:tcW w:w="870" w:type="dxa"/>
            <w:tcBorders>
              <w:top w:val="nil"/>
              <w:left w:val="nil"/>
              <w:bottom w:val="single" w:sz="4" w:space="0" w:color="auto"/>
              <w:right w:val="single" w:sz="4" w:space="0" w:color="auto"/>
            </w:tcBorders>
            <w:shd w:val="clear" w:color="auto" w:fill="auto"/>
            <w:noWrap/>
            <w:vAlign w:val="bottom"/>
          </w:tcPr>
          <w:p w14:paraId="1612DCB2" w14:textId="77777777" w:rsidR="00F8790C" w:rsidRPr="000E148A" w:rsidRDefault="00F8790C" w:rsidP="007C2D29">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2</w:t>
            </w:r>
            <w:r>
              <w:rPr>
                <w:rFonts w:cs="Arial"/>
                <w:sz w:val="32"/>
                <w:szCs w:val="32"/>
                <w:vertAlign w:val="subscript"/>
              </w:rPr>
              <w:t>|I</w:t>
            </w:r>
          </w:p>
        </w:tc>
        <w:tc>
          <w:tcPr>
            <w:tcW w:w="625" w:type="dxa"/>
            <w:tcBorders>
              <w:top w:val="nil"/>
              <w:left w:val="nil"/>
              <w:bottom w:val="single" w:sz="4" w:space="0" w:color="auto"/>
              <w:right w:val="single" w:sz="4" w:space="0" w:color="auto"/>
            </w:tcBorders>
            <w:shd w:val="clear" w:color="auto" w:fill="auto"/>
            <w:noWrap/>
            <w:vAlign w:val="bottom"/>
          </w:tcPr>
          <w:p w14:paraId="6CA960F8" w14:textId="77777777" w:rsidR="00F8790C" w:rsidRPr="000E148A" w:rsidRDefault="00F8790C" w:rsidP="007C2D29">
            <w:pPr>
              <w:jc w:val="center"/>
              <w:rPr>
                <w:rFonts w:ascii="Symbol" w:hAnsi="Symbol" w:cs="Arial"/>
                <w:sz w:val="32"/>
                <w:szCs w:val="32"/>
              </w:rPr>
            </w:pPr>
            <w:r w:rsidRPr="000E148A">
              <w:rPr>
                <w:rFonts w:ascii="Symbol" w:hAnsi="Symbol" w:cs="Arial"/>
                <w:sz w:val="32"/>
                <w:szCs w:val="32"/>
              </w:rPr>
              <w:sym w:font="MT Extra" w:char="F04C"/>
            </w:r>
          </w:p>
        </w:tc>
        <w:tc>
          <w:tcPr>
            <w:tcW w:w="849" w:type="dxa"/>
            <w:tcBorders>
              <w:top w:val="nil"/>
              <w:left w:val="nil"/>
              <w:bottom w:val="single" w:sz="4" w:space="0" w:color="auto"/>
              <w:right w:val="single" w:sz="4" w:space="0" w:color="auto"/>
            </w:tcBorders>
            <w:shd w:val="clear" w:color="auto" w:fill="auto"/>
            <w:noWrap/>
            <w:vAlign w:val="bottom"/>
          </w:tcPr>
          <w:p w14:paraId="38F9EECC" w14:textId="77777777" w:rsidR="00F8790C" w:rsidRPr="000E148A" w:rsidRDefault="00F8790C" w:rsidP="007C2D29">
            <w:pPr>
              <w:jc w:val="center"/>
              <w:rPr>
                <w:rFonts w:ascii="Symbol" w:hAnsi="Symbol" w:cs="Arial"/>
                <w:sz w:val="32"/>
                <w:szCs w:val="32"/>
              </w:rPr>
            </w:pPr>
            <w:r w:rsidRPr="000E148A">
              <w:rPr>
                <w:rFonts w:ascii="Symbol" w:hAnsi="Symbol" w:cs="Arial"/>
                <w:sz w:val="32"/>
                <w:szCs w:val="32"/>
              </w:rPr>
              <w:t></w:t>
            </w:r>
            <w:r w:rsidRPr="000E148A">
              <w:rPr>
                <w:rFonts w:cs="Arial"/>
                <w:sz w:val="32"/>
                <w:szCs w:val="32"/>
                <w:vertAlign w:val="subscript"/>
              </w:rPr>
              <w:t>J</w:t>
            </w:r>
            <w:r>
              <w:rPr>
                <w:rFonts w:cs="Arial"/>
                <w:sz w:val="32"/>
                <w:szCs w:val="32"/>
                <w:vertAlign w:val="subscript"/>
              </w:rPr>
              <w:t>|I</w:t>
            </w:r>
          </w:p>
        </w:tc>
        <w:tc>
          <w:tcPr>
            <w:tcW w:w="960" w:type="dxa"/>
            <w:tcBorders>
              <w:top w:val="nil"/>
              <w:left w:val="nil"/>
              <w:bottom w:val="single" w:sz="4" w:space="0" w:color="auto"/>
              <w:right w:val="single" w:sz="4" w:space="0" w:color="auto"/>
            </w:tcBorders>
            <w:shd w:val="clear" w:color="auto" w:fill="auto"/>
            <w:noWrap/>
            <w:vAlign w:val="bottom"/>
          </w:tcPr>
          <w:p w14:paraId="674AE6BE" w14:textId="77777777" w:rsidR="00F8790C" w:rsidRPr="000E148A" w:rsidRDefault="00F8790C" w:rsidP="007C2D29">
            <w:pPr>
              <w:jc w:val="center"/>
              <w:rPr>
                <w:rFonts w:ascii="Symbol" w:hAnsi="Symbol" w:cs="Arial"/>
                <w:sz w:val="32"/>
                <w:szCs w:val="32"/>
              </w:rPr>
            </w:pPr>
            <w:r w:rsidRPr="000E148A">
              <w:rPr>
                <w:rFonts w:cs="Arial"/>
                <w:sz w:val="32"/>
                <w:szCs w:val="32"/>
              </w:rPr>
              <w:t>1</w:t>
            </w:r>
          </w:p>
        </w:tc>
      </w:tr>
    </w:tbl>
    <w:p w14:paraId="562C0648" w14:textId="77777777" w:rsidR="00F8790C" w:rsidRDefault="00F8790C" w:rsidP="00EF47DE">
      <w:pPr>
        <w:ind w:left="720"/>
      </w:pPr>
    </w:p>
    <w:p w14:paraId="6AB10729" w14:textId="600FB8A9" w:rsidR="00EF47DE" w:rsidRDefault="0002343B" w:rsidP="00EF47DE">
      <w:pPr>
        <w:ind w:left="720"/>
      </w:pPr>
      <w:r>
        <w:t xml:space="preserve">Thus, we want to know if </w:t>
      </w:r>
      <w:r>
        <w:sym w:font="Symbol" w:char="F070"/>
      </w:r>
      <w:r>
        <w:rPr>
          <w:vertAlign w:val="subscript"/>
        </w:rPr>
        <w:t>j|1</w:t>
      </w:r>
      <w:r>
        <w:t xml:space="preserve"> = </w:t>
      </w:r>
      <w:r>
        <w:sym w:font="MT Extra" w:char="F04C"/>
      </w:r>
      <w:r>
        <w:t xml:space="preserve"> = </w:t>
      </w:r>
      <w:r>
        <w:sym w:font="Symbol" w:char="F070"/>
      </w:r>
      <w:proofErr w:type="spellStart"/>
      <w:r>
        <w:rPr>
          <w:vertAlign w:val="subscript"/>
        </w:rPr>
        <w:t>j|I</w:t>
      </w:r>
      <w:proofErr w:type="spellEnd"/>
      <w:r w:rsidR="00104060">
        <w:t xml:space="preserve"> for j = 1, …, </w:t>
      </w:r>
      <w:r>
        <w:t xml:space="preserve">J. </w:t>
      </w:r>
      <w:r w:rsidR="00EF47DE">
        <w:t>Note that this is mathematicall</w:t>
      </w:r>
      <w:r w:rsidR="00104060">
        <w:t>y</w:t>
      </w:r>
      <w:r w:rsidR="00EF47DE">
        <w:t xml:space="preserve"> equivalent to </w:t>
      </w:r>
      <w:r w:rsidR="00EF47DE">
        <w:sym w:font="Symbol" w:char="F070"/>
      </w:r>
      <w:proofErr w:type="spellStart"/>
      <w:r w:rsidR="00EF47DE">
        <w:rPr>
          <w:vertAlign w:val="subscript"/>
        </w:rPr>
        <w:t>ij</w:t>
      </w:r>
      <w:proofErr w:type="spellEnd"/>
      <w:r w:rsidR="00EF47DE">
        <w:t xml:space="preserve"> = </w:t>
      </w:r>
      <w:r w:rsidR="00EF47DE">
        <w:sym w:font="Symbol" w:char="F070"/>
      </w:r>
      <w:proofErr w:type="spellStart"/>
      <w:r w:rsidR="00EF47DE">
        <w:rPr>
          <w:vertAlign w:val="subscript"/>
        </w:rPr>
        <w:t>i</w:t>
      </w:r>
      <w:proofErr w:type="spellEnd"/>
      <w:r w:rsidR="00EF47DE">
        <w:rPr>
          <w:vertAlign w:val="subscript"/>
        </w:rPr>
        <w:t>+</w:t>
      </w:r>
      <w:r w:rsidR="00EF47DE">
        <w:sym w:font="Symbol" w:char="F070"/>
      </w:r>
      <w:r w:rsidR="00EF47DE">
        <w:rPr>
          <w:vertAlign w:val="subscript"/>
        </w:rPr>
        <w:t>+j</w:t>
      </w:r>
      <w:r w:rsidR="00EF47DE">
        <w:t xml:space="preserve"> for </w:t>
      </w:r>
      <w:proofErr w:type="spellStart"/>
      <w:r w:rsidR="00EF47DE">
        <w:t>i</w:t>
      </w:r>
      <w:proofErr w:type="spellEnd"/>
      <w:r w:rsidR="00EF47DE">
        <w:t xml:space="preserve"> = 1, …, I and j = 1, …, J! </w:t>
      </w:r>
    </w:p>
    <w:p w14:paraId="246CA708" w14:textId="77777777" w:rsidR="00EF47DE" w:rsidRDefault="00EF47DE" w:rsidP="00EF47DE">
      <w:pPr>
        <w:ind w:left="1440"/>
      </w:pPr>
    </w:p>
    <w:p w14:paraId="7750B066" w14:textId="77777777" w:rsidR="00EF47DE" w:rsidRPr="00EF47DE" w:rsidRDefault="00EF47DE" w:rsidP="00EF47DE">
      <w:pPr>
        <w:ind w:left="1440"/>
      </w:pPr>
      <w:r>
        <w:t xml:space="preserve">From your first statistics course, you learned </w:t>
      </w:r>
      <w:proofErr w:type="gramStart"/>
      <w:r>
        <w:t xml:space="preserve">that </w:t>
      </w:r>
      <w:proofErr w:type="gramEnd"/>
      <w:r w:rsidRPr="00EF47DE">
        <w:rPr>
          <w:position w:val="-14"/>
        </w:rPr>
        <w:object w:dxaOrig="6680" w:dyaOrig="480" w14:anchorId="022EF931">
          <v:shape id="_x0000_i1028" type="#_x0000_t75" style="width:333.75pt;height:23.7pt" o:ole="">
            <v:imagedata r:id="rId14" o:title=""/>
          </v:shape>
          <o:OLEObject Type="Embed" ProgID="Equation.DSMT4" ShapeID="_x0000_i1028" DrawAspect="Content" ObjectID="_1741106194" r:id="rId15"/>
        </w:object>
      </w:r>
      <w:r>
        <w:t xml:space="preserve">. Thus, </w:t>
      </w:r>
    </w:p>
    <w:p w14:paraId="6D8C38BB" w14:textId="77777777" w:rsidR="0002343B" w:rsidRDefault="0002343B" w:rsidP="00055A3E">
      <w:pPr>
        <w:ind w:left="720"/>
      </w:pPr>
    </w:p>
    <w:p w14:paraId="37694B8E" w14:textId="77777777" w:rsidR="0002343B" w:rsidRDefault="00EF47DE" w:rsidP="00EF47DE">
      <w:pPr>
        <w:ind w:left="2160"/>
      </w:pPr>
      <w:r w:rsidRPr="00EF47DE">
        <w:rPr>
          <w:position w:val="-14"/>
        </w:rPr>
        <w:object w:dxaOrig="4920" w:dyaOrig="499" w14:anchorId="5F1A90FC">
          <v:shape id="_x0000_i1029" type="#_x0000_t75" style="width:246.5pt;height:25.4pt" o:ole="">
            <v:imagedata r:id="rId16" o:title=""/>
          </v:shape>
          <o:OLEObject Type="Embed" ProgID="Equation.DSMT4" ShapeID="_x0000_i1029" DrawAspect="Content" ObjectID="_1741106195" r:id="rId17"/>
        </w:object>
      </w:r>
    </w:p>
    <w:p w14:paraId="5D845688" w14:textId="77777777" w:rsidR="0002343B" w:rsidRPr="0002343B" w:rsidRDefault="0002343B" w:rsidP="00055A3E">
      <w:pPr>
        <w:ind w:left="720"/>
      </w:pPr>
    </w:p>
    <w:p w14:paraId="38F89857" w14:textId="77777777" w:rsidR="00EF47DE" w:rsidRDefault="00EF47DE" w:rsidP="00EF47DE">
      <w:pPr>
        <w:ind w:left="1440"/>
      </w:pPr>
      <w:r>
        <w:t xml:space="preserve">under independence. Because each </w:t>
      </w:r>
      <w:r>
        <w:sym w:font="Symbol" w:char="F070"/>
      </w:r>
      <w:proofErr w:type="spellStart"/>
      <w:r>
        <w:rPr>
          <w:vertAlign w:val="subscript"/>
        </w:rPr>
        <w:t>j|</w:t>
      </w:r>
      <w:proofErr w:type="gramStart"/>
      <w:r>
        <w:rPr>
          <w:vertAlign w:val="subscript"/>
        </w:rPr>
        <w:t>i</w:t>
      </w:r>
      <w:proofErr w:type="spellEnd"/>
      <w:r>
        <w:rPr>
          <w:vertAlign w:val="subscript"/>
        </w:rPr>
        <w:t xml:space="preserve"> </w:t>
      </w:r>
      <w:r>
        <w:t xml:space="preserve"> is</w:t>
      </w:r>
      <w:proofErr w:type="gramEnd"/>
      <w:r>
        <w:t xml:space="preserve"> equal to </w:t>
      </w:r>
      <w:r>
        <w:sym w:font="Symbol" w:char="F070"/>
      </w:r>
      <w:r>
        <w:rPr>
          <w:vertAlign w:val="subscript"/>
        </w:rPr>
        <w:t>+j</w:t>
      </w:r>
      <w:r>
        <w:t xml:space="preserve"> for each </w:t>
      </w:r>
      <w:proofErr w:type="spellStart"/>
      <w:r>
        <w:t>i</w:t>
      </w:r>
      <w:proofErr w:type="spellEnd"/>
      <w:r>
        <w:t xml:space="preserve">, we have </w:t>
      </w:r>
      <w:r>
        <w:sym w:font="Symbol" w:char="F070"/>
      </w:r>
      <w:r>
        <w:rPr>
          <w:vertAlign w:val="subscript"/>
        </w:rPr>
        <w:t>j|1</w:t>
      </w:r>
      <w:r>
        <w:t xml:space="preserve"> = </w:t>
      </w:r>
      <w:r>
        <w:sym w:font="MT Extra" w:char="F04C"/>
      </w:r>
      <w:r>
        <w:t xml:space="preserve"> = </w:t>
      </w:r>
      <w:r>
        <w:sym w:font="Symbol" w:char="F070"/>
      </w:r>
      <w:proofErr w:type="spellStart"/>
      <w:r>
        <w:rPr>
          <w:vertAlign w:val="subscript"/>
        </w:rPr>
        <w:t>j|I</w:t>
      </w:r>
      <w:proofErr w:type="spellEnd"/>
      <w:r>
        <w:t xml:space="preserve">. </w:t>
      </w:r>
    </w:p>
    <w:p w14:paraId="33F921E4" w14:textId="77777777" w:rsidR="00EF47DE" w:rsidRDefault="00EF47DE" w:rsidP="00EF47DE">
      <w:pPr>
        <w:ind w:left="1440"/>
      </w:pPr>
    </w:p>
    <w:p w14:paraId="7795EAF6" w14:textId="77777777" w:rsidR="00EF47DE" w:rsidRDefault="00EF47DE" w:rsidP="00EF47DE">
      <w:pPr>
        <w:ind w:left="720"/>
      </w:pPr>
      <w:r>
        <w:t xml:space="preserve">Because of this equivalence, I will refer to </w:t>
      </w:r>
      <w:r>
        <w:sym w:font="Symbol" w:char="F070"/>
      </w:r>
      <w:r>
        <w:rPr>
          <w:vertAlign w:val="subscript"/>
        </w:rPr>
        <w:t>j|1</w:t>
      </w:r>
      <w:r>
        <w:t xml:space="preserve"> = </w:t>
      </w:r>
      <w:r>
        <w:sym w:font="MT Extra" w:char="F04C"/>
      </w:r>
      <w:r>
        <w:t xml:space="preserve"> = </w:t>
      </w:r>
      <w:r>
        <w:sym w:font="Symbol" w:char="F070"/>
      </w:r>
      <w:proofErr w:type="spellStart"/>
      <w:r>
        <w:rPr>
          <w:vertAlign w:val="subscript"/>
        </w:rPr>
        <w:t>j|I</w:t>
      </w:r>
      <w:proofErr w:type="spellEnd"/>
      <w:r>
        <w:t xml:space="preserve"> for j = 1, …, J as “independence” as well. </w:t>
      </w:r>
    </w:p>
    <w:p w14:paraId="4D63D5FA" w14:textId="77777777" w:rsidR="00285EA5" w:rsidRDefault="00285EA5" w:rsidP="00285EA5">
      <w:pPr>
        <w:ind w:left="720"/>
      </w:pPr>
    </w:p>
    <w:p w14:paraId="32BB5A15" w14:textId="77777777" w:rsidR="00F8790C" w:rsidRPr="00251CAC" w:rsidRDefault="00285EA5" w:rsidP="00285EA5">
      <w:pPr>
        <w:ind w:left="720"/>
      </w:pPr>
      <w:r w:rsidRPr="00251CAC">
        <w:rPr>
          <w:u w:val="single"/>
        </w:rPr>
        <w:t>Question</w:t>
      </w:r>
      <w:r w:rsidRPr="00251CAC">
        <w:t>: In the previous R</w:t>
      </w:r>
      <w:r w:rsidR="005E735F" w:rsidRPr="00251CAC">
        <w:t xml:space="preserve"> example with</w:t>
      </w:r>
      <w:r w:rsidRPr="00251CAC">
        <w:t xml:space="preserve"> I multinomial distributions example</w:t>
      </w:r>
      <w:r w:rsidR="00F8790C" w:rsidRPr="00251CAC">
        <w:t xml:space="preserve"> that had </w:t>
      </w:r>
    </w:p>
    <w:p w14:paraId="1C3A3B6F" w14:textId="77777777" w:rsidR="00F8790C" w:rsidRPr="00251CAC" w:rsidRDefault="00F8790C" w:rsidP="00285EA5">
      <w:pPr>
        <w:ind w:left="720"/>
      </w:pPr>
    </w:p>
    <w:p w14:paraId="7B76A11E" w14:textId="5170C7A8" w:rsidR="00F8790C" w:rsidRPr="00251CAC" w:rsidRDefault="00F8790C" w:rsidP="00F8790C">
      <w:pPr>
        <w:ind w:left="1440"/>
      </w:pPr>
      <w:r w:rsidRPr="00251CAC">
        <w:sym w:font="Symbol" w:char="F070"/>
      </w:r>
      <w:r w:rsidRPr="00251CAC">
        <w:rPr>
          <w:vertAlign w:val="subscript"/>
        </w:rPr>
        <w:t>1|1</w:t>
      </w:r>
      <w:r w:rsidRPr="00251CAC">
        <w:t xml:space="preserve"> = 0.4, </w:t>
      </w:r>
      <w:r w:rsidRPr="00251CAC">
        <w:sym w:font="Symbol" w:char="F070"/>
      </w:r>
      <w:r w:rsidRPr="00251CAC">
        <w:rPr>
          <w:vertAlign w:val="subscript"/>
        </w:rPr>
        <w:t>2|1</w:t>
      </w:r>
      <w:r w:rsidRPr="00251CAC">
        <w:t xml:space="preserve"> = 0.4, </w:t>
      </w:r>
      <w:r w:rsidRPr="00251CAC">
        <w:sym w:font="Symbol" w:char="F070"/>
      </w:r>
      <w:r w:rsidRPr="00251CAC">
        <w:rPr>
          <w:vertAlign w:val="subscript"/>
        </w:rPr>
        <w:t>3|1</w:t>
      </w:r>
      <w:r w:rsidRPr="00251CAC">
        <w:t xml:space="preserve"> = 0.2, </w:t>
      </w:r>
      <w:r w:rsidRPr="00251CAC">
        <w:sym w:font="Symbol" w:char="F070"/>
      </w:r>
      <w:r w:rsidRPr="00251CAC">
        <w:rPr>
          <w:vertAlign w:val="subscript"/>
        </w:rPr>
        <w:t>1|2</w:t>
      </w:r>
      <w:r w:rsidRPr="00251CAC">
        <w:t xml:space="preserve"> = 0.6, </w:t>
      </w:r>
      <w:r w:rsidRPr="00251CAC">
        <w:sym w:font="Symbol" w:char="F070"/>
      </w:r>
      <w:r w:rsidRPr="00251CAC">
        <w:rPr>
          <w:vertAlign w:val="subscript"/>
        </w:rPr>
        <w:t>2|2</w:t>
      </w:r>
      <w:r w:rsidRPr="00251CAC">
        <w:t xml:space="preserve"> = 0.2, and </w:t>
      </w:r>
      <w:r w:rsidRPr="00251CAC">
        <w:sym w:font="Symbol" w:char="F070"/>
      </w:r>
      <w:r w:rsidRPr="00251CAC">
        <w:rPr>
          <w:vertAlign w:val="subscript"/>
        </w:rPr>
        <w:t>3|2</w:t>
      </w:r>
      <w:r w:rsidRPr="00251CAC">
        <w:t xml:space="preserve"> = 0.2</w:t>
      </w:r>
    </w:p>
    <w:p w14:paraId="2A2B127B" w14:textId="77777777" w:rsidR="00F8790C" w:rsidRPr="00251CAC" w:rsidRDefault="00F8790C" w:rsidP="00285EA5">
      <w:pPr>
        <w:ind w:left="720"/>
      </w:pPr>
    </w:p>
    <w:p w14:paraId="0A14C658" w14:textId="4CEECBF0" w:rsidR="00285EA5" w:rsidRDefault="00285EA5" w:rsidP="00285EA5">
      <w:pPr>
        <w:ind w:left="720"/>
      </w:pPr>
      <w:proofErr w:type="gramStart"/>
      <w:r w:rsidRPr="00251CAC">
        <w:t>how</w:t>
      </w:r>
      <w:proofErr w:type="gramEnd"/>
      <w:r w:rsidRPr="00251CAC">
        <w:t xml:space="preserve"> would you simulate a sample under independence?</w:t>
      </w:r>
      <w:r>
        <w:t xml:space="preserve"> </w:t>
      </w:r>
    </w:p>
    <w:p w14:paraId="5A09CE5F" w14:textId="77777777" w:rsidR="00EF47DE" w:rsidRDefault="00EF47DE" w:rsidP="00EF47DE">
      <w:pPr>
        <w:ind w:left="1440"/>
      </w:pPr>
    </w:p>
    <w:p w14:paraId="453EF963" w14:textId="77777777" w:rsidR="00D6523A" w:rsidRDefault="00D6523A" w:rsidP="008F79BB">
      <w:pPr>
        <w:rPr>
          <w:u w:val="single"/>
        </w:rPr>
      </w:pPr>
    </w:p>
    <w:p w14:paraId="1BF233DE" w14:textId="77777777" w:rsidR="0002343B" w:rsidRDefault="0002343B" w:rsidP="008F79BB">
      <w:r>
        <w:rPr>
          <w:u w:val="single"/>
        </w:rPr>
        <w:t>Test for independence</w:t>
      </w:r>
      <w:r>
        <w:t xml:space="preserve"> </w:t>
      </w:r>
    </w:p>
    <w:p w14:paraId="35BC8A84" w14:textId="77777777" w:rsidR="00587890" w:rsidRDefault="00587890" w:rsidP="00055A3E">
      <w:pPr>
        <w:ind w:left="720"/>
      </w:pPr>
    </w:p>
    <w:p w14:paraId="1D1AACA4" w14:textId="77777777" w:rsidR="008F79BB" w:rsidRDefault="008F79BB" w:rsidP="008F79BB">
      <w:pPr>
        <w:pStyle w:val="BodyTextIndent"/>
      </w:pPr>
      <w:r>
        <w:t xml:space="preserve">The hypotheses are: </w:t>
      </w:r>
    </w:p>
    <w:p w14:paraId="235DDC62" w14:textId="77777777" w:rsidR="008F79BB" w:rsidRDefault="008F79BB" w:rsidP="008F79BB">
      <w:pPr>
        <w:pStyle w:val="BodyTextIndent"/>
      </w:pPr>
    </w:p>
    <w:p w14:paraId="62DC560B" w14:textId="77777777" w:rsidR="008F79BB" w:rsidRPr="003D27BC" w:rsidRDefault="008F79BB" w:rsidP="008F79BB">
      <w:pPr>
        <w:ind w:left="1440"/>
      </w:pPr>
      <w:r>
        <w:t>H</w:t>
      </w:r>
      <w:r>
        <w:rPr>
          <w:vertAlign w:val="subscript"/>
        </w:rPr>
        <w:t>0</w:t>
      </w:r>
      <w:r>
        <w:t>:</w:t>
      </w:r>
      <w:r w:rsidRPr="003D27BC">
        <w:t xml:space="preserve"> </w:t>
      </w:r>
      <w:r>
        <w:sym w:font="Symbol" w:char="F070"/>
      </w:r>
      <w:proofErr w:type="spellStart"/>
      <w:r>
        <w:rPr>
          <w:vertAlign w:val="subscript"/>
        </w:rPr>
        <w:t>ij</w:t>
      </w:r>
      <w:proofErr w:type="spellEnd"/>
      <w:r w:rsidR="00285EA5">
        <w:t xml:space="preserve"> </w:t>
      </w:r>
      <w:r>
        <w:t>=</w:t>
      </w:r>
      <w:r w:rsidR="00285EA5">
        <w:t xml:space="preserve"> </w:t>
      </w:r>
      <w:r>
        <w:sym w:font="Symbol" w:char="F070"/>
      </w:r>
      <w:proofErr w:type="spellStart"/>
      <w:r>
        <w:rPr>
          <w:vertAlign w:val="subscript"/>
        </w:rPr>
        <w:t>i</w:t>
      </w:r>
      <w:proofErr w:type="spellEnd"/>
      <w:r>
        <w:rPr>
          <w:vertAlign w:val="subscript"/>
        </w:rPr>
        <w:t>+</w:t>
      </w:r>
      <w:r>
        <w:sym w:font="Symbol" w:char="F070"/>
      </w:r>
      <w:r>
        <w:rPr>
          <w:vertAlign w:val="subscript"/>
        </w:rPr>
        <w:t>+j</w:t>
      </w:r>
      <w:r>
        <w:t xml:space="preserve"> for </w:t>
      </w:r>
      <w:proofErr w:type="spellStart"/>
      <w:r w:rsidR="00285EA5">
        <w:t>i</w:t>
      </w:r>
      <w:proofErr w:type="spellEnd"/>
      <w:r w:rsidR="00285EA5">
        <w:t xml:space="preserve"> </w:t>
      </w:r>
      <w:r>
        <w:t>=</w:t>
      </w:r>
      <w:r w:rsidR="00285EA5">
        <w:t xml:space="preserve"> </w:t>
      </w:r>
      <w:r>
        <w:t>1,…</w:t>
      </w:r>
      <w:proofErr w:type="gramStart"/>
      <w:r>
        <w:t>,I</w:t>
      </w:r>
      <w:proofErr w:type="gramEnd"/>
      <w:r>
        <w:t xml:space="preserve"> and j</w:t>
      </w:r>
      <w:r w:rsidR="00285EA5">
        <w:t xml:space="preserve"> </w:t>
      </w:r>
      <w:r>
        <w:t>=</w:t>
      </w:r>
      <w:r w:rsidR="00285EA5">
        <w:t xml:space="preserve"> </w:t>
      </w:r>
      <w:r>
        <w:t>1,…,J</w:t>
      </w:r>
    </w:p>
    <w:p w14:paraId="39DDD7E9" w14:textId="77777777" w:rsidR="008F79BB" w:rsidRDefault="008F79BB" w:rsidP="008F79BB">
      <w:pPr>
        <w:ind w:left="1440"/>
      </w:pPr>
      <w:r>
        <w:t>H</w:t>
      </w:r>
      <w:r>
        <w:rPr>
          <w:vertAlign w:val="subscript"/>
        </w:rPr>
        <w:t>a</w:t>
      </w:r>
      <w:r>
        <w:t xml:space="preserve">: Not all equal </w:t>
      </w:r>
    </w:p>
    <w:p w14:paraId="0EB0DF69" w14:textId="77777777" w:rsidR="008F79BB" w:rsidRDefault="008F79BB" w:rsidP="00055A3E">
      <w:pPr>
        <w:ind w:left="720"/>
      </w:pPr>
    </w:p>
    <w:p w14:paraId="327789D9" w14:textId="77777777" w:rsidR="00783AEA" w:rsidRDefault="00783AEA" w:rsidP="00055A3E">
      <w:pPr>
        <w:ind w:left="720"/>
      </w:pPr>
      <w:r>
        <w:lastRenderedPageBreak/>
        <w:t xml:space="preserve">Remember that a </w:t>
      </w:r>
      <w:r w:rsidR="008F79BB">
        <w:t xml:space="preserve">Pearson chi-square test </w:t>
      </w:r>
      <w:r w:rsidR="00104060">
        <w:t xml:space="preserve">statistic </w:t>
      </w:r>
      <w:r>
        <w:t xml:space="preserve">calculates  </w:t>
      </w:r>
    </w:p>
    <w:p w14:paraId="2EF02758" w14:textId="77777777" w:rsidR="00783AEA" w:rsidRDefault="00783AEA" w:rsidP="00055A3E">
      <w:pPr>
        <w:ind w:left="720"/>
      </w:pPr>
    </w:p>
    <w:p w14:paraId="4E2228D2" w14:textId="77777777" w:rsidR="00783AEA" w:rsidRDefault="00783AEA" w:rsidP="00783AEA">
      <w:pPr>
        <w:ind w:left="1440"/>
      </w:pPr>
      <w:r w:rsidRPr="00114E88">
        <w:rPr>
          <w:position w:val="-44"/>
        </w:rPr>
        <w:object w:dxaOrig="8320" w:dyaOrig="1100" w14:anchorId="1938F8A1">
          <v:shape id="_x0000_i1030" type="#_x0000_t75" style="width:415.9pt;height:55.05pt" o:ole="">
            <v:imagedata r:id="rId18" o:title=""/>
          </v:shape>
          <o:OLEObject Type="Embed" ProgID="Equation.DSMT4" ShapeID="_x0000_i1030" DrawAspect="Content" ObjectID="_1741106196" r:id="rId19"/>
        </w:object>
      </w:r>
    </w:p>
    <w:p w14:paraId="0F84CF91" w14:textId="77777777" w:rsidR="00783AEA" w:rsidRDefault="00783AEA" w:rsidP="00783AEA">
      <w:pPr>
        <w:ind w:left="720"/>
      </w:pPr>
    </w:p>
    <w:p w14:paraId="751BA7E4" w14:textId="77777777" w:rsidR="00783AEA" w:rsidRDefault="00783AEA" w:rsidP="00783AEA">
      <w:pPr>
        <w:ind w:left="720"/>
      </w:pPr>
      <w:r>
        <w:t xml:space="preserve">for every cell of a contingency table and sums these quantities. The Pearson chi-square test for independence then uses the statistic </w:t>
      </w:r>
    </w:p>
    <w:p w14:paraId="4104DB33" w14:textId="77777777" w:rsidR="00783AEA" w:rsidRDefault="00783AEA" w:rsidP="00783AEA">
      <w:pPr>
        <w:ind w:left="720"/>
      </w:pPr>
    </w:p>
    <w:p w14:paraId="725A19A7" w14:textId="77777777" w:rsidR="00783AEA" w:rsidRDefault="00783AEA" w:rsidP="00783AEA">
      <w:pPr>
        <w:ind w:left="1440"/>
      </w:pPr>
      <w:r w:rsidRPr="00783AEA">
        <w:rPr>
          <w:position w:val="-46"/>
        </w:rPr>
        <w:object w:dxaOrig="4180" w:dyaOrig="1120" w14:anchorId="39A7043E">
          <v:shape id="_x0000_i1031" type="#_x0000_t75" style="width:209.2pt;height:55.05pt" o:ole="">
            <v:imagedata r:id="rId20" o:title=""/>
          </v:shape>
          <o:OLEObject Type="Embed" ProgID="Equation.DSMT4" ShapeID="_x0000_i1031" DrawAspect="Content" ObjectID="_1741106197" r:id="rId21"/>
        </w:object>
      </w:r>
    </w:p>
    <w:p w14:paraId="05970B9D" w14:textId="77777777" w:rsidR="00783AEA" w:rsidRDefault="00783AEA" w:rsidP="00783AEA">
      <w:pPr>
        <w:ind w:left="720"/>
      </w:pPr>
    </w:p>
    <w:p w14:paraId="0EA547E7" w14:textId="77777777" w:rsidR="0022549E" w:rsidRDefault="00783AEA" w:rsidP="00783AEA">
      <w:pPr>
        <w:ind w:left="720"/>
      </w:pPr>
      <w:r w:rsidRPr="0022549E">
        <w:rPr>
          <w:u w:val="single"/>
        </w:rPr>
        <w:t>Note</w:t>
      </w:r>
      <w:r w:rsidR="0022549E" w:rsidRPr="0022549E">
        <w:rPr>
          <w:u w:val="single"/>
        </w:rPr>
        <w:t>s</w:t>
      </w:r>
      <w:r w:rsidR="0022549E">
        <w:t>:</w:t>
      </w:r>
    </w:p>
    <w:p w14:paraId="75C40F6E" w14:textId="77777777" w:rsidR="00783AEA" w:rsidRDefault="0022549E" w:rsidP="0022549E">
      <w:pPr>
        <w:pStyle w:val="ListParagraph"/>
        <w:numPr>
          <w:ilvl w:val="0"/>
          <w:numId w:val="10"/>
        </w:numPr>
      </w:pPr>
      <w:r>
        <w:t>T</w:t>
      </w:r>
      <w:r w:rsidR="00783AEA">
        <w:t xml:space="preserve">he estimated expected cell count is </w:t>
      </w:r>
      <w:r w:rsidR="00C105AE" w:rsidRPr="00C105AE">
        <w:rPr>
          <w:position w:val="-14"/>
        </w:rPr>
        <w:object w:dxaOrig="1120" w:dyaOrig="499" w14:anchorId="575A8A80">
          <v:shape id="_x0000_i1032" type="#_x0000_t75" style="width:55.05pt;height:26.25pt" o:ole="">
            <v:imagedata r:id="rId22" o:title=""/>
          </v:shape>
          <o:OLEObject Type="Embed" ProgID="Equation.DSMT4" ShapeID="_x0000_i1032" DrawAspect="Content" ObjectID="_1741106198" r:id="rId23"/>
        </w:object>
      </w:r>
      <w:r w:rsidR="00C105AE">
        <w:t xml:space="preserve"> = </w:t>
      </w:r>
      <w:r w:rsidR="00C105AE" w:rsidRPr="00C105AE">
        <w:rPr>
          <w:position w:val="-14"/>
        </w:rPr>
        <w:object w:dxaOrig="1420" w:dyaOrig="499" w14:anchorId="47803162">
          <v:shape id="_x0000_i1033" type="#_x0000_t75" style="width:71.15pt;height:26.25pt" o:ole="">
            <v:imagedata r:id="rId24" o:title=""/>
          </v:shape>
          <o:OLEObject Type="Embed" ProgID="Equation.DSMT4" ShapeID="_x0000_i1033" DrawAspect="Content" ObjectID="_1741106199" r:id="rId25"/>
        </w:object>
      </w:r>
      <w:r w:rsidR="005E735F">
        <w:t xml:space="preserve"> under independence</w:t>
      </w:r>
      <w:r w:rsidR="00C105AE">
        <w:t xml:space="preserve">. </w:t>
      </w:r>
    </w:p>
    <w:p w14:paraId="7D90D6BC" w14:textId="77777777" w:rsidR="0022549E" w:rsidRDefault="0022549E" w:rsidP="0022549E">
      <w:pPr>
        <w:pStyle w:val="ListParagraph"/>
        <w:numPr>
          <w:ilvl w:val="0"/>
          <w:numId w:val="10"/>
        </w:numPr>
      </w:pPr>
      <w:r>
        <w:t>X</w:t>
      </w:r>
      <w:r>
        <w:rPr>
          <w:vertAlign w:val="superscript"/>
        </w:rPr>
        <w:t>2</w:t>
      </w:r>
      <w:r>
        <w:t xml:space="preserve"> is equivalent to the corresponding statistic used in Section 1.2 </w:t>
      </w:r>
      <w:r w:rsidR="00104060">
        <w:t>for the Pearson chi-square test for a 2</w:t>
      </w:r>
      <w:r w:rsidR="00104060">
        <w:sym w:font="Symbol" w:char="F0B4"/>
      </w:r>
      <w:r w:rsidR="00104060">
        <w:t>2 contingency table.</w:t>
      </w:r>
      <w:r>
        <w:t xml:space="preserve"> </w:t>
      </w:r>
    </w:p>
    <w:p w14:paraId="388ADA2A" w14:textId="77777777" w:rsidR="0022549E" w:rsidRDefault="0022549E" w:rsidP="0022549E">
      <w:pPr>
        <w:pStyle w:val="ListParagraph"/>
        <w:numPr>
          <w:ilvl w:val="0"/>
          <w:numId w:val="10"/>
        </w:numPr>
      </w:pPr>
      <w:r>
        <w:t>If the null hypothesis is true, X</w:t>
      </w:r>
      <w:r>
        <w:rPr>
          <w:vertAlign w:val="superscript"/>
        </w:rPr>
        <w:t>2</w:t>
      </w:r>
      <w:r>
        <w:t xml:space="preserve"> has a</w:t>
      </w:r>
      <w:r w:rsidR="009E3833">
        <w:t>n approximate</w:t>
      </w:r>
      <w:r>
        <w:t xml:space="preserve"> </w:t>
      </w:r>
      <w:r w:rsidRPr="0022549E">
        <w:rPr>
          <w:position w:val="-14"/>
        </w:rPr>
        <w:object w:dxaOrig="1240" w:dyaOrig="560" w14:anchorId="1BF35120">
          <v:shape id="_x0000_i1034" type="#_x0000_t75" style="width:61.85pt;height:28.8pt" o:ole="">
            <v:imagedata r:id="rId26" o:title=""/>
          </v:shape>
          <o:OLEObject Type="Embed" ProgID="Equation.DSMT4" ShapeID="_x0000_i1034" DrawAspect="Content" ObjectID="_1741106200" r:id="rId27"/>
        </w:object>
      </w:r>
      <w:r>
        <w:t xml:space="preserve"> distribution for a large sample.</w:t>
      </w:r>
    </w:p>
    <w:p w14:paraId="41E05E71" w14:textId="77777777" w:rsidR="0022549E" w:rsidRDefault="0022549E" w:rsidP="0022549E">
      <w:pPr>
        <w:pStyle w:val="ListParagraph"/>
        <w:numPr>
          <w:ilvl w:val="0"/>
          <w:numId w:val="10"/>
        </w:numPr>
      </w:pPr>
      <w:r>
        <w:t xml:space="preserve">Reject the null hypothesis </w:t>
      </w:r>
      <w:proofErr w:type="gramStart"/>
      <w:r>
        <w:t xml:space="preserve">if </w:t>
      </w:r>
      <w:proofErr w:type="gramEnd"/>
      <w:r w:rsidRPr="0022549E">
        <w:rPr>
          <w:position w:val="-14"/>
        </w:rPr>
        <w:object w:dxaOrig="2560" w:dyaOrig="560" w14:anchorId="607BE7E7">
          <v:shape id="_x0000_i1035" type="#_x0000_t75" style="width:127.05pt;height:28.8pt" o:ole="">
            <v:imagedata r:id="rId28" o:title=""/>
          </v:shape>
          <o:OLEObject Type="Embed" ProgID="Equation.DSMT4" ShapeID="_x0000_i1035" DrawAspect="Content" ObjectID="_1741106201" r:id="rId29"/>
        </w:object>
      </w:r>
      <w:r>
        <w:t xml:space="preserve">.  </w:t>
      </w:r>
    </w:p>
    <w:p w14:paraId="5793DF14" w14:textId="77777777" w:rsidR="00783AEA" w:rsidRDefault="00783AEA" w:rsidP="00783AEA">
      <w:pPr>
        <w:ind w:left="720"/>
      </w:pPr>
    </w:p>
    <w:p w14:paraId="5EE1EDC9" w14:textId="77777777" w:rsidR="00783AEA" w:rsidRDefault="008D7F1F" w:rsidP="00783AEA">
      <w:pPr>
        <w:ind w:left="720"/>
      </w:pPr>
      <w:r>
        <w:t xml:space="preserve">The LRT statistic is formed the usual way with </w:t>
      </w:r>
    </w:p>
    <w:p w14:paraId="1C6C2AF6" w14:textId="77777777" w:rsidR="008D7F1F" w:rsidRDefault="008D7F1F" w:rsidP="00783AEA">
      <w:pPr>
        <w:ind w:left="720"/>
      </w:pPr>
    </w:p>
    <w:p w14:paraId="7CB8EB44" w14:textId="77777777" w:rsidR="00783AEA" w:rsidRDefault="00595747" w:rsidP="008D7F1F">
      <w:pPr>
        <w:ind w:left="1440"/>
        <w:rPr>
          <w:position w:val="-44"/>
        </w:rPr>
      </w:pPr>
      <w:r w:rsidRPr="004412A9">
        <w:rPr>
          <w:position w:val="-44"/>
        </w:rPr>
        <w:object w:dxaOrig="8340" w:dyaOrig="1060" w14:anchorId="0C7C7A5D">
          <v:shape id="_x0000_i1036" type="#_x0000_t75" style="width:416.75pt;height:54.2pt" o:ole="">
            <v:imagedata r:id="rId30" o:title=""/>
          </v:shape>
          <o:OLEObject Type="Embed" ProgID="Equation.DSMT4" ShapeID="_x0000_i1036" DrawAspect="Content" ObjectID="_1741106202" r:id="rId31"/>
        </w:object>
      </w:r>
    </w:p>
    <w:p w14:paraId="5D268FFB" w14:textId="77777777" w:rsidR="008D7F1F" w:rsidRDefault="008D7F1F" w:rsidP="00783AEA">
      <w:pPr>
        <w:ind w:left="720"/>
      </w:pPr>
    </w:p>
    <w:p w14:paraId="2B6E68D3" w14:textId="77777777" w:rsidR="008D7F1F" w:rsidRPr="008D7F1F" w:rsidRDefault="008D7F1F" w:rsidP="00783AEA">
      <w:pPr>
        <w:ind w:left="720"/>
      </w:pPr>
      <w:r>
        <w:t xml:space="preserve">The numerator of </w:t>
      </w:r>
      <w:r>
        <w:sym w:font="Symbol" w:char="F04C"/>
      </w:r>
      <w:r>
        <w:t xml:space="preserve"> uses </w:t>
      </w:r>
      <w:r w:rsidRPr="008D7F1F">
        <w:rPr>
          <w:position w:val="-14"/>
        </w:rPr>
        <w:object w:dxaOrig="920" w:dyaOrig="499" w14:anchorId="1E6EF56A">
          <v:shape id="_x0000_i1037" type="#_x0000_t75" style="width:45.75pt;height:26.25pt" o:ole="">
            <v:imagedata r:id="rId32" o:title=""/>
          </v:shape>
          <o:OLEObject Type="Embed" ProgID="Equation.DSMT4" ShapeID="_x0000_i1037" DrawAspect="Content" ObjectID="_1741106203" r:id="rId33"/>
        </w:object>
      </w:r>
      <w:r>
        <w:t xml:space="preserve"> to estimate </w:t>
      </w:r>
      <w:r>
        <w:sym w:font="Symbol" w:char="F070"/>
      </w:r>
      <w:proofErr w:type="spellStart"/>
      <w:r>
        <w:rPr>
          <w:vertAlign w:val="subscript"/>
        </w:rPr>
        <w:t>ij</w:t>
      </w:r>
      <w:proofErr w:type="spellEnd"/>
      <w:r>
        <w:t xml:space="preserve">, and the denominator of </w:t>
      </w:r>
      <w:r>
        <w:sym w:font="Symbol" w:char="F04C"/>
      </w:r>
      <w:r>
        <w:t xml:space="preserve"> uses </w:t>
      </w:r>
      <w:r w:rsidRPr="008D7F1F">
        <w:rPr>
          <w:position w:val="-14"/>
        </w:rPr>
        <w:object w:dxaOrig="380" w:dyaOrig="499" w14:anchorId="21C99CC1">
          <v:shape id="_x0000_i1038" type="#_x0000_t75" style="width:17.8pt;height:26.25pt" o:ole="">
            <v:imagedata r:id="rId34" o:title=""/>
          </v:shape>
          <o:OLEObject Type="Embed" ProgID="Equation.DSMT4" ShapeID="_x0000_i1038" DrawAspect="Content" ObjectID="_1741106204" r:id="rId35"/>
        </w:object>
      </w:r>
      <w:r w:rsidRPr="008D7F1F">
        <w:t xml:space="preserve"> </w:t>
      </w:r>
      <w:r>
        <w:t xml:space="preserve">to estimate </w:t>
      </w:r>
      <w:r>
        <w:sym w:font="Symbol" w:char="F070"/>
      </w:r>
      <w:proofErr w:type="spellStart"/>
      <w:r>
        <w:rPr>
          <w:vertAlign w:val="subscript"/>
        </w:rPr>
        <w:t>ij</w:t>
      </w:r>
      <w:proofErr w:type="spellEnd"/>
      <w:r>
        <w:t xml:space="preserve">. </w:t>
      </w:r>
      <w:r w:rsidRPr="008D7F1F">
        <w:t>The transformed statistic simplifies to</w:t>
      </w:r>
    </w:p>
    <w:p w14:paraId="45B83BEC" w14:textId="77777777" w:rsidR="008D7F1F" w:rsidRDefault="008D7F1F" w:rsidP="00783AEA">
      <w:pPr>
        <w:ind w:left="720"/>
      </w:pPr>
    </w:p>
    <w:p w14:paraId="47DF9B56" w14:textId="77777777" w:rsidR="008D7F1F" w:rsidRDefault="008D7F1F" w:rsidP="008D7F1F">
      <w:pPr>
        <w:ind w:left="1440"/>
      </w:pPr>
      <w:r w:rsidRPr="008D7F1F">
        <w:rPr>
          <w:position w:val="-50"/>
        </w:rPr>
        <w:object w:dxaOrig="5720" w:dyaOrig="1200" w14:anchorId="4E8F6943">
          <v:shape id="_x0000_i1039" type="#_x0000_t75" style="width:286.3pt;height:61pt" o:ole="">
            <v:imagedata r:id="rId36" o:title=""/>
          </v:shape>
          <o:OLEObject Type="Embed" ProgID="Equation.DSMT4" ShapeID="_x0000_i1039" DrawAspect="Content" ObjectID="_1741106205" r:id="rId37"/>
        </w:object>
      </w:r>
    </w:p>
    <w:p w14:paraId="6856FA79" w14:textId="77777777" w:rsidR="008D7F1F" w:rsidRDefault="008D7F1F" w:rsidP="00783AEA">
      <w:pPr>
        <w:ind w:left="720"/>
      </w:pPr>
    </w:p>
    <w:p w14:paraId="6BD3D1B1" w14:textId="77777777" w:rsidR="00D877E9" w:rsidRPr="00A07E45" w:rsidRDefault="00D877E9" w:rsidP="00783AEA">
      <w:pPr>
        <w:ind w:left="720"/>
      </w:pPr>
      <w:proofErr w:type="gramStart"/>
      <w:r w:rsidRPr="00D877E9">
        <w:t>where</w:t>
      </w:r>
      <w:proofErr w:type="gramEnd"/>
      <w:r w:rsidRPr="00D877E9">
        <w:t xml:space="preserve"> </w:t>
      </w:r>
      <w:r w:rsidR="00104060">
        <w:t xml:space="preserve">we use </w:t>
      </w:r>
      <w:r w:rsidRPr="00D877E9">
        <w:t>0</w:t>
      </w:r>
      <w:r>
        <w:sym w:font="Symbol" w:char="F0B4"/>
      </w:r>
      <w:r w:rsidRPr="00D877E9">
        <w:t>log</w:t>
      </w:r>
      <w:r>
        <w:t>(</w:t>
      </w:r>
      <w:r w:rsidRPr="00D877E9">
        <w:t>0</w:t>
      </w:r>
      <w:r>
        <w:t xml:space="preserve">) </w:t>
      </w:r>
      <w:r w:rsidRPr="00D877E9">
        <w:t>=</w:t>
      </w:r>
      <w:r>
        <w:t xml:space="preserve"> </w:t>
      </w:r>
      <w:r w:rsidRPr="00D877E9">
        <w:t xml:space="preserve">0. </w:t>
      </w:r>
      <w:r w:rsidR="009E3833">
        <w:t>The large-</w:t>
      </w:r>
      <w:r w:rsidR="00A07E45">
        <w:t>sample distribution is the same as for X</w:t>
      </w:r>
      <w:r w:rsidR="00A07E45">
        <w:rPr>
          <w:vertAlign w:val="superscript"/>
        </w:rPr>
        <w:t>2</w:t>
      </w:r>
      <w:r w:rsidR="00A07E45">
        <w:t xml:space="preserve">. </w:t>
      </w:r>
    </w:p>
    <w:p w14:paraId="3820560F" w14:textId="77777777" w:rsidR="00D877E9" w:rsidRDefault="00D877E9" w:rsidP="00783AEA">
      <w:pPr>
        <w:ind w:left="720"/>
      </w:pPr>
    </w:p>
    <w:p w14:paraId="4B924082" w14:textId="77777777" w:rsidR="00E30C93" w:rsidRDefault="00E30C93" w:rsidP="00783AEA">
      <w:pPr>
        <w:ind w:left="720"/>
      </w:pPr>
    </w:p>
    <w:p w14:paraId="44C1AADF" w14:textId="77777777" w:rsidR="00E30C93" w:rsidRPr="00E30C93" w:rsidRDefault="00E30C93" w:rsidP="00E30C93">
      <w:pPr>
        <w:rPr>
          <w:u w:val="single"/>
        </w:rPr>
      </w:pPr>
      <w:r w:rsidRPr="00E30C93">
        <w:rPr>
          <w:u w:val="single"/>
        </w:rPr>
        <w:t>Degrees of freedom</w:t>
      </w:r>
    </w:p>
    <w:p w14:paraId="54C4F936" w14:textId="77777777" w:rsidR="00E30C93" w:rsidRDefault="00E30C93" w:rsidP="00783AEA">
      <w:pPr>
        <w:ind w:left="720"/>
      </w:pPr>
    </w:p>
    <w:p w14:paraId="23998268" w14:textId="77777777" w:rsidR="00E30C93" w:rsidRDefault="00E30C93" w:rsidP="00783AEA">
      <w:pPr>
        <w:ind w:left="720"/>
      </w:pPr>
      <w:r>
        <w:t>Where do the degrees of freedom come from for a test of independence?</w:t>
      </w:r>
    </w:p>
    <w:p w14:paraId="532C97F0" w14:textId="77777777" w:rsidR="00E30C93" w:rsidRDefault="00E30C93" w:rsidP="00783AEA">
      <w:pPr>
        <w:ind w:left="720"/>
      </w:pPr>
    </w:p>
    <w:p w14:paraId="70CDA8F4" w14:textId="77777777" w:rsidR="00E30C93" w:rsidRDefault="00E30C93" w:rsidP="00783AEA">
      <w:pPr>
        <w:ind w:left="720"/>
      </w:pPr>
      <w:r>
        <w:t xml:space="preserve">A general way to find degrees of freedom for a </w:t>
      </w:r>
      <w:r w:rsidR="00F57013">
        <w:t>hypothesis test</w:t>
      </w:r>
      <w:r>
        <w:t xml:space="preserve"> is to calculate: </w:t>
      </w:r>
    </w:p>
    <w:p w14:paraId="1CD77F85" w14:textId="77777777" w:rsidR="00E30C93" w:rsidRDefault="00E30C93" w:rsidP="00783AEA">
      <w:pPr>
        <w:ind w:left="720"/>
      </w:pPr>
    </w:p>
    <w:p w14:paraId="1243D3EE" w14:textId="77777777" w:rsidR="00E30C93" w:rsidRDefault="00E30C93" w:rsidP="00E30C93">
      <w:pPr>
        <w:ind w:left="1440"/>
      </w:pPr>
      <w:r>
        <w:t>(Number of free parameters under H</w:t>
      </w:r>
      <w:r>
        <w:rPr>
          <w:vertAlign w:val="subscript"/>
        </w:rPr>
        <w:t>a</w:t>
      </w:r>
      <w:r>
        <w:t xml:space="preserve">) </w:t>
      </w:r>
    </w:p>
    <w:p w14:paraId="4F26174B" w14:textId="77777777" w:rsidR="00E30C93" w:rsidRDefault="00E30C93" w:rsidP="00E30C93">
      <w:pPr>
        <w:ind w:left="1440"/>
      </w:pPr>
      <w:r>
        <w:t>– (Number of free parameters under H</w:t>
      </w:r>
      <w:r>
        <w:rPr>
          <w:vertAlign w:val="subscript"/>
        </w:rPr>
        <w:t>0</w:t>
      </w:r>
      <w:r>
        <w:t xml:space="preserve">)  </w:t>
      </w:r>
    </w:p>
    <w:p w14:paraId="03587D2E" w14:textId="77777777" w:rsidR="00E30C93" w:rsidRPr="00E30C93" w:rsidRDefault="00E30C93" w:rsidP="00E30C93">
      <w:pPr>
        <w:ind w:left="1440"/>
      </w:pPr>
    </w:p>
    <w:p w14:paraId="74C6F485" w14:textId="77777777" w:rsidR="005E735F" w:rsidRDefault="00E30C93" w:rsidP="00344DE2">
      <w:pPr>
        <w:ind w:left="720"/>
      </w:pPr>
      <w:r w:rsidRPr="00E30C93">
        <w:t>Under the alternative hypothesis</w:t>
      </w:r>
      <w:r w:rsidR="00344DE2">
        <w:t xml:space="preserve"> for the test of </w:t>
      </w:r>
      <w:r w:rsidR="00F57013">
        <w:t>independence</w:t>
      </w:r>
      <w:r w:rsidR="00344DE2">
        <w:t xml:space="preserve">, we have IJ </w:t>
      </w:r>
      <w:r w:rsidR="00344DE2">
        <w:sym w:font="Symbol" w:char="F070"/>
      </w:r>
      <w:proofErr w:type="spellStart"/>
      <w:r w:rsidR="00344DE2">
        <w:rPr>
          <w:vertAlign w:val="subscript"/>
        </w:rPr>
        <w:t>ij</w:t>
      </w:r>
      <w:proofErr w:type="spellEnd"/>
      <w:r w:rsidR="00344DE2">
        <w:t xml:space="preserve"> </w:t>
      </w:r>
      <w:r w:rsidRPr="00E30C93">
        <w:t xml:space="preserve">parameters with the restriction </w:t>
      </w:r>
      <w:proofErr w:type="gramStart"/>
      <w:r w:rsidRPr="00E30C93">
        <w:t xml:space="preserve">that </w:t>
      </w:r>
      <w:proofErr w:type="gramEnd"/>
      <w:r w:rsidR="00344DE2" w:rsidRPr="00344DE2">
        <w:rPr>
          <w:position w:val="-18"/>
        </w:rPr>
        <w:object w:dxaOrig="2260" w:dyaOrig="580" w14:anchorId="6EC5FE50">
          <v:shape id="_x0000_i1040" type="#_x0000_t75" style="width:111.8pt;height:29.65pt" o:ole="">
            <v:imagedata r:id="rId38" o:title=""/>
          </v:shape>
          <o:OLEObject Type="Embed" ProgID="Equation.DSMT4" ShapeID="_x0000_i1040" DrawAspect="Content" ObjectID="_1741106206" r:id="rId39"/>
        </w:object>
      </w:r>
      <w:r w:rsidR="00344DE2">
        <w:t xml:space="preserve">. </w:t>
      </w:r>
      <w:r w:rsidRPr="00E30C93">
        <w:t xml:space="preserve">When independence is true, we need the I different </w:t>
      </w:r>
      <w:r w:rsidR="00344DE2">
        <w:sym w:font="Symbol" w:char="F070"/>
      </w:r>
      <w:proofErr w:type="spellStart"/>
      <w:r w:rsidR="00344DE2">
        <w:rPr>
          <w:vertAlign w:val="subscript"/>
        </w:rPr>
        <w:t>i</w:t>
      </w:r>
      <w:proofErr w:type="spellEnd"/>
      <w:r w:rsidR="00344DE2">
        <w:rPr>
          <w:vertAlign w:val="subscript"/>
        </w:rPr>
        <w:t>+</w:t>
      </w:r>
      <w:r w:rsidR="00344DE2">
        <w:t xml:space="preserve"> and the J </w:t>
      </w:r>
      <w:r w:rsidRPr="00E30C93">
        <w:t xml:space="preserve">different </w:t>
      </w:r>
      <w:r w:rsidR="00344DE2">
        <w:sym w:font="Symbol" w:char="F070"/>
      </w:r>
      <w:r w:rsidR="00344DE2">
        <w:rPr>
          <w:vertAlign w:val="subscript"/>
        </w:rPr>
        <w:t>+j</w:t>
      </w:r>
      <w:r w:rsidR="00344DE2">
        <w:t xml:space="preserve"> </w:t>
      </w:r>
      <w:r w:rsidRPr="00E30C93">
        <w:lastRenderedPageBreak/>
        <w:t xml:space="preserve">parameters to find </w:t>
      </w:r>
      <w:r w:rsidR="00344DE2">
        <w:sym w:font="Symbol" w:char="F070"/>
      </w:r>
      <w:proofErr w:type="spellStart"/>
      <w:r w:rsidR="00344DE2">
        <w:rPr>
          <w:vertAlign w:val="subscript"/>
        </w:rPr>
        <w:t>ij</w:t>
      </w:r>
      <w:proofErr w:type="spellEnd"/>
      <w:r w:rsidRPr="00E30C93">
        <w:t xml:space="preserve"> with the</w:t>
      </w:r>
      <w:r w:rsidR="00344DE2">
        <w:t xml:space="preserve"> restriction that</w:t>
      </w:r>
      <w:r w:rsidRPr="00E30C93">
        <w:t xml:space="preserve"> </w:t>
      </w:r>
      <w:r w:rsidR="00344DE2" w:rsidRPr="00344DE2">
        <w:rPr>
          <w:position w:val="-14"/>
        </w:rPr>
        <w:object w:dxaOrig="1700" w:dyaOrig="540" w14:anchorId="3CBA2E23">
          <v:shape id="_x0000_i1041" type="#_x0000_t75" style="width:85.55pt;height:27.1pt" o:ole="">
            <v:imagedata r:id="rId40" o:title=""/>
          </v:shape>
          <o:OLEObject Type="Embed" ProgID="Equation.DSMT4" ShapeID="_x0000_i1041" DrawAspect="Content" ObjectID="_1741106207" r:id="rId41"/>
        </w:object>
      </w:r>
      <w:r w:rsidRPr="00E30C93">
        <w:t xml:space="preserve"> </w:t>
      </w:r>
      <w:proofErr w:type="gramStart"/>
      <w:r w:rsidRPr="00E30C93">
        <w:t xml:space="preserve">and </w:t>
      </w:r>
      <w:proofErr w:type="gramEnd"/>
      <w:r w:rsidR="00344DE2" w:rsidRPr="00344DE2">
        <w:rPr>
          <w:position w:val="-18"/>
        </w:rPr>
        <w:object w:dxaOrig="1760" w:dyaOrig="580" w14:anchorId="4D88BDEB">
          <v:shape id="_x0000_i1042" type="#_x0000_t75" style="width:88.95pt;height:29.65pt" o:ole="">
            <v:imagedata r:id="rId42" o:title=""/>
          </v:shape>
          <o:OLEObject Type="Embed" ProgID="Equation.DSMT4" ShapeID="_x0000_i1042" DrawAspect="Content" ObjectID="_1741106208" r:id="rId43"/>
        </w:object>
      </w:r>
      <w:r w:rsidRPr="00E30C93">
        <w:t xml:space="preserve">. Thus, the overall degrees of freedom is </w:t>
      </w:r>
    </w:p>
    <w:p w14:paraId="0F9F95F8" w14:textId="77777777" w:rsidR="005E735F" w:rsidRDefault="005E735F" w:rsidP="00344DE2">
      <w:pPr>
        <w:ind w:left="720"/>
      </w:pPr>
    </w:p>
    <w:p w14:paraId="7849041C" w14:textId="77777777" w:rsidR="00E30C93" w:rsidRDefault="00E30C93" w:rsidP="005E735F">
      <w:pPr>
        <w:ind w:left="1440"/>
      </w:pPr>
      <w:r w:rsidRPr="00E30C93">
        <w:t>(IJ</w:t>
      </w:r>
      <w:r w:rsidR="00344DE2">
        <w:t xml:space="preserve"> – </w:t>
      </w:r>
      <w:r w:rsidRPr="00E30C93">
        <w:t>1)</w:t>
      </w:r>
      <w:r w:rsidR="00344DE2">
        <w:t xml:space="preserve"> – </w:t>
      </w:r>
      <w:r w:rsidRPr="00E30C93">
        <w:t>(I</w:t>
      </w:r>
      <w:r w:rsidR="00344DE2">
        <w:t xml:space="preserve"> </w:t>
      </w:r>
      <w:r w:rsidRPr="00E30C93">
        <w:t>+</w:t>
      </w:r>
      <w:r w:rsidR="00344DE2">
        <w:t xml:space="preserve"> </w:t>
      </w:r>
      <w:r w:rsidRPr="00E30C93">
        <w:t>J</w:t>
      </w:r>
      <w:r w:rsidR="00344DE2">
        <w:t xml:space="preserve"> – </w:t>
      </w:r>
      <w:r w:rsidRPr="00E30C93">
        <w:t>2)</w:t>
      </w:r>
      <w:r w:rsidR="00344DE2">
        <w:t xml:space="preserve"> </w:t>
      </w:r>
      <w:r w:rsidRPr="00E30C93">
        <w:t>=</w:t>
      </w:r>
      <w:r w:rsidR="00344DE2">
        <w:t xml:space="preserve"> </w:t>
      </w:r>
      <w:r w:rsidRPr="00E30C93">
        <w:t>(I</w:t>
      </w:r>
      <w:r w:rsidR="00344DE2">
        <w:t xml:space="preserve"> – </w:t>
      </w:r>
      <w:r w:rsidRPr="00E30C93">
        <w:t>1</w:t>
      </w:r>
      <w:proofErr w:type="gramStart"/>
      <w:r w:rsidRPr="00E30C93">
        <w:t>)(</w:t>
      </w:r>
      <w:proofErr w:type="gramEnd"/>
      <w:r w:rsidRPr="00E30C93">
        <w:t>J</w:t>
      </w:r>
      <w:r w:rsidR="00344DE2">
        <w:t xml:space="preserve"> – 1) </w:t>
      </w:r>
      <w:r>
        <w:t xml:space="preserve"> </w:t>
      </w:r>
    </w:p>
    <w:p w14:paraId="242FAF25" w14:textId="77777777" w:rsidR="00E30C93" w:rsidRDefault="00E30C93" w:rsidP="00783AEA">
      <w:pPr>
        <w:ind w:left="720"/>
      </w:pPr>
    </w:p>
    <w:p w14:paraId="545ED36A" w14:textId="77777777" w:rsidR="00E5051D" w:rsidRDefault="00E5051D" w:rsidP="00783AEA">
      <w:pPr>
        <w:ind w:left="720"/>
      </w:pPr>
    </w:p>
    <w:p w14:paraId="54E17375" w14:textId="77777777" w:rsidR="00E5051D" w:rsidRPr="00E5051D" w:rsidRDefault="00E5051D" w:rsidP="00E5051D">
      <w:pPr>
        <w:rPr>
          <w:u w:val="single"/>
        </w:rPr>
      </w:pPr>
      <w:r w:rsidRPr="00E5051D">
        <w:rPr>
          <w:u w:val="single"/>
        </w:rPr>
        <w:t xml:space="preserve">“Large sample” </w:t>
      </w:r>
    </w:p>
    <w:p w14:paraId="68172332" w14:textId="77777777" w:rsidR="00E5051D" w:rsidRDefault="00E5051D" w:rsidP="00783AEA">
      <w:pPr>
        <w:ind w:left="720"/>
      </w:pPr>
    </w:p>
    <w:p w14:paraId="5AAE313E" w14:textId="77777777" w:rsidR="00A07E45" w:rsidRDefault="00A07E45" w:rsidP="00783AEA">
      <w:pPr>
        <w:ind w:left="720"/>
      </w:pPr>
      <w:r>
        <w:t xml:space="preserve">What is a large enough sample to have the </w:t>
      </w:r>
      <w:r w:rsidRPr="0022549E">
        <w:rPr>
          <w:position w:val="-14"/>
        </w:rPr>
        <w:object w:dxaOrig="1240" w:dyaOrig="560" w14:anchorId="11EACBF9">
          <v:shape id="_x0000_i1043" type="#_x0000_t75" style="width:61.85pt;height:28.8pt" o:ole="">
            <v:imagedata r:id="rId26" o:title=""/>
          </v:shape>
          <o:OLEObject Type="Embed" ProgID="Equation.DSMT4" ShapeID="_x0000_i1043" DrawAspect="Content" ObjectID="_1741106209" r:id="rId44"/>
        </w:object>
      </w:r>
      <w:r>
        <w:t xml:space="preserve"> work well? </w:t>
      </w:r>
    </w:p>
    <w:p w14:paraId="67A40FEE" w14:textId="77777777" w:rsidR="00A07E45" w:rsidRDefault="00A07E45" w:rsidP="00783AEA">
      <w:pPr>
        <w:ind w:left="720"/>
      </w:pPr>
    </w:p>
    <w:p w14:paraId="1C0419B2" w14:textId="77777777" w:rsidR="00A07E45" w:rsidRPr="00A07E45" w:rsidRDefault="00A07E45" w:rsidP="00A07E45">
      <w:pPr>
        <w:ind w:left="1440"/>
      </w:pPr>
      <w:r>
        <w:t xml:space="preserve">This is not an easy question to answer! A common recommendation is for </w:t>
      </w:r>
      <w:proofErr w:type="spellStart"/>
      <w:r>
        <w:t>n</w:t>
      </w:r>
      <w:r>
        <w:rPr>
          <w:vertAlign w:val="subscript"/>
        </w:rPr>
        <w:t>i+</w:t>
      </w:r>
      <w:r>
        <w:t>n</w:t>
      </w:r>
      <w:r>
        <w:rPr>
          <w:vertAlign w:val="subscript"/>
        </w:rPr>
        <w:t>+j</w:t>
      </w:r>
      <w:proofErr w:type="spellEnd"/>
      <w:r>
        <w:t xml:space="preserve">/n &gt; 1 or &gt; 5 for all cells of the contingency table. </w:t>
      </w:r>
    </w:p>
    <w:p w14:paraId="645A7B48" w14:textId="77777777" w:rsidR="00A07E45" w:rsidRDefault="00A07E45" w:rsidP="00783AEA">
      <w:pPr>
        <w:ind w:left="720"/>
      </w:pPr>
    </w:p>
    <w:p w14:paraId="7E386D24" w14:textId="77777777" w:rsidR="00A07E45" w:rsidRDefault="00A07E45" w:rsidP="00783AEA">
      <w:pPr>
        <w:ind w:left="720"/>
      </w:pPr>
      <w:r>
        <w:t xml:space="preserve">What if these recommendations are not satisfied? </w:t>
      </w:r>
    </w:p>
    <w:p w14:paraId="55C0052C" w14:textId="77777777" w:rsidR="00A07E45" w:rsidRDefault="00A07E45" w:rsidP="00783AEA">
      <w:pPr>
        <w:ind w:left="720"/>
      </w:pPr>
    </w:p>
    <w:p w14:paraId="42935601" w14:textId="77777777" w:rsidR="00A07E45" w:rsidRDefault="00A07E45" w:rsidP="00A07E45">
      <w:pPr>
        <w:ind w:left="1440"/>
      </w:pPr>
      <w:r>
        <w:t xml:space="preserve">A </w:t>
      </w:r>
      <w:r w:rsidRPr="0022549E">
        <w:rPr>
          <w:position w:val="-14"/>
        </w:rPr>
        <w:object w:dxaOrig="1240" w:dyaOrig="560" w14:anchorId="779FBCA3">
          <v:shape id="_x0000_i1044" type="#_x0000_t75" style="width:61.85pt;height:28.8pt" o:ole="">
            <v:imagedata r:id="rId26" o:title=""/>
          </v:shape>
          <o:OLEObject Type="Embed" ProgID="Equation.DSMT4" ShapeID="_x0000_i1044" DrawAspect="Content" ObjectID="_1741106210" r:id="rId45"/>
        </w:object>
      </w:r>
      <w:r>
        <w:t xml:space="preserve"> distribution may not work!</w:t>
      </w:r>
    </w:p>
    <w:p w14:paraId="29574938" w14:textId="77777777" w:rsidR="00A07E45" w:rsidRDefault="00A07E45" w:rsidP="00A07E45">
      <w:pPr>
        <w:ind w:left="1440"/>
      </w:pPr>
    </w:p>
    <w:p w14:paraId="14A0AF8E" w14:textId="77777777" w:rsidR="00A07E45" w:rsidRDefault="00A07E45" w:rsidP="00A07E45">
      <w:pPr>
        <w:ind w:left="720"/>
      </w:pPr>
      <w:r>
        <w:t xml:space="preserve">How </w:t>
      </w:r>
      <w:r w:rsidR="00F57013">
        <w:t xml:space="preserve">could </w:t>
      </w:r>
      <w:r>
        <w:t xml:space="preserve">this affect your hypothesis test decision? </w:t>
      </w:r>
    </w:p>
    <w:p w14:paraId="737B95A0" w14:textId="77777777" w:rsidR="00A07E45" w:rsidRDefault="00A07E45" w:rsidP="00A07E45">
      <w:pPr>
        <w:ind w:left="720"/>
      </w:pPr>
    </w:p>
    <w:p w14:paraId="6728206C" w14:textId="77777777" w:rsidR="00A07E45" w:rsidRDefault="00A07E45" w:rsidP="00A07E45">
      <w:pPr>
        <w:ind w:left="720"/>
      </w:pPr>
      <w:r>
        <w:t xml:space="preserve">When a distributional approximation is in doubt, there are a few things that can be done: </w:t>
      </w:r>
    </w:p>
    <w:p w14:paraId="0970AE79" w14:textId="77777777" w:rsidR="00A07E45" w:rsidRDefault="00A07E45" w:rsidP="00A07E45">
      <w:pPr>
        <w:pStyle w:val="ListParagraph"/>
        <w:numPr>
          <w:ilvl w:val="0"/>
          <w:numId w:val="11"/>
        </w:numPr>
      </w:pPr>
      <w:r>
        <w:t>Use exact inference methods</w:t>
      </w:r>
      <w:r w:rsidR="00595747">
        <w:t xml:space="preserve"> (</w:t>
      </w:r>
      <w:r w:rsidR="005E735F">
        <w:t>future section</w:t>
      </w:r>
      <w:r w:rsidR="00595747">
        <w:t>)</w:t>
      </w:r>
    </w:p>
    <w:p w14:paraId="42E20643" w14:textId="77777777" w:rsidR="00A07E45" w:rsidRDefault="00A07E45" w:rsidP="00A07E45">
      <w:pPr>
        <w:pStyle w:val="ListParagraph"/>
        <w:numPr>
          <w:ilvl w:val="0"/>
          <w:numId w:val="11"/>
        </w:numPr>
      </w:pPr>
      <w:r>
        <w:t>Use Monte Carlo simulation</w:t>
      </w:r>
      <w:r w:rsidR="00595747">
        <w:t xml:space="preserve"> (discussed soon</w:t>
      </w:r>
      <w:r w:rsidR="005E735F">
        <w:t xml:space="preserve"> in this section</w:t>
      </w:r>
      <w:r w:rsidR="00595747">
        <w:t>!)</w:t>
      </w:r>
    </w:p>
    <w:p w14:paraId="74171BEB" w14:textId="77777777" w:rsidR="00595747" w:rsidRDefault="00595747" w:rsidP="007A4F5E">
      <w:bookmarkStart w:id="0" w:name="plot100"/>
    </w:p>
    <w:p w14:paraId="3596EF92" w14:textId="77777777" w:rsidR="005E735F" w:rsidRPr="000705EE" w:rsidRDefault="005E735F" w:rsidP="007A4F5E"/>
    <w:p w14:paraId="7A718EC6" w14:textId="77777777" w:rsidR="006F27B5" w:rsidRDefault="00D13D2E" w:rsidP="006F27B5">
      <w:r>
        <w:rPr>
          <w:u w:val="single"/>
        </w:rPr>
        <w:lastRenderedPageBreak/>
        <w:t>E</w:t>
      </w:r>
      <w:r w:rsidR="006F27B5">
        <w:rPr>
          <w:u w:val="single"/>
        </w:rPr>
        <w:t>xample</w:t>
      </w:r>
      <w:r w:rsidR="006F27B5">
        <w:t xml:space="preserve">: </w:t>
      </w:r>
      <w:r w:rsidRPr="00D13D2E">
        <w:t>Fiber enriched crackers</w:t>
      </w:r>
      <w:r w:rsidR="006F27B5">
        <w:t xml:space="preserve"> (</w:t>
      </w:r>
      <w:proofErr w:type="spellStart"/>
      <w:r w:rsidR="00F23322">
        <w:t>F</w:t>
      </w:r>
      <w:r>
        <w:t>iber.R</w:t>
      </w:r>
      <w:proofErr w:type="spellEnd"/>
      <w:r w:rsidRPr="00D13D2E">
        <w:t xml:space="preserve">, </w:t>
      </w:r>
      <w:r w:rsidR="00F23322">
        <w:t>Fiber.csv</w:t>
      </w:r>
      <w:r w:rsidR="006F27B5">
        <w:t>)</w:t>
      </w:r>
    </w:p>
    <w:bookmarkEnd w:id="0"/>
    <w:p w14:paraId="717F40DB" w14:textId="77777777" w:rsidR="006F27B5" w:rsidRDefault="006F27B5" w:rsidP="006F27B5"/>
    <w:p w14:paraId="39E8065F" w14:textId="77777777" w:rsidR="001168AA" w:rsidRDefault="001168AA" w:rsidP="001168AA">
      <w:pPr>
        <w:ind w:left="720"/>
        <w:rPr>
          <w:sz w:val="24"/>
        </w:rPr>
      </w:pPr>
      <w:r>
        <w:t xml:space="preserve">Dietary fiber is a healthful compound that is found in many vegetables and grains. Heavily processed foods are low in fiber, so it is sometimes added to such foods to make them more nutritious. Unfortunately, high-fiber foods can also have the side-effect of causing digestive bloating in some people. To investigate properties of a new fiber-enriched cracker, a study was performed to investigate these side-effects. </w:t>
      </w:r>
    </w:p>
    <w:p w14:paraId="15494B3F" w14:textId="77777777" w:rsidR="001168AA" w:rsidRDefault="001168AA" w:rsidP="001168AA">
      <w:pPr>
        <w:ind w:left="720"/>
      </w:pPr>
      <w:r>
        <w:t xml:space="preserve"> </w:t>
      </w:r>
    </w:p>
    <w:p w14:paraId="37D87678" w14:textId="77777777" w:rsidR="00D13D2E" w:rsidRDefault="00D13D2E" w:rsidP="001168AA">
      <w:pPr>
        <w:ind w:left="720"/>
      </w:pPr>
      <w:r w:rsidRPr="00D13D2E">
        <w:t xml:space="preserve">The participants ate the crackers and then a meal. Shortly afterward, the participants were instructed to describe any bloating that they experienced. </w:t>
      </w:r>
      <w:r>
        <w:t>Below is the data:</w:t>
      </w:r>
    </w:p>
    <w:p w14:paraId="0645B77C" w14:textId="77777777" w:rsidR="00D13D2E" w:rsidRDefault="00D13D2E" w:rsidP="00D13D2E">
      <w:pPr>
        <w:ind w:left="720"/>
      </w:pPr>
    </w:p>
    <w:tbl>
      <w:tblPr>
        <w:tblStyle w:val="TableGrid"/>
        <w:tblW w:w="0" w:type="auto"/>
        <w:tblInd w:w="720" w:type="dxa"/>
        <w:tblLook w:val="04A0" w:firstRow="1" w:lastRow="0" w:firstColumn="1" w:lastColumn="0" w:noHBand="0" w:noVBand="1"/>
      </w:tblPr>
      <w:tblGrid>
        <w:gridCol w:w="2440"/>
        <w:gridCol w:w="1173"/>
        <w:gridCol w:w="1173"/>
        <w:gridCol w:w="950"/>
        <w:gridCol w:w="1639"/>
        <w:gridCol w:w="1039"/>
      </w:tblGrid>
      <w:tr w:rsidR="00D13D2E" w14:paraId="3DBAE33F" w14:textId="77777777" w:rsidTr="00BF3D2B">
        <w:tc>
          <w:tcPr>
            <w:tcW w:w="0" w:type="auto"/>
            <w:tcBorders>
              <w:top w:val="nil"/>
              <w:left w:val="nil"/>
              <w:bottom w:val="nil"/>
              <w:right w:val="nil"/>
            </w:tcBorders>
            <w:vAlign w:val="center"/>
          </w:tcPr>
          <w:p w14:paraId="3B9CB403" w14:textId="77777777" w:rsidR="00D13D2E" w:rsidRDefault="00D13D2E" w:rsidP="00D13D2E">
            <w:pPr>
              <w:jc w:val="center"/>
            </w:pPr>
          </w:p>
        </w:tc>
        <w:tc>
          <w:tcPr>
            <w:tcW w:w="0" w:type="auto"/>
            <w:tcBorders>
              <w:top w:val="nil"/>
              <w:left w:val="nil"/>
              <w:bottom w:val="nil"/>
            </w:tcBorders>
            <w:vAlign w:val="center"/>
          </w:tcPr>
          <w:p w14:paraId="05B2B820" w14:textId="77777777" w:rsidR="00D13D2E" w:rsidRDefault="00D13D2E" w:rsidP="00D13D2E">
            <w:pPr>
              <w:jc w:val="center"/>
            </w:pPr>
          </w:p>
        </w:tc>
        <w:tc>
          <w:tcPr>
            <w:tcW w:w="0" w:type="auto"/>
            <w:gridSpan w:val="4"/>
            <w:vAlign w:val="center"/>
          </w:tcPr>
          <w:p w14:paraId="344E5FB8" w14:textId="77777777" w:rsidR="00D13D2E" w:rsidRDefault="00D13D2E" w:rsidP="00D13D2E">
            <w:pPr>
              <w:jc w:val="center"/>
            </w:pPr>
            <w:r>
              <w:t>Bloating severity</w:t>
            </w:r>
          </w:p>
        </w:tc>
      </w:tr>
      <w:tr w:rsidR="00D13D2E" w14:paraId="4C92B687" w14:textId="77777777" w:rsidTr="00BF3D2B">
        <w:tc>
          <w:tcPr>
            <w:tcW w:w="0" w:type="auto"/>
            <w:tcBorders>
              <w:top w:val="nil"/>
              <w:left w:val="nil"/>
              <w:right w:val="nil"/>
            </w:tcBorders>
            <w:vAlign w:val="center"/>
          </w:tcPr>
          <w:p w14:paraId="45ACB3B7" w14:textId="77777777" w:rsidR="00D13D2E" w:rsidRDefault="00D13D2E" w:rsidP="00D13D2E">
            <w:pPr>
              <w:jc w:val="center"/>
            </w:pPr>
          </w:p>
        </w:tc>
        <w:tc>
          <w:tcPr>
            <w:tcW w:w="0" w:type="auto"/>
            <w:tcBorders>
              <w:top w:val="nil"/>
              <w:left w:val="nil"/>
            </w:tcBorders>
            <w:vAlign w:val="center"/>
          </w:tcPr>
          <w:p w14:paraId="0D77466E" w14:textId="77777777" w:rsidR="00D13D2E" w:rsidRDefault="00D13D2E" w:rsidP="00D13D2E">
            <w:pPr>
              <w:jc w:val="center"/>
            </w:pPr>
          </w:p>
        </w:tc>
        <w:tc>
          <w:tcPr>
            <w:tcW w:w="0" w:type="auto"/>
            <w:vAlign w:val="center"/>
          </w:tcPr>
          <w:p w14:paraId="33D5A05C" w14:textId="77777777" w:rsidR="00D13D2E" w:rsidRDefault="00D13D2E" w:rsidP="00D13D2E">
            <w:pPr>
              <w:jc w:val="center"/>
            </w:pPr>
            <w:r>
              <w:t>None</w:t>
            </w:r>
          </w:p>
        </w:tc>
        <w:tc>
          <w:tcPr>
            <w:tcW w:w="0" w:type="auto"/>
            <w:vAlign w:val="center"/>
          </w:tcPr>
          <w:p w14:paraId="2575BE51" w14:textId="77777777" w:rsidR="00D13D2E" w:rsidRDefault="00D13D2E" w:rsidP="00D13D2E">
            <w:pPr>
              <w:jc w:val="center"/>
            </w:pPr>
            <w:r>
              <w:t>Low</w:t>
            </w:r>
          </w:p>
        </w:tc>
        <w:tc>
          <w:tcPr>
            <w:tcW w:w="0" w:type="auto"/>
            <w:vAlign w:val="center"/>
          </w:tcPr>
          <w:p w14:paraId="3112FB8C" w14:textId="77777777" w:rsidR="00D13D2E" w:rsidRDefault="00D13D2E" w:rsidP="00D13D2E">
            <w:pPr>
              <w:jc w:val="center"/>
            </w:pPr>
            <w:r>
              <w:t>Medium</w:t>
            </w:r>
          </w:p>
        </w:tc>
        <w:tc>
          <w:tcPr>
            <w:tcW w:w="0" w:type="auto"/>
            <w:vAlign w:val="center"/>
          </w:tcPr>
          <w:p w14:paraId="404906B2" w14:textId="77777777" w:rsidR="00D13D2E" w:rsidRDefault="00D13D2E" w:rsidP="00D13D2E">
            <w:pPr>
              <w:jc w:val="center"/>
            </w:pPr>
            <w:r>
              <w:t>High</w:t>
            </w:r>
          </w:p>
        </w:tc>
      </w:tr>
      <w:tr w:rsidR="00D13D2E" w14:paraId="3BD407EA" w14:textId="77777777" w:rsidTr="00BF3D2B">
        <w:tc>
          <w:tcPr>
            <w:tcW w:w="0" w:type="auto"/>
            <w:vMerge w:val="restart"/>
            <w:vAlign w:val="center"/>
          </w:tcPr>
          <w:p w14:paraId="3371270B" w14:textId="77777777" w:rsidR="00D13D2E" w:rsidRDefault="00D13D2E" w:rsidP="00D13D2E">
            <w:pPr>
              <w:jc w:val="center"/>
            </w:pPr>
            <w:r>
              <w:t>Fiber source</w:t>
            </w:r>
          </w:p>
        </w:tc>
        <w:tc>
          <w:tcPr>
            <w:tcW w:w="0" w:type="auto"/>
            <w:vAlign w:val="center"/>
          </w:tcPr>
          <w:p w14:paraId="16F3AE36" w14:textId="77777777" w:rsidR="00D13D2E" w:rsidRDefault="00D13D2E" w:rsidP="00D13D2E">
            <w:pPr>
              <w:jc w:val="center"/>
            </w:pPr>
            <w:r>
              <w:t>None</w:t>
            </w:r>
          </w:p>
        </w:tc>
        <w:tc>
          <w:tcPr>
            <w:tcW w:w="0" w:type="auto"/>
            <w:vAlign w:val="center"/>
          </w:tcPr>
          <w:p w14:paraId="1D6EFF99" w14:textId="77777777" w:rsidR="00D13D2E" w:rsidRDefault="00D13D2E" w:rsidP="00D13D2E">
            <w:pPr>
              <w:jc w:val="center"/>
            </w:pPr>
            <w:r>
              <w:t>6</w:t>
            </w:r>
          </w:p>
        </w:tc>
        <w:tc>
          <w:tcPr>
            <w:tcW w:w="0" w:type="auto"/>
            <w:vAlign w:val="center"/>
          </w:tcPr>
          <w:p w14:paraId="465049FA" w14:textId="77777777" w:rsidR="00D13D2E" w:rsidRDefault="00D13D2E" w:rsidP="00D13D2E">
            <w:pPr>
              <w:jc w:val="center"/>
            </w:pPr>
            <w:r>
              <w:t>4</w:t>
            </w:r>
          </w:p>
        </w:tc>
        <w:tc>
          <w:tcPr>
            <w:tcW w:w="0" w:type="auto"/>
            <w:vAlign w:val="center"/>
          </w:tcPr>
          <w:p w14:paraId="1132DAE8" w14:textId="77777777" w:rsidR="00D13D2E" w:rsidRDefault="00D13D2E" w:rsidP="00D13D2E">
            <w:pPr>
              <w:jc w:val="center"/>
            </w:pPr>
            <w:r>
              <w:t>2</w:t>
            </w:r>
          </w:p>
        </w:tc>
        <w:tc>
          <w:tcPr>
            <w:tcW w:w="0" w:type="auto"/>
            <w:vAlign w:val="center"/>
          </w:tcPr>
          <w:p w14:paraId="6704BD03" w14:textId="77777777" w:rsidR="00D13D2E" w:rsidRDefault="00D13D2E" w:rsidP="00D13D2E">
            <w:pPr>
              <w:jc w:val="center"/>
            </w:pPr>
            <w:r>
              <w:t>0</w:t>
            </w:r>
          </w:p>
        </w:tc>
      </w:tr>
      <w:tr w:rsidR="00D13D2E" w14:paraId="1EEFA938" w14:textId="77777777" w:rsidTr="00BF3D2B">
        <w:tc>
          <w:tcPr>
            <w:tcW w:w="0" w:type="auto"/>
            <w:vMerge/>
            <w:vAlign w:val="center"/>
          </w:tcPr>
          <w:p w14:paraId="50405E18" w14:textId="77777777" w:rsidR="00D13D2E" w:rsidRDefault="00D13D2E" w:rsidP="00D13D2E">
            <w:pPr>
              <w:jc w:val="center"/>
            </w:pPr>
          </w:p>
        </w:tc>
        <w:tc>
          <w:tcPr>
            <w:tcW w:w="0" w:type="auto"/>
            <w:vAlign w:val="center"/>
          </w:tcPr>
          <w:p w14:paraId="5066A080" w14:textId="77777777" w:rsidR="00D13D2E" w:rsidRDefault="00D13D2E" w:rsidP="00D13D2E">
            <w:pPr>
              <w:jc w:val="center"/>
            </w:pPr>
            <w:r>
              <w:t>Bran</w:t>
            </w:r>
          </w:p>
        </w:tc>
        <w:tc>
          <w:tcPr>
            <w:tcW w:w="0" w:type="auto"/>
            <w:vAlign w:val="center"/>
          </w:tcPr>
          <w:p w14:paraId="0C2829EA" w14:textId="77777777" w:rsidR="00D13D2E" w:rsidRDefault="00D13D2E" w:rsidP="00D13D2E">
            <w:pPr>
              <w:jc w:val="center"/>
            </w:pPr>
            <w:r>
              <w:t>7</w:t>
            </w:r>
          </w:p>
        </w:tc>
        <w:tc>
          <w:tcPr>
            <w:tcW w:w="0" w:type="auto"/>
            <w:vAlign w:val="center"/>
          </w:tcPr>
          <w:p w14:paraId="7BDCC08F" w14:textId="77777777" w:rsidR="00D13D2E" w:rsidRDefault="00D13D2E" w:rsidP="00D13D2E">
            <w:pPr>
              <w:jc w:val="center"/>
            </w:pPr>
            <w:r>
              <w:t>4</w:t>
            </w:r>
          </w:p>
        </w:tc>
        <w:tc>
          <w:tcPr>
            <w:tcW w:w="0" w:type="auto"/>
            <w:vAlign w:val="center"/>
          </w:tcPr>
          <w:p w14:paraId="5ED423E3" w14:textId="77777777" w:rsidR="00D13D2E" w:rsidRDefault="00D13D2E" w:rsidP="00D13D2E">
            <w:pPr>
              <w:jc w:val="center"/>
            </w:pPr>
            <w:r>
              <w:t>1</w:t>
            </w:r>
          </w:p>
        </w:tc>
        <w:tc>
          <w:tcPr>
            <w:tcW w:w="0" w:type="auto"/>
            <w:vAlign w:val="center"/>
          </w:tcPr>
          <w:p w14:paraId="0B7191B6" w14:textId="77777777" w:rsidR="00D13D2E" w:rsidRDefault="00D13D2E" w:rsidP="00D13D2E">
            <w:pPr>
              <w:jc w:val="center"/>
            </w:pPr>
            <w:r>
              <w:t>0</w:t>
            </w:r>
          </w:p>
        </w:tc>
      </w:tr>
      <w:tr w:rsidR="00D13D2E" w14:paraId="3F26642F" w14:textId="77777777" w:rsidTr="00BF3D2B">
        <w:tc>
          <w:tcPr>
            <w:tcW w:w="0" w:type="auto"/>
            <w:vMerge/>
            <w:vAlign w:val="center"/>
          </w:tcPr>
          <w:p w14:paraId="6B3B825D" w14:textId="77777777" w:rsidR="00D13D2E" w:rsidRDefault="00D13D2E" w:rsidP="00D13D2E">
            <w:pPr>
              <w:jc w:val="center"/>
            </w:pPr>
          </w:p>
        </w:tc>
        <w:tc>
          <w:tcPr>
            <w:tcW w:w="0" w:type="auto"/>
            <w:vAlign w:val="center"/>
          </w:tcPr>
          <w:p w14:paraId="65050C64" w14:textId="77777777" w:rsidR="00D13D2E" w:rsidRDefault="00D13D2E" w:rsidP="00D13D2E">
            <w:pPr>
              <w:jc w:val="center"/>
            </w:pPr>
            <w:r>
              <w:t>Gum</w:t>
            </w:r>
          </w:p>
        </w:tc>
        <w:tc>
          <w:tcPr>
            <w:tcW w:w="0" w:type="auto"/>
            <w:vAlign w:val="center"/>
          </w:tcPr>
          <w:p w14:paraId="0DB933AB" w14:textId="77777777" w:rsidR="00D13D2E" w:rsidRDefault="00D13D2E" w:rsidP="00D13D2E">
            <w:pPr>
              <w:jc w:val="center"/>
            </w:pPr>
            <w:r>
              <w:t>2</w:t>
            </w:r>
          </w:p>
        </w:tc>
        <w:tc>
          <w:tcPr>
            <w:tcW w:w="0" w:type="auto"/>
            <w:vAlign w:val="center"/>
          </w:tcPr>
          <w:p w14:paraId="14FFEAB6" w14:textId="77777777" w:rsidR="00D13D2E" w:rsidRDefault="00D13D2E" w:rsidP="00D13D2E">
            <w:pPr>
              <w:jc w:val="center"/>
            </w:pPr>
            <w:r>
              <w:t>2</w:t>
            </w:r>
          </w:p>
        </w:tc>
        <w:tc>
          <w:tcPr>
            <w:tcW w:w="0" w:type="auto"/>
            <w:vAlign w:val="center"/>
          </w:tcPr>
          <w:p w14:paraId="38DBF573" w14:textId="77777777" w:rsidR="00D13D2E" w:rsidRDefault="00D13D2E" w:rsidP="00D13D2E">
            <w:pPr>
              <w:jc w:val="center"/>
            </w:pPr>
            <w:r>
              <w:t>3</w:t>
            </w:r>
          </w:p>
        </w:tc>
        <w:tc>
          <w:tcPr>
            <w:tcW w:w="0" w:type="auto"/>
            <w:vAlign w:val="center"/>
          </w:tcPr>
          <w:p w14:paraId="6964127E" w14:textId="77777777" w:rsidR="00D13D2E" w:rsidRDefault="00D13D2E" w:rsidP="00D13D2E">
            <w:pPr>
              <w:jc w:val="center"/>
            </w:pPr>
            <w:r>
              <w:t>5</w:t>
            </w:r>
          </w:p>
        </w:tc>
      </w:tr>
      <w:tr w:rsidR="00D13D2E" w14:paraId="5A5158F3" w14:textId="77777777" w:rsidTr="00BF3D2B">
        <w:tc>
          <w:tcPr>
            <w:tcW w:w="0" w:type="auto"/>
            <w:vMerge/>
            <w:vAlign w:val="center"/>
          </w:tcPr>
          <w:p w14:paraId="3EDE34F1" w14:textId="77777777" w:rsidR="00D13D2E" w:rsidRDefault="00D13D2E" w:rsidP="00D13D2E">
            <w:pPr>
              <w:jc w:val="center"/>
            </w:pPr>
          </w:p>
        </w:tc>
        <w:tc>
          <w:tcPr>
            <w:tcW w:w="0" w:type="auto"/>
            <w:vAlign w:val="center"/>
          </w:tcPr>
          <w:p w14:paraId="6DA1E188" w14:textId="77777777" w:rsidR="00D13D2E" w:rsidRDefault="00D13D2E" w:rsidP="00D13D2E">
            <w:pPr>
              <w:jc w:val="center"/>
            </w:pPr>
            <w:r>
              <w:t>Both</w:t>
            </w:r>
          </w:p>
        </w:tc>
        <w:tc>
          <w:tcPr>
            <w:tcW w:w="0" w:type="auto"/>
            <w:vAlign w:val="center"/>
          </w:tcPr>
          <w:p w14:paraId="76561264" w14:textId="77777777" w:rsidR="00D13D2E" w:rsidRDefault="00D13D2E" w:rsidP="00D13D2E">
            <w:pPr>
              <w:jc w:val="center"/>
            </w:pPr>
            <w:r>
              <w:t>2</w:t>
            </w:r>
          </w:p>
        </w:tc>
        <w:tc>
          <w:tcPr>
            <w:tcW w:w="0" w:type="auto"/>
            <w:vAlign w:val="center"/>
          </w:tcPr>
          <w:p w14:paraId="5F0C8D6C" w14:textId="77777777" w:rsidR="00D13D2E" w:rsidRDefault="00D13D2E" w:rsidP="00D13D2E">
            <w:pPr>
              <w:jc w:val="center"/>
            </w:pPr>
            <w:r>
              <w:t>5</w:t>
            </w:r>
          </w:p>
        </w:tc>
        <w:tc>
          <w:tcPr>
            <w:tcW w:w="0" w:type="auto"/>
            <w:vAlign w:val="center"/>
          </w:tcPr>
          <w:p w14:paraId="7F9A5540" w14:textId="77777777" w:rsidR="00D13D2E" w:rsidRDefault="00D13D2E" w:rsidP="00D13D2E">
            <w:pPr>
              <w:jc w:val="center"/>
            </w:pPr>
            <w:r>
              <w:t>3</w:t>
            </w:r>
          </w:p>
        </w:tc>
        <w:tc>
          <w:tcPr>
            <w:tcW w:w="0" w:type="auto"/>
            <w:vAlign w:val="center"/>
          </w:tcPr>
          <w:p w14:paraId="5EC58377" w14:textId="77777777" w:rsidR="00D13D2E" w:rsidRDefault="00D13D2E" w:rsidP="00D13D2E">
            <w:pPr>
              <w:jc w:val="center"/>
            </w:pPr>
            <w:r>
              <w:t>2</w:t>
            </w:r>
          </w:p>
        </w:tc>
      </w:tr>
    </w:tbl>
    <w:p w14:paraId="7DCE519E" w14:textId="77777777" w:rsidR="00D13D2E" w:rsidRDefault="00D13D2E" w:rsidP="00D13D2E">
      <w:pPr>
        <w:ind w:left="720"/>
      </w:pPr>
    </w:p>
    <w:p w14:paraId="6F1E1774" w14:textId="77777777" w:rsidR="000329D4" w:rsidRDefault="000329D4" w:rsidP="00D13D2E">
      <w:pPr>
        <w:ind w:left="720"/>
      </w:pPr>
      <w:r>
        <w:t xml:space="preserve">The purpose of this data is to determine if the fiber source has an effect on the bloating severity. </w:t>
      </w:r>
    </w:p>
    <w:p w14:paraId="70769D1F" w14:textId="77777777" w:rsidR="00FB044E" w:rsidRDefault="00FB044E" w:rsidP="00D13D2E">
      <w:pPr>
        <w:ind w:left="720"/>
      </w:pPr>
    </w:p>
    <w:p w14:paraId="1176A254" w14:textId="77777777" w:rsidR="00FB044E" w:rsidRDefault="00FB044E" w:rsidP="00FB044E">
      <w:pPr>
        <w:ind w:left="720"/>
      </w:pPr>
      <w:r>
        <w:t>Before beginning the data analysis, below are a few notes:</w:t>
      </w:r>
    </w:p>
    <w:p w14:paraId="0F3E31EE" w14:textId="77777777" w:rsidR="004A1D01" w:rsidRDefault="004A1D01" w:rsidP="00FB044E">
      <w:pPr>
        <w:pStyle w:val="ListParagraph"/>
        <w:numPr>
          <w:ilvl w:val="0"/>
          <w:numId w:val="12"/>
        </w:numPr>
      </w:pPr>
      <w:r>
        <w:t xml:space="preserve">Notice the columns have ordinal levels. We will take this into account later in the chapter. It is instructive in a </w:t>
      </w:r>
      <w:r w:rsidR="001168AA">
        <w:lastRenderedPageBreak/>
        <w:t>course</w:t>
      </w:r>
      <w:r>
        <w:t xml:space="preserve"> setting to analyze the data first without taking the order into account</w:t>
      </w:r>
      <w:r w:rsidR="001168AA">
        <w:t>. This will help us see the benefits later of using the ordering</w:t>
      </w:r>
      <w:r>
        <w:t xml:space="preserve">. </w:t>
      </w:r>
    </w:p>
    <w:p w14:paraId="600E40E4" w14:textId="77777777" w:rsidR="00FB044E" w:rsidRDefault="00FB044E" w:rsidP="00FB044E">
      <w:pPr>
        <w:pStyle w:val="ListParagraph"/>
        <w:numPr>
          <w:ilvl w:val="0"/>
          <w:numId w:val="12"/>
        </w:numPr>
      </w:pPr>
      <w:r>
        <w:t>I would expect that each person fits in one and only one cell of the table. Why would this be important to know?</w:t>
      </w:r>
    </w:p>
    <w:p w14:paraId="1DDC44F8" w14:textId="77777777" w:rsidR="00FB044E" w:rsidRPr="004D6E4B" w:rsidRDefault="00FB044E" w:rsidP="00FB044E">
      <w:pPr>
        <w:pStyle w:val="ListParagraph"/>
        <w:numPr>
          <w:ilvl w:val="0"/>
          <w:numId w:val="12"/>
        </w:numPr>
      </w:pPr>
      <w:r w:rsidRPr="004D6E4B">
        <w:t xml:space="preserve">Given the layout of the data, </w:t>
      </w:r>
      <w:r w:rsidR="00FD0CC0" w:rsidRPr="004D6E4B">
        <w:t xml:space="preserve">it is likely that </w:t>
      </w:r>
      <w:r w:rsidRPr="004D6E4B">
        <w:t>the sample size for each row was fixed. Thus, this would correspond to the I multinomial distribution setting.</w:t>
      </w:r>
    </w:p>
    <w:p w14:paraId="264EA547" w14:textId="77777777" w:rsidR="00FB044E" w:rsidRPr="004D6E4B" w:rsidRDefault="00FB044E" w:rsidP="004D6E4B">
      <w:pPr>
        <w:pStyle w:val="ListParagraph"/>
        <w:numPr>
          <w:ilvl w:val="0"/>
          <w:numId w:val="12"/>
        </w:numPr>
      </w:pPr>
      <w:r w:rsidRPr="004D6E4B">
        <w:t xml:space="preserve">Fiber source </w:t>
      </w:r>
      <w:proofErr w:type="gramStart"/>
      <w:r w:rsidRPr="004D6E4B">
        <w:t>could actually be analyzed</w:t>
      </w:r>
      <w:proofErr w:type="gramEnd"/>
      <w:r w:rsidRPr="004D6E4B">
        <w:t xml:space="preserve"> as two separate explanatory variables </w:t>
      </w:r>
      <w:r w:rsidR="004D6E4B">
        <w:t xml:space="preserve">– </w:t>
      </w:r>
      <w:r w:rsidRPr="004D6E4B">
        <w:t>bran (“yes” or “no”) and gum (“yes” or “no”). I am going to analyze this data in a 4</w:t>
      </w:r>
      <w:r w:rsidRPr="004D6E4B">
        <w:sym w:font="Symbol" w:char="F0B4"/>
      </w:r>
      <w:r w:rsidRPr="004D6E4B">
        <w:t xml:space="preserve">4 contingency table format </w:t>
      </w:r>
      <w:r w:rsidR="004D6E4B">
        <w:t xml:space="preserve">here </w:t>
      </w:r>
      <w:r w:rsidRPr="004D6E4B">
        <w:t xml:space="preserve">as it was given </w:t>
      </w:r>
      <w:r w:rsidR="001168AA">
        <w:t>in its original source</w:t>
      </w:r>
      <w:r w:rsidRPr="004D6E4B">
        <w:t xml:space="preserve">. </w:t>
      </w:r>
      <w:r w:rsidR="001168AA">
        <w:t xml:space="preserve">Please </w:t>
      </w:r>
      <w:r w:rsidR="004D6E4B" w:rsidRPr="004D6E4B">
        <w:t xml:space="preserve">see my book for how this data can be analyzed as two separate explanatory variables through using regression models. </w:t>
      </w:r>
    </w:p>
    <w:p w14:paraId="32275DB3" w14:textId="77777777" w:rsidR="00FB044E" w:rsidRDefault="00FB044E" w:rsidP="00D13D2E">
      <w:pPr>
        <w:ind w:left="720"/>
      </w:pPr>
    </w:p>
    <w:p w14:paraId="2B426BC1" w14:textId="77777777" w:rsidR="00D13D2E" w:rsidRDefault="000329D4" w:rsidP="00D13D2E">
      <w:pPr>
        <w:ind w:left="720"/>
      </w:pPr>
      <w:r>
        <w:t>I read in the data from a</w:t>
      </w:r>
      <w:r w:rsidR="00035DA9">
        <w:t xml:space="preserve"> comma-delimited fi</w:t>
      </w:r>
      <w:r>
        <w:t>le and then transform i</w:t>
      </w:r>
      <w:r w:rsidR="002513C4">
        <w:t>t to a contingency table format.</w:t>
      </w:r>
    </w:p>
    <w:p w14:paraId="2E2C88C8" w14:textId="77777777" w:rsidR="00D13D2E" w:rsidRDefault="00D13D2E" w:rsidP="00D13D2E">
      <w:pPr>
        <w:ind w:left="720"/>
      </w:pPr>
    </w:p>
    <w:p w14:paraId="7D8826F0" w14:textId="77777777" w:rsidR="00101E32" w:rsidRPr="001168AA" w:rsidRDefault="00101E32" w:rsidP="001168AA">
      <w:pPr>
        <w:pStyle w:val="R-14"/>
      </w:pPr>
      <w:r>
        <w:t xml:space="preserve">&gt; </w:t>
      </w:r>
      <w:proofErr w:type="gramStart"/>
      <w:r>
        <w:t>diet</w:t>
      </w:r>
      <w:proofErr w:type="gramEnd"/>
      <w:r>
        <w:t xml:space="preserve"> &lt;- read.csv(file = "C:\\data\\Fiber.csv"</w:t>
      </w:r>
      <w:r w:rsidR="001168AA" w:rsidRPr="001168AA">
        <w:t xml:space="preserve">, </w:t>
      </w:r>
      <w:proofErr w:type="spellStart"/>
      <w:r w:rsidR="001168AA" w:rsidRPr="001168AA">
        <w:t>stringsAsFactors</w:t>
      </w:r>
      <w:proofErr w:type="spellEnd"/>
      <w:r w:rsidR="001168AA" w:rsidRPr="001168AA">
        <w:t xml:space="preserve"> = TRUE</w:t>
      </w:r>
      <w:r>
        <w:t>)</w:t>
      </w:r>
    </w:p>
    <w:p w14:paraId="6B4AAD8F" w14:textId="77777777" w:rsidR="00101E32" w:rsidRDefault="00101E32" w:rsidP="001168AA">
      <w:pPr>
        <w:pStyle w:val="R-14"/>
      </w:pPr>
      <w:r>
        <w:t>&gt; head(diet)</w:t>
      </w:r>
    </w:p>
    <w:p w14:paraId="2AF14834" w14:textId="77777777" w:rsidR="00101E32" w:rsidRDefault="00101E32" w:rsidP="001168AA">
      <w:pPr>
        <w:pStyle w:val="R-14"/>
      </w:pPr>
      <w:r>
        <w:t xml:space="preserve">  </w:t>
      </w:r>
      <w:proofErr w:type="gramStart"/>
      <w:r>
        <w:t>fiber  bloat</w:t>
      </w:r>
      <w:proofErr w:type="gramEnd"/>
      <w:r>
        <w:t xml:space="preserve"> count</w:t>
      </w:r>
    </w:p>
    <w:p w14:paraId="056BB31C" w14:textId="77777777" w:rsidR="00101E32" w:rsidRDefault="00101E32" w:rsidP="001168AA">
      <w:pPr>
        <w:pStyle w:val="R-14"/>
      </w:pPr>
      <w:proofErr w:type="gramStart"/>
      <w:r>
        <w:t>1  bran</w:t>
      </w:r>
      <w:proofErr w:type="gramEnd"/>
      <w:r>
        <w:t xml:space="preserve">   high     0</w:t>
      </w:r>
    </w:p>
    <w:p w14:paraId="0FC2DFD7" w14:textId="77777777" w:rsidR="00101E32" w:rsidRDefault="00101E32" w:rsidP="001168AA">
      <w:pPr>
        <w:pStyle w:val="R-14"/>
      </w:pPr>
      <w:r>
        <w:t>2   gum   high     5</w:t>
      </w:r>
    </w:p>
    <w:p w14:paraId="4211E417" w14:textId="77777777" w:rsidR="00101E32" w:rsidRDefault="00101E32" w:rsidP="001168AA">
      <w:pPr>
        <w:pStyle w:val="R-14"/>
      </w:pPr>
      <w:proofErr w:type="gramStart"/>
      <w:r>
        <w:t>3  both</w:t>
      </w:r>
      <w:proofErr w:type="gramEnd"/>
      <w:r>
        <w:t xml:space="preserve">   high     2</w:t>
      </w:r>
    </w:p>
    <w:p w14:paraId="43682DE8" w14:textId="77777777" w:rsidR="00101E32" w:rsidRDefault="00101E32" w:rsidP="001168AA">
      <w:pPr>
        <w:pStyle w:val="R-14"/>
      </w:pPr>
      <w:proofErr w:type="gramStart"/>
      <w:r>
        <w:t>4  none</w:t>
      </w:r>
      <w:proofErr w:type="gramEnd"/>
      <w:r>
        <w:t xml:space="preserve">   high     0</w:t>
      </w:r>
    </w:p>
    <w:p w14:paraId="0EB5F82C" w14:textId="77777777" w:rsidR="00101E32" w:rsidRDefault="00101E32" w:rsidP="001168AA">
      <w:pPr>
        <w:pStyle w:val="R-14"/>
      </w:pPr>
      <w:proofErr w:type="gramStart"/>
      <w:r>
        <w:t>5  bran</w:t>
      </w:r>
      <w:proofErr w:type="gramEnd"/>
      <w:r>
        <w:t xml:space="preserve"> medium     1</w:t>
      </w:r>
    </w:p>
    <w:p w14:paraId="75FE701F" w14:textId="77777777" w:rsidR="004A1D01" w:rsidRDefault="00101E32" w:rsidP="001168AA">
      <w:pPr>
        <w:pStyle w:val="R-14"/>
      </w:pPr>
      <w:r>
        <w:t>6   gum medium     3</w:t>
      </w:r>
      <w:r w:rsidR="004A1D01">
        <w:t xml:space="preserve">  </w:t>
      </w:r>
    </w:p>
    <w:p w14:paraId="3D2041AF" w14:textId="77777777" w:rsidR="00101E32" w:rsidRDefault="00101E32" w:rsidP="001168AA">
      <w:pPr>
        <w:pStyle w:val="R-14"/>
      </w:pPr>
    </w:p>
    <w:p w14:paraId="1984AA1F" w14:textId="00C20BD4" w:rsidR="00101E32" w:rsidRDefault="00101E32" w:rsidP="001168AA">
      <w:pPr>
        <w:pStyle w:val="R-14"/>
      </w:pPr>
      <w:r>
        <w:t xml:space="preserve">&gt; # Match order given </w:t>
      </w:r>
      <w:r w:rsidR="002765D0">
        <w:t>in table</w:t>
      </w:r>
    </w:p>
    <w:p w14:paraId="117F2F0C" w14:textId="77777777" w:rsidR="00101E32" w:rsidRDefault="00101E32" w:rsidP="001168AA">
      <w:pPr>
        <w:pStyle w:val="R-14"/>
      </w:pPr>
      <w:r>
        <w:t xml:space="preserve">&gt; </w:t>
      </w:r>
      <w:proofErr w:type="spellStart"/>
      <w:proofErr w:type="gramStart"/>
      <w:r>
        <w:t>diet$</w:t>
      </w:r>
      <w:proofErr w:type="gramEnd"/>
      <w:r>
        <w:t>fiber</w:t>
      </w:r>
      <w:proofErr w:type="spellEnd"/>
      <w:r w:rsidR="00376765">
        <w:t xml:space="preserve"> </w:t>
      </w:r>
      <w:r>
        <w:t>&lt;-</w:t>
      </w:r>
      <w:r w:rsidR="00376765">
        <w:t xml:space="preserve"> </w:t>
      </w:r>
      <w:r>
        <w:t xml:space="preserve">factor(x = </w:t>
      </w:r>
      <w:proofErr w:type="spellStart"/>
      <w:r w:rsidR="005162B1">
        <w:t>diet$fiber</w:t>
      </w:r>
      <w:proofErr w:type="spellEnd"/>
      <w:r w:rsidR="005162B1">
        <w:t xml:space="preserve">, levels = c("none", </w:t>
      </w:r>
      <w:r>
        <w:t>"bran", "gum", "both"))</w:t>
      </w:r>
    </w:p>
    <w:p w14:paraId="573C9349" w14:textId="77777777" w:rsidR="00101E32" w:rsidRDefault="00101E32" w:rsidP="001168AA">
      <w:pPr>
        <w:pStyle w:val="R-14"/>
      </w:pPr>
      <w:r>
        <w:lastRenderedPageBreak/>
        <w:t xml:space="preserve">&gt; </w:t>
      </w:r>
      <w:proofErr w:type="spellStart"/>
      <w:proofErr w:type="gramStart"/>
      <w:r>
        <w:t>diet$</w:t>
      </w:r>
      <w:proofErr w:type="gramEnd"/>
      <w:r>
        <w:t>bloat</w:t>
      </w:r>
      <w:proofErr w:type="spellEnd"/>
      <w:r w:rsidR="00376765">
        <w:t xml:space="preserve"> </w:t>
      </w:r>
      <w:r>
        <w:t>&lt;-</w:t>
      </w:r>
      <w:r w:rsidR="00376765">
        <w:t xml:space="preserve"> </w:t>
      </w:r>
      <w:r>
        <w:t xml:space="preserve">factor(x = </w:t>
      </w:r>
      <w:proofErr w:type="spellStart"/>
      <w:r w:rsidR="005162B1">
        <w:t>diet$bloat</w:t>
      </w:r>
      <w:proofErr w:type="spellEnd"/>
      <w:r w:rsidR="005162B1">
        <w:t xml:space="preserve">, levels = c("none", </w:t>
      </w:r>
      <w:r>
        <w:t>"low", "medium", "high"))</w:t>
      </w:r>
    </w:p>
    <w:p w14:paraId="49EB2CA3" w14:textId="77777777" w:rsidR="00101E32" w:rsidRDefault="00101E32" w:rsidP="001168AA">
      <w:pPr>
        <w:pStyle w:val="R-14"/>
      </w:pPr>
      <w:r>
        <w:t xml:space="preserve">&gt; </w:t>
      </w:r>
      <w:proofErr w:type="spellStart"/>
      <w:r>
        <w:t>diet.table</w:t>
      </w:r>
      <w:proofErr w:type="spellEnd"/>
      <w:r w:rsidR="00376765">
        <w:t xml:space="preserve"> </w:t>
      </w:r>
      <w:r>
        <w:t>&lt;-</w:t>
      </w:r>
      <w:r w:rsidR="00376765">
        <w:t xml:space="preserve"> </w:t>
      </w:r>
      <w:proofErr w:type="spellStart"/>
      <w:proofErr w:type="gramStart"/>
      <w:r>
        <w:t>xtabs</w:t>
      </w:r>
      <w:proofErr w:type="spellEnd"/>
      <w:r>
        <w:t>(</w:t>
      </w:r>
      <w:proofErr w:type="gramEnd"/>
      <w:r>
        <w:t>formula = count ~ fiber + bloat, data = diet)</w:t>
      </w:r>
    </w:p>
    <w:p w14:paraId="5E1C503D" w14:textId="77777777" w:rsidR="00101E32" w:rsidRDefault="00101E32" w:rsidP="001168AA">
      <w:pPr>
        <w:pStyle w:val="R-14"/>
      </w:pPr>
      <w:r>
        <w:t xml:space="preserve">&gt; </w:t>
      </w:r>
      <w:proofErr w:type="spellStart"/>
      <w:r>
        <w:t>diet.table</w:t>
      </w:r>
      <w:proofErr w:type="spellEnd"/>
    </w:p>
    <w:p w14:paraId="7F3F2AFE" w14:textId="77777777" w:rsidR="00101E32" w:rsidRDefault="00101E32" w:rsidP="001168AA">
      <w:pPr>
        <w:pStyle w:val="R-14"/>
      </w:pPr>
      <w:r>
        <w:t xml:space="preserve">      bloat</w:t>
      </w:r>
    </w:p>
    <w:p w14:paraId="356155A0" w14:textId="77777777" w:rsidR="00101E32" w:rsidRDefault="00101E32" w:rsidP="001168AA">
      <w:pPr>
        <w:pStyle w:val="R-14"/>
      </w:pPr>
      <w:proofErr w:type="gramStart"/>
      <w:r>
        <w:t>fiber  none</w:t>
      </w:r>
      <w:proofErr w:type="gramEnd"/>
      <w:r>
        <w:t xml:space="preserve"> low medium high</w:t>
      </w:r>
    </w:p>
    <w:p w14:paraId="721E9EA2" w14:textId="77777777" w:rsidR="00101E32" w:rsidRDefault="00101E32" w:rsidP="001168AA">
      <w:pPr>
        <w:pStyle w:val="R-14"/>
      </w:pPr>
      <w:r>
        <w:t xml:space="preserve">  none    6   4      2    0</w:t>
      </w:r>
    </w:p>
    <w:p w14:paraId="1BB89FF2" w14:textId="77777777" w:rsidR="00101E32" w:rsidRDefault="00101E32" w:rsidP="001168AA">
      <w:pPr>
        <w:pStyle w:val="R-14"/>
      </w:pPr>
      <w:r>
        <w:t xml:space="preserve">  bran    7   4      1    0</w:t>
      </w:r>
    </w:p>
    <w:p w14:paraId="14DCBA65" w14:textId="77777777" w:rsidR="00101E32" w:rsidRDefault="00101E32" w:rsidP="001168AA">
      <w:pPr>
        <w:pStyle w:val="R-14"/>
      </w:pPr>
      <w:r>
        <w:t xml:space="preserve">  gum     2   2      3    5</w:t>
      </w:r>
    </w:p>
    <w:p w14:paraId="72E75FFF" w14:textId="77777777" w:rsidR="00D13D2E" w:rsidRDefault="00101E32" w:rsidP="001168AA">
      <w:pPr>
        <w:pStyle w:val="R-14"/>
      </w:pPr>
      <w:r>
        <w:t xml:space="preserve">  both    2   5      3    2</w:t>
      </w:r>
      <w:r w:rsidR="004A1D01">
        <w:t xml:space="preserve">  </w:t>
      </w:r>
    </w:p>
    <w:p w14:paraId="315AB964" w14:textId="77777777" w:rsidR="00D13D2E" w:rsidRDefault="00D13D2E" w:rsidP="001168AA">
      <w:pPr>
        <w:pStyle w:val="R-14"/>
      </w:pPr>
    </w:p>
    <w:p w14:paraId="0086FFA2" w14:textId="77777777" w:rsidR="00D13D2E" w:rsidRDefault="004A1D01" w:rsidP="004A1D01">
      <w:pPr>
        <w:ind w:left="720"/>
      </w:pPr>
      <w:r>
        <w:t xml:space="preserve">Pay special attention to my use of the </w:t>
      </w:r>
      <w:proofErr w:type="gramStart"/>
      <w:r w:rsidRPr="004F797D">
        <w:rPr>
          <w:rFonts w:ascii="Courier New" w:hAnsi="Courier New" w:cs="Courier New"/>
        </w:rPr>
        <w:t>factor(</w:t>
      </w:r>
      <w:proofErr w:type="gramEnd"/>
      <w:r w:rsidRPr="004F797D">
        <w:rPr>
          <w:rFonts w:ascii="Courier New" w:hAnsi="Courier New" w:cs="Courier New"/>
        </w:rPr>
        <w:t>)</w:t>
      </w:r>
      <w:r>
        <w:t xml:space="preserve"> function. While it is not necessarily to use here, I use it to order the rows and columns as shown </w:t>
      </w:r>
      <w:r w:rsidR="001168AA">
        <w:t>in the table.</w:t>
      </w:r>
      <w:r>
        <w:t xml:space="preserve"> </w:t>
      </w:r>
    </w:p>
    <w:p w14:paraId="56099635" w14:textId="77777777" w:rsidR="004F797D" w:rsidRDefault="004F797D" w:rsidP="004A1D01">
      <w:pPr>
        <w:ind w:left="720"/>
      </w:pPr>
    </w:p>
    <w:p w14:paraId="48D45D79" w14:textId="77777777" w:rsidR="004F797D" w:rsidRDefault="004F797D" w:rsidP="004F797D">
      <w:pPr>
        <w:ind w:left="720"/>
      </w:pPr>
      <w:r>
        <w:t xml:space="preserve">I use three different functions </w:t>
      </w:r>
      <w:r w:rsidR="00B72B9F">
        <w:t>next</w:t>
      </w:r>
      <w:r>
        <w:t xml:space="preserve"> to test for independence. In practice, </w:t>
      </w:r>
      <w:r w:rsidR="00B72B9F">
        <w:t xml:space="preserve">you </w:t>
      </w:r>
      <w:r>
        <w:t xml:space="preserve">only </w:t>
      </w:r>
      <w:r w:rsidR="00B72B9F">
        <w:t xml:space="preserve">need to </w:t>
      </w:r>
      <w:r>
        <w:t>use one of these!</w:t>
      </w:r>
    </w:p>
    <w:p w14:paraId="1612D7AE" w14:textId="77777777" w:rsidR="004F797D" w:rsidRDefault="004F797D" w:rsidP="004F797D">
      <w:pPr>
        <w:ind w:left="720"/>
      </w:pPr>
    </w:p>
    <w:p w14:paraId="6BE8F730" w14:textId="77777777" w:rsidR="004F797D" w:rsidRDefault="004F797D" w:rsidP="001168AA">
      <w:pPr>
        <w:pStyle w:val="R-14"/>
      </w:pPr>
      <w:r>
        <w:t xml:space="preserve">&gt; </w:t>
      </w:r>
      <w:proofErr w:type="spellStart"/>
      <w:r>
        <w:t>ind.test</w:t>
      </w:r>
      <w:proofErr w:type="spellEnd"/>
      <w:r w:rsidR="00376765">
        <w:t xml:space="preserve"> </w:t>
      </w:r>
      <w:r>
        <w:t>&lt;-</w:t>
      </w:r>
      <w:r w:rsidR="00376765">
        <w:t xml:space="preserve"> </w:t>
      </w:r>
      <w:proofErr w:type="spellStart"/>
      <w:r>
        <w:t>chisq.test</w:t>
      </w:r>
      <w:proofErr w:type="spellEnd"/>
      <w:r>
        <w:t xml:space="preserve">(x = </w:t>
      </w:r>
      <w:proofErr w:type="spellStart"/>
      <w:r>
        <w:t>diet.table</w:t>
      </w:r>
      <w:proofErr w:type="spellEnd"/>
      <w:r>
        <w:t>, correct = FALSE)</w:t>
      </w:r>
    </w:p>
    <w:p w14:paraId="635FE97E" w14:textId="77777777" w:rsidR="004F797D" w:rsidRDefault="004F797D" w:rsidP="001168AA">
      <w:pPr>
        <w:pStyle w:val="R-14"/>
      </w:pPr>
      <w:r>
        <w:t xml:space="preserve">&gt; </w:t>
      </w:r>
      <w:proofErr w:type="spellStart"/>
      <w:r>
        <w:t>ind.test</w:t>
      </w:r>
      <w:proofErr w:type="spellEnd"/>
    </w:p>
    <w:p w14:paraId="718D66C1" w14:textId="77777777" w:rsidR="004F797D" w:rsidRDefault="004F797D" w:rsidP="001168AA">
      <w:pPr>
        <w:pStyle w:val="R-14"/>
      </w:pPr>
    </w:p>
    <w:p w14:paraId="58ABEE1A" w14:textId="77777777" w:rsidR="004F797D" w:rsidRDefault="004F797D" w:rsidP="001168AA">
      <w:pPr>
        <w:pStyle w:val="R-14"/>
      </w:pPr>
      <w:r>
        <w:t xml:space="preserve">        Pearson's Chi-squared test</w:t>
      </w:r>
    </w:p>
    <w:p w14:paraId="56DA3C2D" w14:textId="77777777" w:rsidR="004F797D" w:rsidRDefault="004F797D" w:rsidP="001168AA">
      <w:pPr>
        <w:pStyle w:val="R-14"/>
      </w:pPr>
    </w:p>
    <w:p w14:paraId="0D43774C" w14:textId="77777777" w:rsidR="004F797D" w:rsidRDefault="004F797D" w:rsidP="001168AA">
      <w:pPr>
        <w:pStyle w:val="R-14"/>
      </w:pPr>
      <w:proofErr w:type="gramStart"/>
      <w:r>
        <w:t>data</w:t>
      </w:r>
      <w:proofErr w:type="gramEnd"/>
      <w:r>
        <w:t xml:space="preserve">:  </w:t>
      </w:r>
      <w:proofErr w:type="spellStart"/>
      <w:r>
        <w:t>diet.table</w:t>
      </w:r>
      <w:proofErr w:type="spellEnd"/>
      <w:r>
        <w:t xml:space="preserve">  </w:t>
      </w:r>
    </w:p>
    <w:p w14:paraId="70445621" w14:textId="77777777" w:rsidR="004F797D" w:rsidRDefault="004F797D" w:rsidP="001168AA">
      <w:pPr>
        <w:pStyle w:val="R-14"/>
      </w:pPr>
      <w:r>
        <w:t xml:space="preserve">X-squared = 16.9427, </w:t>
      </w:r>
      <w:proofErr w:type="spellStart"/>
      <w:r>
        <w:t>df</w:t>
      </w:r>
      <w:proofErr w:type="spellEnd"/>
      <w:r>
        <w:t xml:space="preserve"> = 9, p-value = 0.04962</w:t>
      </w:r>
    </w:p>
    <w:p w14:paraId="08A920AF" w14:textId="77777777" w:rsidR="004F797D" w:rsidRDefault="004F797D" w:rsidP="001168AA">
      <w:pPr>
        <w:pStyle w:val="R-14"/>
      </w:pPr>
    </w:p>
    <w:p w14:paraId="5B57943E" w14:textId="77777777" w:rsidR="00101E32" w:rsidRDefault="00101E32" w:rsidP="001168AA">
      <w:pPr>
        <w:pStyle w:val="R-14"/>
      </w:pPr>
      <w:r>
        <w:t>Warning message:</w:t>
      </w:r>
    </w:p>
    <w:p w14:paraId="49DEF0FB" w14:textId="77777777" w:rsidR="00101E32" w:rsidRDefault="00101E32" w:rsidP="001168AA">
      <w:pPr>
        <w:pStyle w:val="R-14"/>
      </w:pPr>
      <w:r>
        <w:t xml:space="preserve">In </w:t>
      </w:r>
      <w:proofErr w:type="spellStart"/>
      <w:proofErr w:type="gramStart"/>
      <w:r>
        <w:t>chisq.test</w:t>
      </w:r>
      <w:proofErr w:type="spellEnd"/>
      <w:r>
        <w:t>(</w:t>
      </w:r>
      <w:proofErr w:type="spellStart"/>
      <w:proofErr w:type="gramEnd"/>
      <w:r>
        <w:t>diet.table</w:t>
      </w:r>
      <w:proofErr w:type="spellEnd"/>
      <w:r>
        <w:t>, correct = FALSE) :</w:t>
      </w:r>
    </w:p>
    <w:p w14:paraId="08CF9A97" w14:textId="77777777" w:rsidR="00101E32" w:rsidRDefault="00101E32" w:rsidP="001168AA">
      <w:pPr>
        <w:pStyle w:val="R-14"/>
      </w:pPr>
      <w:r>
        <w:t xml:space="preserve">  Chi-squared approximation may be incorrect </w:t>
      </w:r>
    </w:p>
    <w:p w14:paraId="1F6A3852" w14:textId="77777777" w:rsidR="00A067D5" w:rsidRDefault="00A067D5" w:rsidP="001168AA">
      <w:pPr>
        <w:pStyle w:val="R-14"/>
      </w:pPr>
    </w:p>
    <w:p w14:paraId="48FF74BC" w14:textId="77777777" w:rsidR="004F797D" w:rsidRDefault="004F797D" w:rsidP="001168AA">
      <w:pPr>
        <w:pStyle w:val="R-14"/>
      </w:pPr>
      <w:r>
        <w:t xml:space="preserve">&gt; </w:t>
      </w:r>
      <w:proofErr w:type="gramStart"/>
      <w:r>
        <w:t>library(</w:t>
      </w:r>
      <w:proofErr w:type="gramEnd"/>
      <w:r>
        <w:t xml:space="preserve">package = </w:t>
      </w:r>
      <w:proofErr w:type="spellStart"/>
      <w:r>
        <w:t>vcd</w:t>
      </w:r>
      <w:proofErr w:type="spellEnd"/>
      <w:r>
        <w:t xml:space="preserve">) </w:t>
      </w:r>
    </w:p>
    <w:p w14:paraId="0B2E2D10" w14:textId="77777777" w:rsidR="004F797D" w:rsidRDefault="004F797D" w:rsidP="001168AA">
      <w:pPr>
        <w:pStyle w:val="R-14"/>
      </w:pPr>
      <w:r>
        <w:t xml:space="preserve">&gt; </w:t>
      </w:r>
      <w:proofErr w:type="spellStart"/>
      <w:proofErr w:type="gramStart"/>
      <w:r>
        <w:t>assocstats</w:t>
      </w:r>
      <w:proofErr w:type="spellEnd"/>
      <w:r>
        <w:t>(</w:t>
      </w:r>
      <w:proofErr w:type="gramEnd"/>
      <w:r>
        <w:t xml:space="preserve">x = </w:t>
      </w:r>
      <w:proofErr w:type="spellStart"/>
      <w:r>
        <w:t>diet.table</w:t>
      </w:r>
      <w:proofErr w:type="spellEnd"/>
      <w:r>
        <w:t>)</w:t>
      </w:r>
    </w:p>
    <w:p w14:paraId="05836D59" w14:textId="77777777" w:rsidR="004F797D" w:rsidRDefault="004F797D" w:rsidP="001168AA">
      <w:pPr>
        <w:pStyle w:val="R-14"/>
      </w:pPr>
      <w:r>
        <w:t xml:space="preserve">                    X^2 </w:t>
      </w:r>
      <w:proofErr w:type="spellStart"/>
      <w:r>
        <w:t>df</w:t>
      </w:r>
      <w:proofErr w:type="spellEnd"/>
      <w:r>
        <w:t xml:space="preserve"> </w:t>
      </w:r>
      <w:proofErr w:type="gramStart"/>
      <w:r>
        <w:t>P(</w:t>
      </w:r>
      <w:proofErr w:type="gramEnd"/>
      <w:r>
        <w:t>&gt; X^2)</w:t>
      </w:r>
    </w:p>
    <w:p w14:paraId="1E069B18" w14:textId="77777777" w:rsidR="004F797D" w:rsidRDefault="004F797D" w:rsidP="001168AA">
      <w:pPr>
        <w:pStyle w:val="R-14"/>
      </w:pPr>
      <w:r>
        <w:t xml:space="preserve">Likelihood Ratio </w:t>
      </w:r>
      <w:proofErr w:type="gramStart"/>
      <w:r>
        <w:t>18.880  9</w:t>
      </w:r>
      <w:proofErr w:type="gramEnd"/>
      <w:r>
        <w:t xml:space="preserve"> 0.026230 </w:t>
      </w:r>
    </w:p>
    <w:p w14:paraId="7E789E30" w14:textId="77777777" w:rsidR="004F797D" w:rsidRDefault="004F797D" w:rsidP="001168AA">
      <w:pPr>
        <w:pStyle w:val="R-14"/>
      </w:pPr>
      <w:r>
        <w:t xml:space="preserve">Pearson          </w:t>
      </w:r>
      <w:proofErr w:type="gramStart"/>
      <w:r>
        <w:t>16.943  9</w:t>
      </w:r>
      <w:proofErr w:type="gramEnd"/>
      <w:r>
        <w:t xml:space="preserve"> 0.049621</w:t>
      </w:r>
    </w:p>
    <w:p w14:paraId="745999A9" w14:textId="77777777" w:rsidR="004F797D" w:rsidRDefault="004F797D" w:rsidP="001168AA">
      <w:pPr>
        <w:pStyle w:val="R-14"/>
      </w:pPr>
    </w:p>
    <w:p w14:paraId="2C68DCE9" w14:textId="77777777" w:rsidR="004F797D" w:rsidRDefault="004F797D" w:rsidP="001168AA">
      <w:pPr>
        <w:pStyle w:val="R-14"/>
      </w:pPr>
      <w:r>
        <w:t xml:space="preserve">Phi-Coefficient   : 0.594  </w:t>
      </w:r>
    </w:p>
    <w:p w14:paraId="4DEF9B81" w14:textId="77777777" w:rsidR="004F797D" w:rsidRDefault="004F797D" w:rsidP="001168AA">
      <w:pPr>
        <w:pStyle w:val="R-14"/>
      </w:pPr>
      <w:r>
        <w:lastRenderedPageBreak/>
        <w:t xml:space="preserve">Contingency Coeff.: 0.511  </w:t>
      </w:r>
    </w:p>
    <w:p w14:paraId="7C2D7AED" w14:textId="77777777" w:rsidR="004F797D" w:rsidRDefault="004F797D" w:rsidP="001168AA">
      <w:pPr>
        <w:pStyle w:val="R-14"/>
      </w:pPr>
      <w:r>
        <w:t xml:space="preserve">Cramer's V        : 0.343  </w:t>
      </w:r>
    </w:p>
    <w:p w14:paraId="77D1D8D8" w14:textId="77777777" w:rsidR="004F797D" w:rsidRDefault="004F797D" w:rsidP="001168AA">
      <w:pPr>
        <w:pStyle w:val="R-14"/>
      </w:pPr>
    </w:p>
    <w:p w14:paraId="4878D552" w14:textId="77777777" w:rsidR="004F797D" w:rsidRDefault="004F797D" w:rsidP="001168AA">
      <w:pPr>
        <w:pStyle w:val="R-14"/>
      </w:pPr>
      <w:r>
        <w:t xml:space="preserve">&gt; </w:t>
      </w:r>
      <w:proofErr w:type="gramStart"/>
      <w:r>
        <w:t>class(</w:t>
      </w:r>
      <w:proofErr w:type="spellStart"/>
      <w:proofErr w:type="gramEnd"/>
      <w:r>
        <w:t>diet.table</w:t>
      </w:r>
      <w:proofErr w:type="spellEnd"/>
      <w:r>
        <w:t xml:space="preserve">) </w:t>
      </w:r>
    </w:p>
    <w:p w14:paraId="5E9C988F" w14:textId="77777777" w:rsidR="004F797D" w:rsidRDefault="004F797D" w:rsidP="001168AA">
      <w:pPr>
        <w:pStyle w:val="R-14"/>
      </w:pPr>
      <w:r>
        <w:t>[1] "</w:t>
      </w:r>
      <w:proofErr w:type="spellStart"/>
      <w:r>
        <w:t>xtabs</w:t>
      </w:r>
      <w:proofErr w:type="spellEnd"/>
      <w:r>
        <w:t xml:space="preserve">" "table" </w:t>
      </w:r>
    </w:p>
    <w:p w14:paraId="389583C3" w14:textId="77777777" w:rsidR="004F797D" w:rsidRDefault="004F797D" w:rsidP="001168AA">
      <w:pPr>
        <w:pStyle w:val="R-14"/>
      </w:pPr>
    </w:p>
    <w:p w14:paraId="5AEC9333" w14:textId="77777777" w:rsidR="004F797D" w:rsidRDefault="004F797D" w:rsidP="001168AA">
      <w:pPr>
        <w:pStyle w:val="R-14"/>
      </w:pPr>
      <w:r>
        <w:t xml:space="preserve">&gt; </w:t>
      </w:r>
      <w:proofErr w:type="gramStart"/>
      <w:r>
        <w:t>summary(</w:t>
      </w:r>
      <w:proofErr w:type="spellStart"/>
      <w:proofErr w:type="gramEnd"/>
      <w:r>
        <w:t>diet.table</w:t>
      </w:r>
      <w:proofErr w:type="spellEnd"/>
      <w:r>
        <w:t xml:space="preserve">) </w:t>
      </w:r>
    </w:p>
    <w:p w14:paraId="40D7F0AE" w14:textId="77777777" w:rsidR="004F797D" w:rsidRDefault="004F797D" w:rsidP="001168AA">
      <w:pPr>
        <w:pStyle w:val="R-14"/>
      </w:pPr>
      <w:r>
        <w:t xml:space="preserve">Call: </w:t>
      </w:r>
      <w:proofErr w:type="spellStart"/>
      <w:proofErr w:type="gramStart"/>
      <w:r>
        <w:t>xtabs</w:t>
      </w:r>
      <w:proofErr w:type="spellEnd"/>
      <w:r>
        <w:t>(</w:t>
      </w:r>
      <w:proofErr w:type="gramEnd"/>
      <w:r>
        <w:t xml:space="preserve">formula = count ~ fiber + bloat, data = diet2) </w:t>
      </w:r>
    </w:p>
    <w:p w14:paraId="3739254B" w14:textId="77777777" w:rsidR="004F797D" w:rsidRDefault="004F797D" w:rsidP="001168AA">
      <w:pPr>
        <w:pStyle w:val="R-14"/>
      </w:pPr>
      <w:r>
        <w:t xml:space="preserve">Number of cases in table: 48  </w:t>
      </w:r>
    </w:p>
    <w:p w14:paraId="26587F2C" w14:textId="77777777" w:rsidR="004F797D" w:rsidRDefault="004F797D" w:rsidP="001168AA">
      <w:pPr>
        <w:pStyle w:val="R-14"/>
      </w:pPr>
      <w:r>
        <w:t xml:space="preserve">Number of factors: 2  </w:t>
      </w:r>
    </w:p>
    <w:p w14:paraId="2C13750E" w14:textId="77777777" w:rsidR="004F797D" w:rsidRDefault="004F797D" w:rsidP="001168AA">
      <w:pPr>
        <w:pStyle w:val="R-14"/>
      </w:pPr>
      <w:r>
        <w:t>Test for independence of all factors:</w:t>
      </w:r>
    </w:p>
    <w:p w14:paraId="017E6B2A" w14:textId="77777777" w:rsidR="004F797D" w:rsidRDefault="004F797D" w:rsidP="001168AA">
      <w:pPr>
        <w:pStyle w:val="R-14"/>
      </w:pPr>
      <w:r>
        <w:t xml:space="preserve">        </w:t>
      </w:r>
      <w:proofErr w:type="spellStart"/>
      <w:r>
        <w:t>Chisq</w:t>
      </w:r>
      <w:proofErr w:type="spellEnd"/>
      <w:r>
        <w:t xml:space="preserve"> = 16.943, </w:t>
      </w:r>
      <w:proofErr w:type="spellStart"/>
      <w:r>
        <w:t>df</w:t>
      </w:r>
      <w:proofErr w:type="spellEnd"/>
      <w:r>
        <w:t xml:space="preserve"> = 9, p-value = 0.04962</w:t>
      </w:r>
    </w:p>
    <w:p w14:paraId="69E1CBE6" w14:textId="77777777" w:rsidR="004F797D" w:rsidRDefault="004F797D" w:rsidP="001168AA">
      <w:pPr>
        <w:pStyle w:val="R-14"/>
      </w:pPr>
      <w:r>
        <w:t xml:space="preserve">        Chi-squared approximation may be incorrect </w:t>
      </w:r>
    </w:p>
    <w:p w14:paraId="165825C1" w14:textId="77777777" w:rsidR="004F797D" w:rsidRDefault="004F797D" w:rsidP="001168AA">
      <w:pPr>
        <w:pStyle w:val="R-14"/>
      </w:pPr>
    </w:p>
    <w:p w14:paraId="4EAD0AF8" w14:textId="77777777" w:rsidR="004F797D" w:rsidRDefault="004F797D" w:rsidP="001168AA">
      <w:pPr>
        <w:pStyle w:val="R-14"/>
      </w:pPr>
      <w:r>
        <w:t xml:space="preserve">&gt; </w:t>
      </w:r>
      <w:proofErr w:type="spellStart"/>
      <w:proofErr w:type="gramStart"/>
      <w:r>
        <w:t>qchisq</w:t>
      </w:r>
      <w:proofErr w:type="spellEnd"/>
      <w:r>
        <w:t>(</w:t>
      </w:r>
      <w:proofErr w:type="gramEnd"/>
      <w:r>
        <w:t xml:space="preserve">p = 0.95, </w:t>
      </w:r>
      <w:proofErr w:type="spellStart"/>
      <w:r>
        <w:t>df</w:t>
      </w:r>
      <w:proofErr w:type="spellEnd"/>
      <w:r>
        <w:t xml:space="preserve"> = 9) </w:t>
      </w:r>
    </w:p>
    <w:p w14:paraId="5F8AAC3A" w14:textId="77777777" w:rsidR="00B771D9" w:rsidRDefault="004F797D" w:rsidP="001168AA">
      <w:pPr>
        <w:pStyle w:val="R-14"/>
      </w:pPr>
      <w:r>
        <w:t xml:space="preserve">[1] 16.91898     </w:t>
      </w:r>
    </w:p>
    <w:p w14:paraId="65FE08A1" w14:textId="77777777" w:rsidR="00B771D9" w:rsidRDefault="00B771D9" w:rsidP="00B771D9"/>
    <w:p w14:paraId="5D9E0757" w14:textId="77777777" w:rsidR="009D661A" w:rsidRDefault="009D661A" w:rsidP="009D661A">
      <w:pPr>
        <w:ind w:left="720"/>
      </w:pPr>
      <w:r>
        <w:t xml:space="preserve">In summary, </w:t>
      </w:r>
    </w:p>
    <w:p w14:paraId="128C824E" w14:textId="77777777" w:rsidR="004F797D" w:rsidRDefault="009D661A" w:rsidP="009D661A">
      <w:pPr>
        <w:pStyle w:val="ListParagraph"/>
        <w:numPr>
          <w:ilvl w:val="0"/>
          <w:numId w:val="13"/>
        </w:numPr>
      </w:pPr>
      <w:r>
        <w:t>X</w:t>
      </w:r>
      <w:r>
        <w:rPr>
          <w:vertAlign w:val="superscript"/>
        </w:rPr>
        <w:t>2</w:t>
      </w:r>
      <w:r>
        <w:t xml:space="preserve"> = 16.94</w:t>
      </w:r>
    </w:p>
    <w:p w14:paraId="336F9AD1" w14:textId="77777777" w:rsidR="009D661A" w:rsidRDefault="009D661A" w:rsidP="009D661A">
      <w:pPr>
        <w:pStyle w:val="ListParagraph"/>
        <w:numPr>
          <w:ilvl w:val="0"/>
          <w:numId w:val="13"/>
        </w:numPr>
      </w:pPr>
      <w:r>
        <w:t>-2log(</w:t>
      </w:r>
      <w:r>
        <w:sym w:font="Symbol" w:char="F04C"/>
      </w:r>
      <w:r>
        <w:t>) = 18.88</w:t>
      </w:r>
    </w:p>
    <w:p w14:paraId="5B930B68" w14:textId="77777777" w:rsidR="009D661A" w:rsidRDefault="009D661A" w:rsidP="009D661A">
      <w:pPr>
        <w:pStyle w:val="ListParagraph"/>
        <w:numPr>
          <w:ilvl w:val="0"/>
          <w:numId w:val="13"/>
        </w:numPr>
      </w:pPr>
      <w:r w:rsidRPr="0022549E">
        <w:rPr>
          <w:position w:val="-14"/>
        </w:rPr>
        <w:object w:dxaOrig="2360" w:dyaOrig="560" w14:anchorId="4614A75C">
          <v:shape id="_x0000_i1045" type="#_x0000_t75" style="width:116.9pt;height:28.8pt" o:ole="">
            <v:imagedata r:id="rId46" o:title=""/>
          </v:shape>
          <o:OLEObject Type="Embed" ProgID="Equation.DSMT4" ShapeID="_x0000_i1045" DrawAspect="Content" ObjectID="_1741106211" r:id="rId47"/>
        </w:object>
      </w:r>
    </w:p>
    <w:p w14:paraId="33297990" w14:textId="77777777" w:rsidR="009D661A" w:rsidRDefault="009D661A" w:rsidP="009D661A">
      <w:pPr>
        <w:pStyle w:val="ListParagraph"/>
        <w:numPr>
          <w:ilvl w:val="0"/>
          <w:numId w:val="13"/>
        </w:numPr>
      </w:pPr>
      <w:r>
        <w:t>P-value using X</w:t>
      </w:r>
      <w:r>
        <w:rPr>
          <w:vertAlign w:val="superscript"/>
        </w:rPr>
        <w:t>2</w:t>
      </w:r>
      <w:r>
        <w:t xml:space="preserve"> is P(A &gt; 16.94) = 0.0496 where A </w:t>
      </w:r>
      <w:r w:rsidR="001168AA">
        <w:t>has a</w:t>
      </w:r>
      <w:r>
        <w:t xml:space="preserve"> </w:t>
      </w:r>
      <w:r w:rsidRPr="0022549E">
        <w:rPr>
          <w:position w:val="-14"/>
        </w:rPr>
        <w:object w:dxaOrig="420" w:dyaOrig="560" w14:anchorId="21654EDD">
          <v:shape id="_x0000_i1046" type="#_x0000_t75" style="width:22pt;height:28.8pt" o:ole="">
            <v:imagedata r:id="rId48" o:title=""/>
          </v:shape>
          <o:OLEObject Type="Embed" ProgID="Equation.DSMT4" ShapeID="_x0000_i1046" DrawAspect="Content" ObjectID="_1741106212" r:id="rId49"/>
        </w:object>
      </w:r>
      <w:r w:rsidR="001168AA">
        <w:t xml:space="preserve"> distribution</w:t>
      </w:r>
    </w:p>
    <w:p w14:paraId="5929488D" w14:textId="77777777" w:rsidR="009D661A" w:rsidRDefault="009D661A" w:rsidP="009D661A">
      <w:pPr>
        <w:pStyle w:val="ListParagraph"/>
        <w:numPr>
          <w:ilvl w:val="0"/>
          <w:numId w:val="13"/>
        </w:numPr>
      </w:pPr>
      <w:r>
        <w:t>P-value using -2log(</w:t>
      </w:r>
      <w:r>
        <w:sym w:font="Symbol" w:char="F04C"/>
      </w:r>
      <w:r>
        <w:t xml:space="preserve">)  is P(A &gt; 18.88) = 0.0262 where A </w:t>
      </w:r>
      <w:r w:rsidR="001168AA">
        <w:t>has a</w:t>
      </w:r>
      <w:r>
        <w:t xml:space="preserve"> </w:t>
      </w:r>
      <w:r w:rsidRPr="0022549E">
        <w:rPr>
          <w:position w:val="-14"/>
        </w:rPr>
        <w:object w:dxaOrig="420" w:dyaOrig="560" w14:anchorId="468F30FA">
          <v:shape id="_x0000_i1047" type="#_x0000_t75" style="width:22pt;height:28.8pt" o:ole="">
            <v:imagedata r:id="rId48" o:title=""/>
          </v:shape>
          <o:OLEObject Type="Embed" ProgID="Equation.DSMT4" ShapeID="_x0000_i1047" DrawAspect="Content" ObjectID="_1741106213" r:id="rId50"/>
        </w:object>
      </w:r>
      <w:r w:rsidR="001168AA" w:rsidRPr="001168AA">
        <w:t xml:space="preserve"> </w:t>
      </w:r>
      <w:r w:rsidR="001168AA">
        <w:t>distribution</w:t>
      </w:r>
    </w:p>
    <w:p w14:paraId="1FD12EC1" w14:textId="77777777" w:rsidR="009D661A" w:rsidRDefault="009D661A" w:rsidP="009D661A">
      <w:pPr>
        <w:pStyle w:val="ListParagraph"/>
        <w:numPr>
          <w:ilvl w:val="0"/>
          <w:numId w:val="13"/>
        </w:numPr>
      </w:pPr>
      <w:r>
        <w:t>B</w:t>
      </w:r>
      <w:r w:rsidRPr="009D661A">
        <w:t xml:space="preserve">ecause the p-value is small, but not extremely so, we would say there is </w:t>
      </w:r>
      <w:r w:rsidR="001168AA">
        <w:t xml:space="preserve">marginal </w:t>
      </w:r>
      <w:r w:rsidRPr="009D661A">
        <w:t>evidence against independence</w:t>
      </w:r>
      <w:r w:rsidR="001168AA">
        <w:t>. T</w:t>
      </w:r>
      <w:r w:rsidRPr="009D661A">
        <w:t xml:space="preserve">hus, </w:t>
      </w:r>
      <w:r w:rsidR="001168AA">
        <w:t xml:space="preserve">there is marginal evidence of dependence. </w:t>
      </w:r>
      <w:r w:rsidR="00E94600">
        <w:t xml:space="preserve"> </w:t>
      </w:r>
    </w:p>
    <w:p w14:paraId="36FB5A4F" w14:textId="77777777" w:rsidR="009A5C06" w:rsidRDefault="009A5C06" w:rsidP="009D661A">
      <w:pPr>
        <w:pStyle w:val="ListParagraph"/>
        <w:numPr>
          <w:ilvl w:val="0"/>
          <w:numId w:val="13"/>
        </w:numPr>
      </w:pPr>
      <w:r>
        <w:t xml:space="preserve">Thus, there is </w:t>
      </w:r>
      <w:r w:rsidR="003B5267">
        <w:t xml:space="preserve">marginal </w:t>
      </w:r>
      <w:r>
        <w:t xml:space="preserve">evidence that bloating severity is dependent on the fiber source. </w:t>
      </w:r>
    </w:p>
    <w:p w14:paraId="63C46B61" w14:textId="77777777" w:rsidR="009D661A" w:rsidRDefault="009D661A" w:rsidP="009D661A"/>
    <w:p w14:paraId="01584A8C" w14:textId="77777777" w:rsidR="009D661A" w:rsidRDefault="00E94600" w:rsidP="00E94600">
      <w:pPr>
        <w:ind w:left="720"/>
      </w:pPr>
      <w:r>
        <w:lastRenderedPageBreak/>
        <w:t xml:space="preserve">Can we trust the </w:t>
      </w:r>
      <w:r w:rsidRPr="0022549E">
        <w:rPr>
          <w:position w:val="-14"/>
        </w:rPr>
        <w:object w:dxaOrig="420" w:dyaOrig="560" w14:anchorId="7E56C59A">
          <v:shape id="_x0000_i1048" type="#_x0000_t75" style="width:22pt;height:28.8pt" o:ole="">
            <v:imagedata r:id="rId48" o:title=""/>
          </v:shape>
          <o:OLEObject Type="Embed" ProgID="Equation.DSMT4" ShapeID="_x0000_i1048" DrawAspect="Content" ObjectID="_1741106214" r:id="rId51"/>
        </w:object>
      </w:r>
      <w:r>
        <w:t xml:space="preserve"> approximation? Below </w:t>
      </w:r>
      <w:r w:rsidR="007B62C1">
        <w:t>are</w:t>
      </w:r>
      <w:r>
        <w:t xml:space="preserve"> the expected cell counts:</w:t>
      </w:r>
    </w:p>
    <w:p w14:paraId="33309C53" w14:textId="77777777" w:rsidR="00E94600" w:rsidRDefault="00E94600" w:rsidP="00E94600">
      <w:pPr>
        <w:ind w:left="720"/>
      </w:pPr>
    </w:p>
    <w:p w14:paraId="6AE9F039" w14:textId="77777777" w:rsidR="00E94600" w:rsidRDefault="00E94600" w:rsidP="001168AA">
      <w:pPr>
        <w:pStyle w:val="R-14"/>
      </w:pPr>
      <w:r>
        <w:t xml:space="preserve">&gt; </w:t>
      </w:r>
      <w:proofErr w:type="spellStart"/>
      <w:r>
        <w:t>ind.test$expected</w:t>
      </w:r>
      <w:proofErr w:type="spellEnd"/>
    </w:p>
    <w:p w14:paraId="2BB19868" w14:textId="77777777" w:rsidR="00E94600" w:rsidRDefault="00E94600" w:rsidP="001168AA">
      <w:pPr>
        <w:pStyle w:val="R-14"/>
      </w:pPr>
      <w:r>
        <w:t xml:space="preserve">      bloat </w:t>
      </w:r>
    </w:p>
    <w:p w14:paraId="573099FB" w14:textId="77777777" w:rsidR="00E94600" w:rsidRDefault="00E94600" w:rsidP="001168AA">
      <w:pPr>
        <w:pStyle w:val="R-14"/>
      </w:pPr>
      <w:proofErr w:type="gramStart"/>
      <w:r>
        <w:t>fiber  none</w:t>
      </w:r>
      <w:proofErr w:type="gramEnd"/>
      <w:r>
        <w:t xml:space="preserve">  low medium high </w:t>
      </w:r>
    </w:p>
    <w:p w14:paraId="7E9027F8" w14:textId="77777777" w:rsidR="00E94600" w:rsidRDefault="00E94600" w:rsidP="001168AA">
      <w:pPr>
        <w:pStyle w:val="R-14"/>
      </w:pPr>
      <w:r>
        <w:t xml:space="preserve">  none 4.25 3.75   2.25 1.75 </w:t>
      </w:r>
    </w:p>
    <w:p w14:paraId="7B5A439C" w14:textId="77777777" w:rsidR="00E94600" w:rsidRDefault="00E94600" w:rsidP="001168AA">
      <w:pPr>
        <w:pStyle w:val="R-14"/>
      </w:pPr>
      <w:r>
        <w:t xml:space="preserve">  bran 4.25 3.75   2.25 1.75 </w:t>
      </w:r>
    </w:p>
    <w:p w14:paraId="50E0B4E0" w14:textId="77777777" w:rsidR="00E94600" w:rsidRDefault="00E94600" w:rsidP="001168AA">
      <w:pPr>
        <w:pStyle w:val="R-14"/>
      </w:pPr>
      <w:r>
        <w:t xml:space="preserve">  </w:t>
      </w:r>
      <w:proofErr w:type="gramStart"/>
      <w:r>
        <w:t>gum  4.25</w:t>
      </w:r>
      <w:proofErr w:type="gramEnd"/>
      <w:r>
        <w:t xml:space="preserve"> 3.75   2.25 1.75 </w:t>
      </w:r>
    </w:p>
    <w:p w14:paraId="5787E34B" w14:textId="77777777" w:rsidR="00E94600" w:rsidRDefault="00E94600" w:rsidP="001168AA">
      <w:pPr>
        <w:pStyle w:val="R-14"/>
      </w:pPr>
      <w:r>
        <w:t xml:space="preserve">  both 4.25 3.75   2.25 1.75</w:t>
      </w:r>
    </w:p>
    <w:p w14:paraId="13279FFF" w14:textId="77777777" w:rsidR="00E94600" w:rsidRDefault="00E94600" w:rsidP="00E94600">
      <w:pPr>
        <w:ind w:left="720"/>
      </w:pPr>
    </w:p>
    <w:p w14:paraId="7231B4C1" w14:textId="77777777" w:rsidR="002C6A24" w:rsidRDefault="007B62C1" w:rsidP="002C6A24">
      <w:pPr>
        <w:ind w:left="720"/>
      </w:pPr>
      <w:r>
        <w:t>T</w:t>
      </w:r>
      <w:r w:rsidR="00E94600">
        <w:t xml:space="preserve">hese only partially satisfy the recommendations given earlier. </w:t>
      </w:r>
    </w:p>
    <w:p w14:paraId="77F03603" w14:textId="77777777" w:rsidR="002C6A24" w:rsidRDefault="002C6A24" w:rsidP="002C6A24">
      <w:pPr>
        <w:ind w:left="720"/>
      </w:pPr>
    </w:p>
    <w:p w14:paraId="5555127D" w14:textId="77777777" w:rsidR="002C6A24" w:rsidRDefault="002C6A24" w:rsidP="002C6A24">
      <w:pPr>
        <w:ind w:left="720"/>
      </w:pPr>
    </w:p>
    <w:p w14:paraId="3BB339ED" w14:textId="77777777" w:rsidR="002C6A24" w:rsidRPr="002C6A24" w:rsidRDefault="002C6A24">
      <w:pPr>
        <w:spacing w:after="200" w:line="276" w:lineRule="auto"/>
        <w:rPr>
          <w:u w:val="single"/>
        </w:rPr>
      </w:pPr>
      <w:r w:rsidRPr="002C6A24">
        <w:rPr>
          <w:u w:val="single"/>
        </w:rPr>
        <w:t xml:space="preserve">Alternatives to using </w:t>
      </w:r>
      <w:proofErr w:type="spellStart"/>
      <w:proofErr w:type="gramStart"/>
      <w:r w:rsidRPr="002C6A24">
        <w:rPr>
          <w:u w:val="single"/>
        </w:rPr>
        <w:t>a</w:t>
      </w:r>
      <w:proofErr w:type="spellEnd"/>
      <w:proofErr w:type="gramEnd"/>
      <w:r w:rsidRPr="002C6A24">
        <w:rPr>
          <w:u w:val="single"/>
        </w:rPr>
        <w:t xml:space="preserve"> </w:t>
      </w:r>
      <w:r w:rsidRPr="002C6A24">
        <w:rPr>
          <w:position w:val="-14"/>
          <w:u w:val="single"/>
        </w:rPr>
        <w:object w:dxaOrig="1240" w:dyaOrig="560" w14:anchorId="61E79C87">
          <v:shape id="_x0000_i1049" type="#_x0000_t75" style="width:61.85pt;height:28.8pt" o:ole="">
            <v:imagedata r:id="rId26" o:title=""/>
          </v:shape>
          <o:OLEObject Type="Embed" ProgID="Equation.DSMT4" ShapeID="_x0000_i1049" DrawAspect="Content" ObjectID="_1741106215" r:id="rId52"/>
        </w:object>
      </w:r>
      <w:r w:rsidRPr="002C6A24">
        <w:rPr>
          <w:u w:val="single"/>
        </w:rPr>
        <w:t xml:space="preserve"> approximation</w:t>
      </w:r>
    </w:p>
    <w:p w14:paraId="65C1FDE1" w14:textId="77777777" w:rsidR="008E3F64" w:rsidRDefault="002513C4" w:rsidP="008E3F64">
      <w:pPr>
        <w:ind w:left="720"/>
      </w:pPr>
      <w:r>
        <w:t xml:space="preserve">I will </w:t>
      </w:r>
      <w:r w:rsidR="002C6A24">
        <w:t xml:space="preserve">focus here on using Monte Carlo simulation. </w:t>
      </w:r>
      <w:r w:rsidR="008E3F64">
        <w:t>Closely related methods are Fisher’s exact and permutation tests. These</w:t>
      </w:r>
      <w:r>
        <w:t xml:space="preserve"> tests</w:t>
      </w:r>
      <w:r w:rsidR="008E3F64">
        <w:t xml:space="preserve"> are discussed in another chapter. </w:t>
      </w:r>
    </w:p>
    <w:p w14:paraId="5E359733" w14:textId="77777777" w:rsidR="008E3F64" w:rsidRDefault="008E3F64" w:rsidP="008E3F64">
      <w:pPr>
        <w:ind w:left="720"/>
      </w:pPr>
    </w:p>
    <w:p w14:paraId="48F66009" w14:textId="77777777" w:rsidR="008E3F64" w:rsidRDefault="008E3F64" w:rsidP="008E3F64">
      <w:pPr>
        <w:ind w:left="720"/>
      </w:pPr>
      <w:r w:rsidRPr="008E3F64">
        <w:t>Below is a summary of the Monte Carlo simulation process:</w:t>
      </w:r>
    </w:p>
    <w:p w14:paraId="2ECF1150" w14:textId="77777777" w:rsidR="008E3F64" w:rsidRDefault="008E3F64" w:rsidP="008E3F64">
      <w:pPr>
        <w:ind w:left="720"/>
      </w:pPr>
    </w:p>
    <w:p w14:paraId="58D7EDF2" w14:textId="77777777" w:rsidR="002C6A24" w:rsidRDefault="002C6A24" w:rsidP="002C6A24">
      <w:pPr>
        <w:pStyle w:val="ListParagraph"/>
        <w:numPr>
          <w:ilvl w:val="0"/>
          <w:numId w:val="14"/>
        </w:numPr>
        <w:spacing w:after="200" w:line="276" w:lineRule="auto"/>
      </w:pPr>
      <w:r>
        <w:t xml:space="preserve">Simulate </w:t>
      </w:r>
      <w:r w:rsidRPr="002C6A24">
        <w:t xml:space="preserve">a large number of </w:t>
      </w:r>
      <w:r>
        <w:t xml:space="preserve">contingency tables of size n assuming the null hypothesis is true (i.e., </w:t>
      </w:r>
      <w:r w:rsidRPr="002C6A24">
        <w:rPr>
          <w:b/>
        </w:rPr>
        <w:t>set</w:t>
      </w:r>
      <w:r>
        <w:t xml:space="preserve"> </w:t>
      </w:r>
      <w:r>
        <w:sym w:font="Symbol" w:char="F070"/>
      </w:r>
      <w:proofErr w:type="spellStart"/>
      <w:r>
        <w:rPr>
          <w:vertAlign w:val="subscript"/>
        </w:rPr>
        <w:t>ij</w:t>
      </w:r>
      <w:proofErr w:type="spellEnd"/>
      <w:r>
        <w:t xml:space="preserve"> = </w:t>
      </w:r>
      <w:r w:rsidRPr="00C105AE">
        <w:rPr>
          <w:position w:val="-14"/>
        </w:rPr>
        <w:object w:dxaOrig="1540" w:dyaOrig="560" w14:anchorId="0D6CE35A">
          <v:shape id="_x0000_i1050" type="#_x0000_t75" style="width:77.1pt;height:28.8pt" o:ole="">
            <v:imagedata r:id="rId53" o:title=""/>
          </v:shape>
          <o:OLEObject Type="Embed" ProgID="Equation.DSMT4" ShapeID="_x0000_i1050" DrawAspect="Content" ObjectID="_1741106216" r:id="rId54"/>
        </w:object>
      </w:r>
      <w:r w:rsidR="00A067D5">
        <w:t xml:space="preserve"> for one multinomial or </w:t>
      </w:r>
      <w:r w:rsidR="00A067D5" w:rsidRPr="002C6A24">
        <w:rPr>
          <w:b/>
        </w:rPr>
        <w:t>set</w:t>
      </w:r>
      <w:r w:rsidR="00A067D5">
        <w:t xml:space="preserve"> </w:t>
      </w:r>
      <w:r w:rsidR="00A067D5">
        <w:sym w:font="Symbol" w:char="F070"/>
      </w:r>
      <w:proofErr w:type="spellStart"/>
      <w:r w:rsidR="00A067D5">
        <w:rPr>
          <w:vertAlign w:val="subscript"/>
        </w:rPr>
        <w:t>j|i</w:t>
      </w:r>
      <w:proofErr w:type="spellEnd"/>
      <w:r w:rsidR="00A067D5">
        <w:t xml:space="preserve"> = </w:t>
      </w:r>
      <w:r w:rsidR="00A067D5" w:rsidRPr="00C105AE">
        <w:rPr>
          <w:position w:val="-14"/>
        </w:rPr>
        <w:object w:dxaOrig="1020" w:dyaOrig="499" w14:anchorId="255AB449">
          <v:shape id="_x0000_i1051" type="#_x0000_t75" style="width:50.8pt;height:25.4pt" o:ole="">
            <v:imagedata r:id="rId55" o:title=""/>
          </v:shape>
          <o:OLEObject Type="Embed" ProgID="Equation.DSMT4" ShapeID="_x0000_i1051" DrawAspect="Content" ObjectID="_1741106217" r:id="rId56"/>
        </w:object>
      </w:r>
      <w:r w:rsidR="00A067D5">
        <w:t xml:space="preserve"> for I </w:t>
      </w:r>
      <w:proofErr w:type="spellStart"/>
      <w:r w:rsidR="00A067D5">
        <w:t>multinomials</w:t>
      </w:r>
      <w:proofErr w:type="spellEnd"/>
      <w:r w:rsidR="00AF7204">
        <w:t>)</w:t>
      </w:r>
      <w:proofErr w:type="gramStart"/>
      <w:r w:rsidR="00AF7204">
        <w:t>;</w:t>
      </w:r>
      <w:proofErr w:type="gramEnd"/>
      <w:r w:rsidR="00AF7204">
        <w:t xml:space="preserve"> let </w:t>
      </w:r>
      <w:r w:rsidR="00A9164E">
        <w:t>B</w:t>
      </w:r>
      <w:r w:rsidR="00AF7204">
        <w:t xml:space="preserve"> be the number of contingency tables. </w:t>
      </w:r>
    </w:p>
    <w:p w14:paraId="6ED04C7B" w14:textId="77777777" w:rsidR="002C6A24" w:rsidRDefault="00AF7204" w:rsidP="002C6A24">
      <w:pPr>
        <w:pStyle w:val="ListParagraph"/>
        <w:numPr>
          <w:ilvl w:val="0"/>
          <w:numId w:val="14"/>
        </w:numPr>
        <w:spacing w:after="200" w:line="276" w:lineRule="auto"/>
      </w:pPr>
      <w:r>
        <w:lastRenderedPageBreak/>
        <w:t>Calculate the X</w:t>
      </w:r>
      <w:r>
        <w:rPr>
          <w:vertAlign w:val="superscript"/>
        </w:rPr>
        <w:t>2</w:t>
      </w:r>
      <w:r>
        <w:t xml:space="preserve"> (or -2log(</w:t>
      </w:r>
      <w:r>
        <w:sym w:font="Symbol" w:char="F04C"/>
      </w:r>
      <w:r>
        <w:t xml:space="preserve">)) statistic for each </w:t>
      </w:r>
      <w:r w:rsidR="008449B8">
        <w:t xml:space="preserve">simulated </w:t>
      </w:r>
      <w:r>
        <w:t xml:space="preserve">contingency table; call these values </w:t>
      </w:r>
      <w:r w:rsidRPr="00AF7204">
        <w:rPr>
          <w:position w:val="-4"/>
        </w:rPr>
        <w:object w:dxaOrig="580" w:dyaOrig="460" w14:anchorId="23C31E07">
          <v:shape id="_x0000_i1052" type="#_x0000_t75" style="width:29.65pt;height:22.85pt" o:ole="">
            <v:imagedata r:id="rId57" o:title=""/>
          </v:shape>
          <o:OLEObject Type="Embed" ProgID="Equation.DSMT4" ShapeID="_x0000_i1052" DrawAspect="Content" ObjectID="_1741106218" r:id="rId58"/>
        </w:object>
      </w:r>
      <w:r w:rsidR="002513C4">
        <w:t>’s</w:t>
      </w:r>
      <w:r w:rsidR="008449B8">
        <w:t xml:space="preserve"> </w:t>
      </w:r>
      <w:r>
        <w:t xml:space="preserve">to differentiate </w:t>
      </w:r>
      <w:r w:rsidR="008449B8">
        <w:t>them</w:t>
      </w:r>
      <w:r>
        <w:t xml:space="preserve"> from the original observed X</w:t>
      </w:r>
      <w:r>
        <w:rPr>
          <w:vertAlign w:val="superscript"/>
        </w:rPr>
        <w:t>2</w:t>
      </w:r>
      <w:r>
        <w:t xml:space="preserve"> value </w:t>
      </w:r>
    </w:p>
    <w:p w14:paraId="4812F648" w14:textId="77777777" w:rsidR="00A067D5" w:rsidRDefault="00AF7204" w:rsidP="00A067D5">
      <w:pPr>
        <w:pStyle w:val="ListParagraph"/>
        <w:numPr>
          <w:ilvl w:val="0"/>
          <w:numId w:val="14"/>
        </w:numPr>
        <w:spacing w:after="200" w:line="276" w:lineRule="auto"/>
      </w:pPr>
      <w:r>
        <w:t xml:space="preserve">Plot a histogram </w:t>
      </w:r>
      <w:r w:rsidRPr="00AF7204">
        <w:rPr>
          <w:position w:val="-4"/>
        </w:rPr>
        <w:object w:dxaOrig="580" w:dyaOrig="460" w14:anchorId="0F63AD4A">
          <v:shape id="_x0000_i1053" type="#_x0000_t75" style="width:29.65pt;height:22.85pt" o:ole="">
            <v:imagedata r:id="rId57" o:title=""/>
          </v:shape>
          <o:OLEObject Type="Embed" ProgID="Equation.DSMT4" ShapeID="_x0000_i1053" DrawAspect="Content" ObjectID="_1741106219" r:id="rId59"/>
        </w:object>
      </w:r>
      <w:r>
        <w:t xml:space="preserve"> and overlay the </w:t>
      </w:r>
      <w:r w:rsidRPr="0022549E">
        <w:rPr>
          <w:position w:val="-14"/>
        </w:rPr>
        <w:object w:dxaOrig="1240" w:dyaOrig="560" w14:anchorId="7DFBB2F1">
          <v:shape id="_x0000_i1054" type="#_x0000_t75" style="width:61.85pt;height:28.8pt" o:ole="">
            <v:imagedata r:id="rId26" o:title=""/>
          </v:shape>
          <o:OLEObject Type="Embed" ProgID="Equation.DSMT4" ShapeID="_x0000_i1054" DrawAspect="Content" ObjectID="_1741106220" r:id="rId60"/>
        </w:object>
      </w:r>
    </w:p>
    <w:p w14:paraId="1A7EFBB4" w14:textId="77777777" w:rsidR="00AF7204" w:rsidRDefault="00AF7204" w:rsidP="00A067D5">
      <w:pPr>
        <w:pStyle w:val="ListParagraph"/>
        <w:numPr>
          <w:ilvl w:val="0"/>
          <w:numId w:val="14"/>
        </w:numPr>
        <w:spacing w:after="200" w:line="276" w:lineRule="auto"/>
      </w:pPr>
      <w:r>
        <w:t xml:space="preserve">Calculate </w:t>
      </w:r>
      <w:r w:rsidR="008E3F64" w:rsidRPr="00AF7204">
        <w:rPr>
          <w:position w:val="-14"/>
        </w:rPr>
        <w:object w:dxaOrig="4220" w:dyaOrig="560" w14:anchorId="3C0CB732">
          <v:shape id="_x0000_i1055" type="#_x0000_t75" style="width:210.05pt;height:28.8pt" o:ole="">
            <v:imagedata r:id="rId61" o:title=""/>
          </v:shape>
          <o:OLEObject Type="Embed" ProgID="Equation.DSMT4" ShapeID="_x0000_i1055" DrawAspect="Content" ObjectID="_1741106221" r:id="rId62"/>
        </w:object>
      </w:r>
      <w:r>
        <w:t>; this is the p-value for a hypothesis test</w:t>
      </w:r>
    </w:p>
    <w:p w14:paraId="148AF02D" w14:textId="77777777" w:rsidR="00006150" w:rsidRDefault="00006150" w:rsidP="00A067D5">
      <w:pPr>
        <w:ind w:left="720"/>
        <w:rPr>
          <w:u w:val="single"/>
        </w:rPr>
      </w:pPr>
    </w:p>
    <w:p w14:paraId="312CA246" w14:textId="77777777" w:rsidR="00890D7E" w:rsidRDefault="00AF7204" w:rsidP="00A067D5">
      <w:pPr>
        <w:ind w:left="720"/>
      </w:pPr>
      <w:r w:rsidRPr="00890D7E">
        <w:rPr>
          <w:u w:val="single"/>
        </w:rPr>
        <w:t>Note</w:t>
      </w:r>
      <w:r w:rsidR="00890D7E" w:rsidRPr="00890D7E">
        <w:rPr>
          <w:u w:val="single"/>
        </w:rPr>
        <w:t>s</w:t>
      </w:r>
      <w:r w:rsidR="00890D7E">
        <w:t>:</w:t>
      </w:r>
    </w:p>
    <w:p w14:paraId="185A2C8D" w14:textId="77777777" w:rsidR="009D661A" w:rsidRDefault="00890D7E" w:rsidP="00890D7E">
      <w:pPr>
        <w:pStyle w:val="ListParagraph"/>
        <w:numPr>
          <w:ilvl w:val="0"/>
          <w:numId w:val="28"/>
        </w:numPr>
      </w:pPr>
      <w:r>
        <w:t>S</w:t>
      </w:r>
      <w:r w:rsidR="00AF7204">
        <w:t xml:space="preserve">tep 3 helps to visualize if the original </w:t>
      </w:r>
      <w:r w:rsidR="00AF7204" w:rsidRPr="0022549E">
        <w:rPr>
          <w:position w:val="-14"/>
        </w:rPr>
        <w:object w:dxaOrig="1240" w:dyaOrig="560" w14:anchorId="4EDCC584">
          <v:shape id="_x0000_i1056" type="#_x0000_t75" style="width:61.85pt;height:28.8pt" o:ole="">
            <v:imagedata r:id="rId26" o:title=""/>
          </v:shape>
          <o:OLEObject Type="Embed" ProgID="Equation.DSMT4" ShapeID="_x0000_i1056" DrawAspect="Content" ObjectID="_1741106222" r:id="rId63"/>
        </w:object>
      </w:r>
      <w:r w:rsidR="00AF7204">
        <w:t xml:space="preserve"> distribution approximation was appropriate. </w:t>
      </w:r>
    </w:p>
    <w:p w14:paraId="566BDDE2" w14:textId="77777777" w:rsidR="00890D7E" w:rsidRDefault="00890D7E" w:rsidP="00890D7E">
      <w:pPr>
        <w:pStyle w:val="ListParagraph"/>
        <w:numPr>
          <w:ilvl w:val="0"/>
          <w:numId w:val="28"/>
        </w:numPr>
      </w:pPr>
      <w:r>
        <w:t xml:space="preserve">Some simulated contingency tables may have less than I rows or J </w:t>
      </w:r>
      <w:proofErr w:type="gramStart"/>
      <w:r>
        <w:t>columns</w:t>
      </w:r>
      <w:proofErr w:type="gramEnd"/>
      <w:r>
        <w:t xml:space="preserve">. These contingency tables should be excluded. Why? </w:t>
      </w:r>
    </w:p>
    <w:p w14:paraId="032C1DF1" w14:textId="77777777" w:rsidR="00890D7E" w:rsidRDefault="00890D7E" w:rsidP="00890D7E">
      <w:pPr>
        <w:pStyle w:val="ListParagraph"/>
        <w:numPr>
          <w:ilvl w:val="0"/>
          <w:numId w:val="28"/>
        </w:numPr>
      </w:pPr>
      <w:r>
        <w:t xml:space="preserve">If there are a lot of contingency tables excluded for reasons given in the previous bullet, one should use </w:t>
      </w:r>
      <w:r w:rsidR="008E3F64">
        <w:t xml:space="preserve">Fisher’s exact or permutation tests </w:t>
      </w:r>
      <w:r>
        <w:t xml:space="preserve">instead. </w:t>
      </w:r>
    </w:p>
    <w:p w14:paraId="4E855D2C" w14:textId="77777777" w:rsidR="001D3282" w:rsidRDefault="001D3282" w:rsidP="001D3282">
      <w:pPr>
        <w:rPr>
          <w:u w:val="single"/>
        </w:rPr>
      </w:pPr>
    </w:p>
    <w:p w14:paraId="6D544AC8" w14:textId="77777777" w:rsidR="007A4F5E" w:rsidRDefault="007A4F5E" w:rsidP="001D3282">
      <w:pPr>
        <w:rPr>
          <w:u w:val="single"/>
        </w:rPr>
      </w:pPr>
    </w:p>
    <w:p w14:paraId="55C5DDC8" w14:textId="74990FC0" w:rsidR="001D3282" w:rsidRDefault="001D3282" w:rsidP="001D3282">
      <w:r>
        <w:rPr>
          <w:u w:val="single"/>
        </w:rPr>
        <w:t>Example</w:t>
      </w:r>
      <w:r>
        <w:t xml:space="preserve">: </w:t>
      </w:r>
      <w:r w:rsidRPr="00D13D2E">
        <w:t>Fiber enriched crackers</w:t>
      </w:r>
      <w:r w:rsidR="00F23322">
        <w:t xml:space="preserve"> (</w:t>
      </w:r>
      <w:proofErr w:type="spellStart"/>
      <w:r w:rsidR="00F23322">
        <w:t>F</w:t>
      </w:r>
      <w:r>
        <w:t>iber.R</w:t>
      </w:r>
      <w:proofErr w:type="spellEnd"/>
      <w:r w:rsidR="00F23322">
        <w:t>, Fiber.csv</w:t>
      </w:r>
      <w:r>
        <w:t>)</w:t>
      </w:r>
    </w:p>
    <w:p w14:paraId="22DA16B4" w14:textId="4C061236" w:rsidR="00890D7E" w:rsidRDefault="00890D7E" w:rsidP="00FD0CC0">
      <w:pPr>
        <w:ind w:left="720"/>
      </w:pPr>
    </w:p>
    <w:p w14:paraId="23A5B116" w14:textId="2EFE25C6" w:rsidR="00890D7E" w:rsidRDefault="00264EF8" w:rsidP="00890D7E">
      <w:pPr>
        <w:ind w:left="720"/>
      </w:pPr>
      <w:r w:rsidRPr="00264EF8">
        <w:rPr>
          <w:noProof/>
          <w:u w:val="single"/>
        </w:rPr>
        <mc:AlternateContent>
          <mc:Choice Requires="wps">
            <w:drawing>
              <wp:anchor distT="45720" distB="45720" distL="114300" distR="114300" simplePos="0" relativeHeight="251659264" behindDoc="0" locked="0" layoutInCell="1" allowOverlap="1" wp14:anchorId="0339F663" wp14:editId="63B438ED">
                <wp:simplePos x="0" y="0"/>
                <wp:positionH relativeFrom="column">
                  <wp:posOffset>4146886</wp:posOffset>
                </wp:positionH>
                <wp:positionV relativeFrom="paragraph">
                  <wp:posOffset>356571</wp:posOffset>
                </wp:positionV>
                <wp:extent cx="2360930" cy="548640"/>
                <wp:effectExtent l="0" t="0" r="1905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8640"/>
                        </a:xfrm>
                        <a:prstGeom prst="rect">
                          <a:avLst/>
                        </a:prstGeom>
                        <a:solidFill>
                          <a:srgbClr val="FFFF00"/>
                        </a:solidFill>
                        <a:ln w="9525">
                          <a:solidFill>
                            <a:srgbClr val="000000"/>
                          </a:solidFill>
                          <a:miter lim="800000"/>
                          <a:headEnd/>
                          <a:tailEnd/>
                        </a:ln>
                      </wps:spPr>
                      <wps:txbx>
                        <w:txbxContent>
                          <w:p w14:paraId="6A93D5ED" w14:textId="68A992E8" w:rsidR="00264EF8" w:rsidRPr="00264EF8" w:rsidRDefault="00264EF8">
                            <w:pPr>
                              <w:rPr>
                                <w:sz w:val="28"/>
                                <w:szCs w:val="28"/>
                              </w:rPr>
                            </w:pPr>
                            <w:r w:rsidRPr="00264EF8">
                              <w:rPr>
                                <w:sz w:val="28"/>
                                <w:szCs w:val="28"/>
                              </w:rPr>
                              <w:t>After recording video: See the practice problems for the details</w:t>
                            </w:r>
                          </w:p>
                          <w:p w14:paraId="53B0B258" w14:textId="77777777" w:rsidR="00264EF8" w:rsidRDefault="00264EF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339F663" id="_x0000_t202" coordsize="21600,21600" o:spt="202" path="m,l,21600r21600,l21600,xe">
                <v:stroke joinstyle="miter"/>
                <v:path gradientshapeok="t" o:connecttype="rect"/>
              </v:shapetype>
              <v:shape id="Text Box 2" o:spid="_x0000_s1026" type="#_x0000_t202" style="position:absolute;left:0;text-align:left;margin-left:326.55pt;margin-top:28.1pt;width:185.9pt;height:43.2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" fillcolor="yellow">
                <v:textbox>
                  <w:txbxContent>
                    <w:p w14:paraId="6A93D5ED" w14:textId="68A992E8" w:rsidR="00264EF8" w:rsidRPr="00264EF8" w:rsidRDefault="00264EF8">
                      <w:pPr>
                        <w:rPr>
                          <w:sz w:val="28"/>
                          <w:szCs w:val="28"/>
                        </w:rPr>
                      </w:pPr>
                      <w:r w:rsidRPr="00264EF8">
                        <w:rPr>
                          <w:sz w:val="28"/>
                          <w:szCs w:val="28"/>
                        </w:rPr>
                        <w:t>After recording video: See the practice problems for the details</w:t>
                      </w:r>
                    </w:p>
                    <w:p w14:paraId="53B0B258" w14:textId="77777777" w:rsidR="00264EF8" w:rsidRDefault="00264EF8"/>
                  </w:txbxContent>
                </v:textbox>
              </v:shape>
            </w:pict>
          </mc:Fallback>
        </mc:AlternateContent>
      </w:r>
      <w:r w:rsidR="00890D7E">
        <w:t xml:space="preserve">Please see the </w:t>
      </w:r>
      <w:r w:rsidR="005B68C4">
        <w:t>supplemental note</w:t>
      </w:r>
      <w:r w:rsidR="0075020E">
        <w:t>s</w:t>
      </w:r>
      <w:r w:rsidR="005B68C4">
        <w:t xml:space="preserve"> file</w:t>
      </w:r>
      <w:r w:rsidR="00890D7E">
        <w:t xml:space="preserve"> for the computational details. </w:t>
      </w:r>
    </w:p>
    <w:p w14:paraId="26876D97" w14:textId="77777777" w:rsidR="00890D7E" w:rsidRDefault="00890D7E" w:rsidP="00890D7E">
      <w:pPr>
        <w:ind w:left="720"/>
      </w:pPr>
    </w:p>
    <w:p w14:paraId="3483F01B" w14:textId="77777777" w:rsidR="00A9164E" w:rsidRDefault="00890D7E" w:rsidP="00890D7E">
      <w:pPr>
        <w:ind w:left="720"/>
      </w:pPr>
      <w:r>
        <w:t xml:space="preserve">Below is a histogram with </w:t>
      </w:r>
      <w:proofErr w:type="spellStart"/>
      <w:proofErr w:type="gramStart"/>
      <w:r>
        <w:t>a</w:t>
      </w:r>
      <w:proofErr w:type="spellEnd"/>
      <w:proofErr w:type="gramEnd"/>
      <w:r>
        <w:t xml:space="preserve"> </w:t>
      </w:r>
      <w:r w:rsidRPr="0022549E">
        <w:rPr>
          <w:position w:val="-14"/>
        </w:rPr>
        <w:object w:dxaOrig="420" w:dyaOrig="560" w14:anchorId="06923651">
          <v:shape id="_x0000_i1057" type="#_x0000_t75" style="width:21.2pt;height:28.8pt" o:ole="">
            <v:imagedata r:id="rId64" o:title=""/>
          </v:shape>
          <o:OLEObject Type="Embed" ProgID="Equation.DSMT4" ShapeID="_x0000_i1057" DrawAspect="Content" ObjectID="_1741106223" r:id="rId65"/>
        </w:object>
      </w:r>
      <w:r>
        <w:t xml:space="preserve"> approximation overlaid. </w:t>
      </w:r>
      <w:proofErr w:type="gramStart"/>
      <w:r>
        <w:t>Also</w:t>
      </w:r>
      <w:proofErr w:type="gramEnd"/>
      <w:r>
        <w:t xml:space="preserve">, I have included a plot of the </w:t>
      </w:r>
      <w:r w:rsidR="00006150">
        <w:t xml:space="preserve">CDF </w:t>
      </w:r>
      <w:r>
        <w:t xml:space="preserve">for </w:t>
      </w:r>
      <w:proofErr w:type="spellStart"/>
      <w:r>
        <w:t>a</w:t>
      </w:r>
      <w:proofErr w:type="spellEnd"/>
      <w:r>
        <w:t xml:space="preserve"> </w:t>
      </w:r>
      <w:r w:rsidRPr="0022549E">
        <w:rPr>
          <w:position w:val="-14"/>
        </w:rPr>
        <w:object w:dxaOrig="420" w:dyaOrig="560" w14:anchorId="323A8157">
          <v:shape id="_x0000_i1058" type="#_x0000_t75" style="width:21.2pt;height:28.8pt" o:ole="">
            <v:imagedata r:id="rId64" o:title=""/>
          </v:shape>
          <o:OLEObject Type="Embed" ProgID="Equation.DSMT4" ShapeID="_x0000_i1058" DrawAspect="Content" ObjectID="_1741106224" r:id="rId66"/>
        </w:object>
      </w:r>
      <w:r>
        <w:t xml:space="preserve"> along with an empirical </w:t>
      </w:r>
      <w:r w:rsidR="00006150">
        <w:t>CDF</w:t>
      </w:r>
      <w:r>
        <w:t xml:space="preserve"> of the </w:t>
      </w:r>
      <w:r w:rsidRPr="00AF7204">
        <w:rPr>
          <w:position w:val="-4"/>
        </w:rPr>
        <w:object w:dxaOrig="580" w:dyaOrig="460" w14:anchorId="0980BE20">
          <v:shape id="_x0000_i1059" type="#_x0000_t75" style="width:29.65pt;height:22.85pt" o:ole="">
            <v:imagedata r:id="rId57" o:title=""/>
          </v:shape>
          <o:OLEObject Type="Embed" ProgID="Equation.DSMT4" ShapeID="_x0000_i1059" DrawAspect="Content" ObjectID="_1741106225" r:id="rId67"/>
        </w:object>
      </w:r>
      <w:r>
        <w:t xml:space="preserve"> values. </w:t>
      </w:r>
    </w:p>
    <w:p w14:paraId="449F02C4" w14:textId="77777777" w:rsidR="00006150" w:rsidRDefault="00006150" w:rsidP="0051296C">
      <w:pPr>
        <w:ind w:left="1440"/>
      </w:pPr>
    </w:p>
    <w:p w14:paraId="2339F392" w14:textId="77777777" w:rsidR="0051296C" w:rsidRDefault="0051296C" w:rsidP="0051296C">
      <w:pPr>
        <w:ind w:left="1440"/>
      </w:pPr>
      <w:r>
        <w:t xml:space="preserve">For a sample of </w:t>
      </w:r>
      <w:proofErr w:type="gramStart"/>
      <w:r>
        <w:t xml:space="preserve">observations </w:t>
      </w:r>
      <w:proofErr w:type="gramEnd"/>
      <w:r w:rsidR="00006150" w:rsidRPr="00006150">
        <w:rPr>
          <w:position w:val="-10"/>
        </w:rPr>
        <w:object w:dxaOrig="2220" w:dyaOrig="460" w14:anchorId="2B0A8B19">
          <v:shape id="_x0000_i1060" type="#_x0000_t75" style="width:110.95pt;height:22.85pt" o:ole="">
            <v:imagedata r:id="rId68" o:title=""/>
          </v:shape>
          <o:OLEObject Type="Embed" ProgID="Equation.DSMT4" ShapeID="_x0000_i1060" DrawAspect="Content" ObjectID="_1741106226" r:id="rId69"/>
        </w:object>
      </w:r>
      <w:r w:rsidR="00006150">
        <w:t xml:space="preserve">, </w:t>
      </w:r>
      <w:r>
        <w:t>the empirical CDF at w</w:t>
      </w:r>
      <w:r w:rsidR="00006150">
        <w:t xml:space="preserve"> </w:t>
      </w:r>
      <w:r>
        <w:t xml:space="preserve">is the proportion of observations at or below w: </w:t>
      </w:r>
      <w:r w:rsidR="00EA7098" w:rsidRPr="00006150">
        <w:rPr>
          <w:position w:val="-14"/>
        </w:rPr>
        <w:object w:dxaOrig="5319" w:dyaOrig="580" w14:anchorId="4E86FDC5">
          <v:shape id="_x0000_i1061" type="#_x0000_t75" style="width:266.8pt;height:29.65pt" o:ole="">
            <v:imagedata r:id="rId70" o:title=""/>
          </v:shape>
          <o:OLEObject Type="Embed" ProgID="Equation.DSMT4" ShapeID="_x0000_i1061" DrawAspect="Content" ObjectID="_1741106227" r:id="rId71"/>
        </w:object>
      </w:r>
      <w:r w:rsidR="00EA7098">
        <w:t xml:space="preserve">. </w:t>
      </w:r>
    </w:p>
    <w:p w14:paraId="0141DDC4" w14:textId="77777777" w:rsidR="00006150" w:rsidRDefault="00006150" w:rsidP="0051296C">
      <w:pPr>
        <w:ind w:left="1440"/>
      </w:pPr>
    </w:p>
    <w:p w14:paraId="56E564BE" w14:textId="77777777" w:rsidR="00A9164E" w:rsidRDefault="00AF09D1" w:rsidP="001168AA">
      <w:pPr>
        <w:pStyle w:val="R-14"/>
      </w:pPr>
      <w:r>
        <w:rPr>
          <w:noProof/>
        </w:rPr>
        <w:drawing>
          <wp:inline distT="0" distB="0" distL="0" distR="0" wp14:anchorId="2BC2578B" wp14:editId="59A53554">
            <wp:extent cx="6574665" cy="3779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6576363" cy="3780191"/>
                    </a:xfrm>
                    <a:prstGeom prst="rect">
                      <a:avLst/>
                    </a:prstGeom>
                  </pic:spPr>
                </pic:pic>
              </a:graphicData>
            </a:graphic>
          </wp:inline>
        </w:drawing>
      </w:r>
    </w:p>
    <w:p w14:paraId="3956C43C" w14:textId="77777777" w:rsidR="00A9164E" w:rsidRDefault="00A9164E" w:rsidP="001168AA">
      <w:pPr>
        <w:pStyle w:val="R-14"/>
      </w:pPr>
    </w:p>
    <w:p w14:paraId="50B316B9" w14:textId="77777777" w:rsidR="00C31B97" w:rsidRDefault="00C31B97" w:rsidP="00520481">
      <w:pPr>
        <w:ind w:left="720"/>
      </w:pPr>
      <w:r>
        <w:t xml:space="preserve">We see that the chi-square distribution </w:t>
      </w:r>
      <w:r w:rsidR="00C53A00">
        <w:t xml:space="preserve">approximation </w:t>
      </w:r>
      <w:r>
        <w:t xml:space="preserve">is </w:t>
      </w:r>
      <w:r w:rsidR="00AF09D1">
        <w:t>quite good</w:t>
      </w:r>
      <w:r>
        <w:t xml:space="preserve">. </w:t>
      </w:r>
    </w:p>
    <w:p w14:paraId="017BAAC0" w14:textId="77777777" w:rsidR="00AF09D1" w:rsidRDefault="00AF09D1" w:rsidP="00520481">
      <w:pPr>
        <w:ind w:left="720"/>
      </w:pPr>
    </w:p>
    <w:p w14:paraId="00523EAD" w14:textId="77777777" w:rsidR="00520481" w:rsidRDefault="00890D7E" w:rsidP="00EA7098">
      <w:pPr>
        <w:ind w:left="720"/>
      </w:pPr>
      <w:r>
        <w:t>The statistic calculated on the observed data is X</w:t>
      </w:r>
      <w:r>
        <w:rPr>
          <w:vertAlign w:val="superscript"/>
        </w:rPr>
        <w:t>2</w:t>
      </w:r>
      <w:r>
        <w:t xml:space="preserve"> = 16.94. The p-value using Monte Carlo simulation is 0.0446. When using </w:t>
      </w:r>
      <w:proofErr w:type="spellStart"/>
      <w:proofErr w:type="gramStart"/>
      <w:r>
        <w:t>a</w:t>
      </w:r>
      <w:proofErr w:type="spellEnd"/>
      <w:proofErr w:type="gramEnd"/>
      <w:r>
        <w:t xml:space="preserve"> </w:t>
      </w:r>
      <w:r w:rsidRPr="0022549E">
        <w:rPr>
          <w:position w:val="-14"/>
        </w:rPr>
        <w:object w:dxaOrig="420" w:dyaOrig="560" w14:anchorId="31FBBC72">
          <v:shape id="_x0000_i1062" type="#_x0000_t75" style="width:21.2pt;height:28.8pt" o:ole="">
            <v:imagedata r:id="rId64" o:title=""/>
          </v:shape>
          <o:OLEObject Type="Embed" ProgID="Equation.DSMT4" ShapeID="_x0000_i1062" DrawAspect="Content" ObjectID="_1741106228" r:id="rId73"/>
        </w:object>
      </w:r>
      <w:r>
        <w:t xml:space="preserve"> approximation previou</w:t>
      </w:r>
      <w:r w:rsidR="002513C4">
        <w:t>sly, we had a p-value of 0.0496</w:t>
      </w:r>
      <w:r>
        <w:t xml:space="preserve">. Through using both inference methods, </w:t>
      </w:r>
      <w:r w:rsidR="00520481">
        <w:t>there is moderate evidence against independence.</w:t>
      </w:r>
    </w:p>
    <w:p w14:paraId="6E3B2BCB" w14:textId="77777777" w:rsidR="00F176E2" w:rsidRDefault="00F176E2" w:rsidP="00EA7098">
      <w:pPr>
        <w:ind w:left="720"/>
      </w:pPr>
    </w:p>
    <w:p w14:paraId="6F0BF1E1" w14:textId="77777777" w:rsidR="00890D7E" w:rsidRDefault="00890D7E" w:rsidP="00EA7098">
      <w:pPr>
        <w:ind w:left="720"/>
      </w:pPr>
    </w:p>
    <w:p w14:paraId="384B4517" w14:textId="77777777" w:rsidR="00C04F70" w:rsidRDefault="00B2212B" w:rsidP="00EA7098">
      <w:pPr>
        <w:ind w:left="720"/>
      </w:pPr>
      <w:r>
        <w:t xml:space="preserve">If independence is rejected, we would like to determine </w:t>
      </w:r>
      <w:bookmarkStart w:id="1" w:name="_GoBack"/>
      <w:bookmarkEnd w:id="1"/>
      <w:r>
        <w:t>why it is rejected. For example, perhaps only particular combinations of X and Y are causing the dependence. Also, we would like to determine how much dependence exists. There are a number of ways to examine a contingency table further to understand the dependence.</w:t>
      </w:r>
      <w:r w:rsidR="00682A5C">
        <w:t xml:space="preserve"> My preference is to use </w:t>
      </w:r>
      <w:r>
        <w:t xml:space="preserve">statistical models </w:t>
      </w:r>
      <w:r w:rsidR="002513C4">
        <w:t xml:space="preserve">instead </w:t>
      </w:r>
      <w:r w:rsidR="00682A5C">
        <w:t>for this purpose</w:t>
      </w:r>
      <w:r w:rsidR="00AF09D1">
        <w:t>, while even using these models t</w:t>
      </w:r>
      <w:r w:rsidR="00682A5C">
        <w:t xml:space="preserve">o </w:t>
      </w:r>
      <w:r w:rsidR="00AF09D1">
        <w:t xml:space="preserve">help </w:t>
      </w:r>
      <w:r w:rsidR="00682A5C">
        <w:t xml:space="preserve">test for independence. The </w:t>
      </w:r>
      <w:r w:rsidR="002D16EA">
        <w:t>remainder of this chapter d</w:t>
      </w:r>
      <w:r w:rsidR="00682A5C">
        <w:t xml:space="preserve">escribe </w:t>
      </w:r>
      <w:r w:rsidR="002D16EA">
        <w:t>these</w:t>
      </w:r>
      <w:r w:rsidR="00682A5C">
        <w:t xml:space="preserve"> models</w:t>
      </w:r>
      <w:r>
        <w:t xml:space="preserve">. </w:t>
      </w:r>
    </w:p>
    <w:p w14:paraId="3AA6630A" w14:textId="77777777" w:rsidR="00C04F70" w:rsidRDefault="00C04F70">
      <w:pPr>
        <w:spacing w:after="200" w:line="276" w:lineRule="auto"/>
        <w:rPr>
          <w:b/>
        </w:rPr>
      </w:pPr>
    </w:p>
    <w:sectPr w:rsidR="00C04F70" w:rsidSect="002B6218">
      <w:headerReference w:type="default" r:id="rId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D7B12" w14:textId="77777777" w:rsidR="00420AFC" w:rsidRDefault="00420AFC" w:rsidP="006F27B5">
      <w:r>
        <w:separator/>
      </w:r>
    </w:p>
  </w:endnote>
  <w:endnote w:type="continuationSeparator" w:id="0">
    <w:p w14:paraId="0B3094FB" w14:textId="77777777" w:rsidR="00420AFC" w:rsidRDefault="00420AFC" w:rsidP="006F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T Extra">
    <w:panose1 w:val="05050102010205020202"/>
    <w:charset w:val="02"/>
    <w:family w:val="roman"/>
    <w:pitch w:val="variable"/>
    <w:sig w:usb0="80000000" w:usb1="10000000" w:usb2="00000000" w:usb3="00000000" w:csb0="80000000" w:csb1="00000000"/>
    <w:embedRegular r:id="rId1" w:fontKey="{AE9812BB-F2DC-4BDC-A5E1-6C6F48962BB2}"/>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D97B7" w14:textId="77777777" w:rsidR="00420AFC" w:rsidRDefault="00420AFC" w:rsidP="006F27B5">
      <w:r>
        <w:separator/>
      </w:r>
    </w:p>
  </w:footnote>
  <w:footnote w:type="continuationSeparator" w:id="0">
    <w:p w14:paraId="075A516D" w14:textId="77777777" w:rsidR="00420AFC" w:rsidRDefault="00420AFC" w:rsidP="006F2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2"/>
        <w:szCs w:val="32"/>
      </w:rPr>
      <w:id w:val="-256215175"/>
      <w:docPartObj>
        <w:docPartGallery w:val="Page Numbers (Top of Page)"/>
        <w:docPartUnique/>
      </w:docPartObj>
    </w:sdtPr>
    <w:sdtEndPr>
      <w:rPr>
        <w:noProof/>
      </w:rPr>
    </w:sdtEndPr>
    <w:sdtContent>
      <w:p w14:paraId="16D3965D" w14:textId="5E72FF5E" w:rsidR="007F2AA0" w:rsidRPr="006F27B5" w:rsidRDefault="007F2AA0">
        <w:pPr>
          <w:pStyle w:val="Header"/>
          <w:jc w:val="right"/>
          <w:rPr>
            <w:sz w:val="32"/>
            <w:szCs w:val="32"/>
          </w:rPr>
        </w:pPr>
        <w:r w:rsidRPr="006F27B5">
          <w:rPr>
            <w:sz w:val="32"/>
            <w:szCs w:val="32"/>
          </w:rPr>
          <w:fldChar w:fldCharType="begin"/>
        </w:r>
        <w:r w:rsidRPr="006F27B5">
          <w:rPr>
            <w:sz w:val="32"/>
            <w:szCs w:val="32"/>
          </w:rPr>
          <w:instrText xml:space="preserve"> PAGE   \* MERGEFORMAT </w:instrText>
        </w:r>
        <w:r w:rsidRPr="006F27B5">
          <w:rPr>
            <w:sz w:val="32"/>
            <w:szCs w:val="32"/>
          </w:rPr>
          <w:fldChar w:fldCharType="separate"/>
        </w:r>
        <w:r w:rsidR="00772106">
          <w:rPr>
            <w:noProof/>
            <w:sz w:val="32"/>
            <w:szCs w:val="32"/>
          </w:rPr>
          <w:t>9</w:t>
        </w:r>
        <w:r w:rsidRPr="006F27B5">
          <w:rPr>
            <w:noProof/>
            <w:sz w:val="32"/>
            <w:szCs w:val="32"/>
          </w:rPr>
          <w:fldChar w:fldCharType="end"/>
        </w:r>
      </w:p>
    </w:sdtContent>
  </w:sdt>
  <w:p w14:paraId="4E3C2F59" w14:textId="77777777" w:rsidR="007F2AA0" w:rsidRDefault="007F2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201C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20B324A8"/>
    <w:multiLevelType w:val="hybridMultilevel"/>
    <w:tmpl w:val="0DBC4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B57844"/>
    <w:multiLevelType w:val="hybridMultilevel"/>
    <w:tmpl w:val="122C6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B26A90"/>
    <w:multiLevelType w:val="hybridMultilevel"/>
    <w:tmpl w:val="5E40460C"/>
    <w:lvl w:ilvl="0" w:tplc="0ACA2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A27FCD"/>
    <w:multiLevelType w:val="hybridMultilevel"/>
    <w:tmpl w:val="558EB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6657DE"/>
    <w:multiLevelType w:val="hybridMultilevel"/>
    <w:tmpl w:val="55647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856165"/>
    <w:multiLevelType w:val="hybridMultilevel"/>
    <w:tmpl w:val="3A901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2C24D5"/>
    <w:multiLevelType w:val="hybridMultilevel"/>
    <w:tmpl w:val="A23A3D90"/>
    <w:lvl w:ilvl="0" w:tplc="E99EF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1A76AB"/>
    <w:multiLevelType w:val="hybridMultilevel"/>
    <w:tmpl w:val="8710F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C42E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3D17743"/>
    <w:multiLevelType w:val="hybridMultilevel"/>
    <w:tmpl w:val="1FE61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014778"/>
    <w:multiLevelType w:val="hybridMultilevel"/>
    <w:tmpl w:val="FD30C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98580C"/>
    <w:multiLevelType w:val="hybridMultilevel"/>
    <w:tmpl w:val="363C268E"/>
    <w:lvl w:ilvl="0" w:tplc="3702AFC8">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2E34CE"/>
    <w:multiLevelType w:val="hybridMultilevel"/>
    <w:tmpl w:val="E5A22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6276CB"/>
    <w:multiLevelType w:val="hybridMultilevel"/>
    <w:tmpl w:val="35820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531B95"/>
    <w:multiLevelType w:val="hybridMultilevel"/>
    <w:tmpl w:val="8F982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7127DF"/>
    <w:multiLevelType w:val="hybridMultilevel"/>
    <w:tmpl w:val="8C483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E8559E0"/>
    <w:multiLevelType w:val="hybridMultilevel"/>
    <w:tmpl w:val="32EAB49E"/>
    <w:lvl w:ilvl="0" w:tplc="E3EEA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A756F9"/>
    <w:multiLevelType w:val="hybridMultilevel"/>
    <w:tmpl w:val="D0AE3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845C89"/>
    <w:multiLevelType w:val="hybridMultilevel"/>
    <w:tmpl w:val="79C4E1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9C712B"/>
    <w:multiLevelType w:val="hybridMultilevel"/>
    <w:tmpl w:val="AF281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0F5A26"/>
    <w:multiLevelType w:val="hybridMultilevel"/>
    <w:tmpl w:val="7DD4B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76A1FB0"/>
    <w:multiLevelType w:val="hybridMultilevel"/>
    <w:tmpl w:val="9C5AA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332F88"/>
    <w:multiLevelType w:val="hybridMultilevel"/>
    <w:tmpl w:val="78F82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A9B0C6D"/>
    <w:multiLevelType w:val="hybridMultilevel"/>
    <w:tmpl w:val="B3B82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B934FB"/>
    <w:multiLevelType w:val="hybridMultilevel"/>
    <w:tmpl w:val="5B16D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AB01C2"/>
    <w:multiLevelType w:val="hybridMultilevel"/>
    <w:tmpl w:val="2878D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40F27F8"/>
    <w:multiLevelType w:val="hybridMultilevel"/>
    <w:tmpl w:val="40BE3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6252A24"/>
    <w:multiLevelType w:val="hybridMultilevel"/>
    <w:tmpl w:val="AD16BEF4"/>
    <w:lvl w:ilvl="0" w:tplc="D618E1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1"/>
  </w:num>
  <w:num w:numId="3">
    <w:abstractNumId w:val="18"/>
  </w:num>
  <w:num w:numId="4">
    <w:abstractNumId w:val="27"/>
  </w:num>
  <w:num w:numId="5">
    <w:abstractNumId w:val="19"/>
  </w:num>
  <w:num w:numId="6">
    <w:abstractNumId w:val="15"/>
  </w:num>
  <w:num w:numId="7">
    <w:abstractNumId w:val="4"/>
  </w:num>
  <w:num w:numId="8">
    <w:abstractNumId w:val="14"/>
  </w:num>
  <w:num w:numId="9">
    <w:abstractNumId w:val="25"/>
  </w:num>
  <w:num w:numId="10">
    <w:abstractNumId w:val="2"/>
  </w:num>
  <w:num w:numId="11">
    <w:abstractNumId w:val="3"/>
  </w:num>
  <w:num w:numId="12">
    <w:abstractNumId w:val="5"/>
  </w:num>
  <w:num w:numId="13">
    <w:abstractNumId w:val="21"/>
  </w:num>
  <w:num w:numId="14">
    <w:abstractNumId w:val="7"/>
  </w:num>
  <w:num w:numId="15">
    <w:abstractNumId w:val="1"/>
  </w:num>
  <w:num w:numId="16">
    <w:abstractNumId w:val="6"/>
  </w:num>
  <w:num w:numId="17">
    <w:abstractNumId w:val="12"/>
  </w:num>
  <w:num w:numId="18">
    <w:abstractNumId w:val="17"/>
  </w:num>
  <w:num w:numId="19">
    <w:abstractNumId w:val="8"/>
  </w:num>
  <w:num w:numId="20">
    <w:abstractNumId w:val="13"/>
  </w:num>
  <w:num w:numId="21">
    <w:abstractNumId w:val="23"/>
  </w:num>
  <w:num w:numId="22">
    <w:abstractNumId w:val="24"/>
  </w:num>
  <w:num w:numId="23">
    <w:abstractNumId w:val="0"/>
  </w:num>
  <w:num w:numId="24">
    <w:abstractNumId w:val="26"/>
  </w:num>
  <w:num w:numId="25">
    <w:abstractNumId w:val="16"/>
  </w:num>
  <w:num w:numId="26">
    <w:abstractNumId w:val="9"/>
  </w:num>
  <w:num w:numId="27">
    <w:abstractNumId w:val="20"/>
  </w:num>
  <w:num w:numId="28">
    <w:abstractNumId w:val="2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TrueTypeFonts/>
  <w:saveSubsetFont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B5"/>
    <w:rsid w:val="00006150"/>
    <w:rsid w:val="00015CA1"/>
    <w:rsid w:val="0002343B"/>
    <w:rsid w:val="000277E8"/>
    <w:rsid w:val="000329D4"/>
    <w:rsid w:val="00034C58"/>
    <w:rsid w:val="00035DA9"/>
    <w:rsid w:val="00036C81"/>
    <w:rsid w:val="00040552"/>
    <w:rsid w:val="00040B1E"/>
    <w:rsid w:val="000415B0"/>
    <w:rsid w:val="00055A3E"/>
    <w:rsid w:val="00056E6D"/>
    <w:rsid w:val="000602D6"/>
    <w:rsid w:val="000705EE"/>
    <w:rsid w:val="000757C9"/>
    <w:rsid w:val="000822E7"/>
    <w:rsid w:val="00091018"/>
    <w:rsid w:val="00092756"/>
    <w:rsid w:val="000958BF"/>
    <w:rsid w:val="000A2A66"/>
    <w:rsid w:val="000B2693"/>
    <w:rsid w:val="000D0380"/>
    <w:rsid w:val="000D7794"/>
    <w:rsid w:val="000F3200"/>
    <w:rsid w:val="00101E32"/>
    <w:rsid w:val="00104060"/>
    <w:rsid w:val="00110635"/>
    <w:rsid w:val="001168AA"/>
    <w:rsid w:val="00116EFA"/>
    <w:rsid w:val="0012194D"/>
    <w:rsid w:val="001270F3"/>
    <w:rsid w:val="001326E5"/>
    <w:rsid w:val="00132840"/>
    <w:rsid w:val="00143AC6"/>
    <w:rsid w:val="0015291B"/>
    <w:rsid w:val="001557B3"/>
    <w:rsid w:val="00155ACC"/>
    <w:rsid w:val="00166FAE"/>
    <w:rsid w:val="0017240D"/>
    <w:rsid w:val="0018491E"/>
    <w:rsid w:val="001A5DD9"/>
    <w:rsid w:val="001C7FC5"/>
    <w:rsid w:val="001D3282"/>
    <w:rsid w:val="001E5CA8"/>
    <w:rsid w:val="001F71F3"/>
    <w:rsid w:val="00211F6B"/>
    <w:rsid w:val="00214CA8"/>
    <w:rsid w:val="00223F9A"/>
    <w:rsid w:val="00224290"/>
    <w:rsid w:val="0022549E"/>
    <w:rsid w:val="00231101"/>
    <w:rsid w:val="00235A6F"/>
    <w:rsid w:val="00243091"/>
    <w:rsid w:val="00245E41"/>
    <w:rsid w:val="00247009"/>
    <w:rsid w:val="002513C4"/>
    <w:rsid w:val="00251CAC"/>
    <w:rsid w:val="0025551F"/>
    <w:rsid w:val="0026249D"/>
    <w:rsid w:val="00264EF8"/>
    <w:rsid w:val="00267B9F"/>
    <w:rsid w:val="002765D0"/>
    <w:rsid w:val="0028503C"/>
    <w:rsid w:val="00285EA5"/>
    <w:rsid w:val="00291F9D"/>
    <w:rsid w:val="002B5122"/>
    <w:rsid w:val="002B6218"/>
    <w:rsid w:val="002B6E88"/>
    <w:rsid w:val="002C6A24"/>
    <w:rsid w:val="002D0E59"/>
    <w:rsid w:val="002D16EA"/>
    <w:rsid w:val="002D4F62"/>
    <w:rsid w:val="002D5905"/>
    <w:rsid w:val="002D59B5"/>
    <w:rsid w:val="002E61DF"/>
    <w:rsid w:val="00325458"/>
    <w:rsid w:val="00334D26"/>
    <w:rsid w:val="00335ACC"/>
    <w:rsid w:val="00344DE2"/>
    <w:rsid w:val="00376765"/>
    <w:rsid w:val="003876B0"/>
    <w:rsid w:val="003907FC"/>
    <w:rsid w:val="003A21AF"/>
    <w:rsid w:val="003B504D"/>
    <w:rsid w:val="003B5267"/>
    <w:rsid w:val="003E24C2"/>
    <w:rsid w:val="00420AFC"/>
    <w:rsid w:val="00420E37"/>
    <w:rsid w:val="0042543F"/>
    <w:rsid w:val="00443E2B"/>
    <w:rsid w:val="0044669E"/>
    <w:rsid w:val="0045509E"/>
    <w:rsid w:val="0048276B"/>
    <w:rsid w:val="0048435D"/>
    <w:rsid w:val="004A1D01"/>
    <w:rsid w:val="004B3D1E"/>
    <w:rsid w:val="004C50B7"/>
    <w:rsid w:val="004C7711"/>
    <w:rsid w:val="004D1649"/>
    <w:rsid w:val="004D6E4B"/>
    <w:rsid w:val="004F2D21"/>
    <w:rsid w:val="004F644B"/>
    <w:rsid w:val="004F797D"/>
    <w:rsid w:val="004F7F8D"/>
    <w:rsid w:val="00500D08"/>
    <w:rsid w:val="00501473"/>
    <w:rsid w:val="0050200C"/>
    <w:rsid w:val="0050342A"/>
    <w:rsid w:val="0051296C"/>
    <w:rsid w:val="00514703"/>
    <w:rsid w:val="005162B1"/>
    <w:rsid w:val="00520481"/>
    <w:rsid w:val="005242BE"/>
    <w:rsid w:val="0053312A"/>
    <w:rsid w:val="00535929"/>
    <w:rsid w:val="00536F46"/>
    <w:rsid w:val="00546EC5"/>
    <w:rsid w:val="00555775"/>
    <w:rsid w:val="00561481"/>
    <w:rsid w:val="00573A20"/>
    <w:rsid w:val="00575664"/>
    <w:rsid w:val="005857A0"/>
    <w:rsid w:val="00587890"/>
    <w:rsid w:val="00595747"/>
    <w:rsid w:val="005A3009"/>
    <w:rsid w:val="005A4284"/>
    <w:rsid w:val="005B1CB0"/>
    <w:rsid w:val="005B57C4"/>
    <w:rsid w:val="005B5BBF"/>
    <w:rsid w:val="005B68C4"/>
    <w:rsid w:val="005C189A"/>
    <w:rsid w:val="005D46B8"/>
    <w:rsid w:val="005E3B40"/>
    <w:rsid w:val="005E49F7"/>
    <w:rsid w:val="005E69E4"/>
    <w:rsid w:val="005E735F"/>
    <w:rsid w:val="00602D18"/>
    <w:rsid w:val="0062153D"/>
    <w:rsid w:val="006412AB"/>
    <w:rsid w:val="006425C6"/>
    <w:rsid w:val="006704DA"/>
    <w:rsid w:val="0068222F"/>
    <w:rsid w:val="00682A5C"/>
    <w:rsid w:val="00687901"/>
    <w:rsid w:val="00691B36"/>
    <w:rsid w:val="006B53CD"/>
    <w:rsid w:val="006B7D62"/>
    <w:rsid w:val="006C386D"/>
    <w:rsid w:val="006E220D"/>
    <w:rsid w:val="006E246B"/>
    <w:rsid w:val="006E3131"/>
    <w:rsid w:val="006F166A"/>
    <w:rsid w:val="006F27B5"/>
    <w:rsid w:val="006F2CD4"/>
    <w:rsid w:val="006F3100"/>
    <w:rsid w:val="006F7E3B"/>
    <w:rsid w:val="007103B0"/>
    <w:rsid w:val="00712A69"/>
    <w:rsid w:val="00726407"/>
    <w:rsid w:val="00732CE1"/>
    <w:rsid w:val="0074407A"/>
    <w:rsid w:val="00744ECF"/>
    <w:rsid w:val="0075020E"/>
    <w:rsid w:val="00756E60"/>
    <w:rsid w:val="00757D7A"/>
    <w:rsid w:val="0076221B"/>
    <w:rsid w:val="00762AF0"/>
    <w:rsid w:val="0076652B"/>
    <w:rsid w:val="00772106"/>
    <w:rsid w:val="007725C3"/>
    <w:rsid w:val="00783AEA"/>
    <w:rsid w:val="007A1A13"/>
    <w:rsid w:val="007A4F5E"/>
    <w:rsid w:val="007B62C1"/>
    <w:rsid w:val="007C72F2"/>
    <w:rsid w:val="007D4C57"/>
    <w:rsid w:val="007D6303"/>
    <w:rsid w:val="007D6309"/>
    <w:rsid w:val="007F1C36"/>
    <w:rsid w:val="007F2AA0"/>
    <w:rsid w:val="008016BC"/>
    <w:rsid w:val="00803F8F"/>
    <w:rsid w:val="00811EF4"/>
    <w:rsid w:val="00817921"/>
    <w:rsid w:val="00824300"/>
    <w:rsid w:val="00826C9A"/>
    <w:rsid w:val="008449B8"/>
    <w:rsid w:val="008662C7"/>
    <w:rsid w:val="00866967"/>
    <w:rsid w:val="00874A73"/>
    <w:rsid w:val="00890D7E"/>
    <w:rsid w:val="008A0B2B"/>
    <w:rsid w:val="008B52DA"/>
    <w:rsid w:val="008C2AFC"/>
    <w:rsid w:val="008D3EA3"/>
    <w:rsid w:val="008D7F1F"/>
    <w:rsid w:val="008E27E7"/>
    <w:rsid w:val="008E3F64"/>
    <w:rsid w:val="008E7537"/>
    <w:rsid w:val="008F79BB"/>
    <w:rsid w:val="00906C8C"/>
    <w:rsid w:val="00914FF9"/>
    <w:rsid w:val="00917EAC"/>
    <w:rsid w:val="009211C1"/>
    <w:rsid w:val="009224AF"/>
    <w:rsid w:val="00942EF8"/>
    <w:rsid w:val="00946EC2"/>
    <w:rsid w:val="00974422"/>
    <w:rsid w:val="00975C78"/>
    <w:rsid w:val="00983F54"/>
    <w:rsid w:val="00991937"/>
    <w:rsid w:val="009A5C06"/>
    <w:rsid w:val="009B4D36"/>
    <w:rsid w:val="009C2AC7"/>
    <w:rsid w:val="009C4335"/>
    <w:rsid w:val="009D661A"/>
    <w:rsid w:val="009E3833"/>
    <w:rsid w:val="009E66CC"/>
    <w:rsid w:val="009F0EBF"/>
    <w:rsid w:val="009F2B54"/>
    <w:rsid w:val="00A04E3B"/>
    <w:rsid w:val="00A067D5"/>
    <w:rsid w:val="00A07E45"/>
    <w:rsid w:val="00A205C4"/>
    <w:rsid w:val="00A22986"/>
    <w:rsid w:val="00A42A21"/>
    <w:rsid w:val="00A451F9"/>
    <w:rsid w:val="00A67E36"/>
    <w:rsid w:val="00A70F12"/>
    <w:rsid w:val="00A73D84"/>
    <w:rsid w:val="00A827AD"/>
    <w:rsid w:val="00A87D23"/>
    <w:rsid w:val="00A903F8"/>
    <w:rsid w:val="00A9164E"/>
    <w:rsid w:val="00AA31A3"/>
    <w:rsid w:val="00AD04F3"/>
    <w:rsid w:val="00AD3007"/>
    <w:rsid w:val="00AE61B2"/>
    <w:rsid w:val="00AE6787"/>
    <w:rsid w:val="00AF09D1"/>
    <w:rsid w:val="00AF7204"/>
    <w:rsid w:val="00B031E9"/>
    <w:rsid w:val="00B03E73"/>
    <w:rsid w:val="00B04FDE"/>
    <w:rsid w:val="00B0732E"/>
    <w:rsid w:val="00B2212B"/>
    <w:rsid w:val="00B238F3"/>
    <w:rsid w:val="00B30783"/>
    <w:rsid w:val="00B33D79"/>
    <w:rsid w:val="00B414B0"/>
    <w:rsid w:val="00B46493"/>
    <w:rsid w:val="00B5057B"/>
    <w:rsid w:val="00B72B9F"/>
    <w:rsid w:val="00B75E4B"/>
    <w:rsid w:val="00B771D9"/>
    <w:rsid w:val="00B91511"/>
    <w:rsid w:val="00B94C2D"/>
    <w:rsid w:val="00B96E8F"/>
    <w:rsid w:val="00BA099D"/>
    <w:rsid w:val="00BA5B22"/>
    <w:rsid w:val="00BA63FA"/>
    <w:rsid w:val="00BC0839"/>
    <w:rsid w:val="00BE2AE2"/>
    <w:rsid w:val="00BF11E5"/>
    <w:rsid w:val="00BF256F"/>
    <w:rsid w:val="00BF3D2B"/>
    <w:rsid w:val="00C00D55"/>
    <w:rsid w:val="00C04F70"/>
    <w:rsid w:val="00C105AE"/>
    <w:rsid w:val="00C171A0"/>
    <w:rsid w:val="00C22658"/>
    <w:rsid w:val="00C3116B"/>
    <w:rsid w:val="00C31B97"/>
    <w:rsid w:val="00C31D7D"/>
    <w:rsid w:val="00C32D54"/>
    <w:rsid w:val="00C43757"/>
    <w:rsid w:val="00C51908"/>
    <w:rsid w:val="00C51EC4"/>
    <w:rsid w:val="00C53A00"/>
    <w:rsid w:val="00C53B77"/>
    <w:rsid w:val="00C55C12"/>
    <w:rsid w:val="00C6404A"/>
    <w:rsid w:val="00C64773"/>
    <w:rsid w:val="00C66CD0"/>
    <w:rsid w:val="00C75EAF"/>
    <w:rsid w:val="00C76272"/>
    <w:rsid w:val="00C81A44"/>
    <w:rsid w:val="00C93706"/>
    <w:rsid w:val="00C94935"/>
    <w:rsid w:val="00CA374E"/>
    <w:rsid w:val="00CA6418"/>
    <w:rsid w:val="00CB3807"/>
    <w:rsid w:val="00CD2502"/>
    <w:rsid w:val="00CD3E47"/>
    <w:rsid w:val="00CD6E09"/>
    <w:rsid w:val="00CF3DD3"/>
    <w:rsid w:val="00D132BA"/>
    <w:rsid w:val="00D13D2E"/>
    <w:rsid w:val="00D17E2F"/>
    <w:rsid w:val="00D409ED"/>
    <w:rsid w:val="00D6227F"/>
    <w:rsid w:val="00D6523A"/>
    <w:rsid w:val="00D80A3D"/>
    <w:rsid w:val="00D843F7"/>
    <w:rsid w:val="00D877E9"/>
    <w:rsid w:val="00D90510"/>
    <w:rsid w:val="00D9102B"/>
    <w:rsid w:val="00D95B78"/>
    <w:rsid w:val="00D96F36"/>
    <w:rsid w:val="00DA11D5"/>
    <w:rsid w:val="00DB2393"/>
    <w:rsid w:val="00DB2818"/>
    <w:rsid w:val="00E0493A"/>
    <w:rsid w:val="00E05A85"/>
    <w:rsid w:val="00E10A45"/>
    <w:rsid w:val="00E13260"/>
    <w:rsid w:val="00E21647"/>
    <w:rsid w:val="00E23796"/>
    <w:rsid w:val="00E25F8C"/>
    <w:rsid w:val="00E30C93"/>
    <w:rsid w:val="00E37F53"/>
    <w:rsid w:val="00E5051D"/>
    <w:rsid w:val="00E53E00"/>
    <w:rsid w:val="00E55F41"/>
    <w:rsid w:val="00E56D65"/>
    <w:rsid w:val="00E860D0"/>
    <w:rsid w:val="00E901F3"/>
    <w:rsid w:val="00E94600"/>
    <w:rsid w:val="00EA7098"/>
    <w:rsid w:val="00EB122C"/>
    <w:rsid w:val="00EB4E92"/>
    <w:rsid w:val="00EC4B99"/>
    <w:rsid w:val="00EE780D"/>
    <w:rsid w:val="00EF4509"/>
    <w:rsid w:val="00EF47DE"/>
    <w:rsid w:val="00EF6C58"/>
    <w:rsid w:val="00F010F1"/>
    <w:rsid w:val="00F04BB4"/>
    <w:rsid w:val="00F07539"/>
    <w:rsid w:val="00F10065"/>
    <w:rsid w:val="00F176E2"/>
    <w:rsid w:val="00F206FF"/>
    <w:rsid w:val="00F23322"/>
    <w:rsid w:val="00F3409E"/>
    <w:rsid w:val="00F40531"/>
    <w:rsid w:val="00F422AF"/>
    <w:rsid w:val="00F45415"/>
    <w:rsid w:val="00F46682"/>
    <w:rsid w:val="00F51F3A"/>
    <w:rsid w:val="00F57013"/>
    <w:rsid w:val="00F6296B"/>
    <w:rsid w:val="00F67AEB"/>
    <w:rsid w:val="00F73CA5"/>
    <w:rsid w:val="00F8790C"/>
    <w:rsid w:val="00F91B89"/>
    <w:rsid w:val="00FA377E"/>
    <w:rsid w:val="00FB044E"/>
    <w:rsid w:val="00FB2C3F"/>
    <w:rsid w:val="00FD0CC0"/>
    <w:rsid w:val="00FD67F9"/>
    <w:rsid w:val="00FF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74A4"/>
  <w15:docId w15:val="{0FEE8198-5EE7-45DD-9802-B874A489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260"/>
    <w:pPr>
      <w:spacing w:after="0" w:line="240" w:lineRule="auto"/>
      <w:jc w:val="both"/>
    </w:pPr>
    <w:rPr>
      <w:rFonts w:eastAsia="Times New Roman" w:cs="Times New Roman"/>
      <w:sz w:val="40"/>
      <w:szCs w:val="20"/>
    </w:rPr>
  </w:style>
  <w:style w:type="paragraph" w:styleId="Heading1">
    <w:name w:val="heading 1"/>
    <w:basedOn w:val="Normal"/>
    <w:next w:val="Normal"/>
    <w:link w:val="Heading1Char"/>
    <w:uiPriority w:val="9"/>
    <w:qFormat/>
    <w:rsid w:val="00744ECF"/>
    <w:pPr>
      <w:keepNext/>
      <w:keepLines/>
      <w:spacing w:before="48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2">
    <w:name w:val="R-12"/>
    <w:basedOn w:val="Normal"/>
    <w:rsid w:val="005857A0"/>
    <w:pPr>
      <w:ind w:left="720"/>
    </w:pPr>
    <w:rPr>
      <w:rFonts w:ascii="Courier New" w:hAnsi="Courier New"/>
      <w:szCs w:val="24"/>
    </w:rPr>
  </w:style>
  <w:style w:type="character" w:customStyle="1" w:styleId="Heading1Char">
    <w:name w:val="Heading 1 Char"/>
    <w:basedOn w:val="DefaultParagraphFont"/>
    <w:link w:val="Heading1"/>
    <w:uiPriority w:val="9"/>
    <w:rsid w:val="00744ECF"/>
    <w:rPr>
      <w:rFonts w:eastAsiaTheme="majorEastAsia" w:cstheme="majorBidi"/>
      <w:b/>
      <w:bCs/>
      <w:szCs w:val="28"/>
    </w:rPr>
  </w:style>
  <w:style w:type="paragraph" w:customStyle="1" w:styleId="R-14">
    <w:name w:val="R-14"/>
    <w:basedOn w:val="Normal"/>
    <w:autoRedefine/>
    <w:qFormat/>
    <w:rsid w:val="001168AA"/>
    <w:pPr>
      <w:ind w:left="1440" w:hanging="720"/>
      <w:jc w:val="left"/>
    </w:pPr>
    <w:rPr>
      <w:rFonts w:ascii="Courier New" w:hAnsi="Courier New"/>
      <w:sz w:val="28"/>
      <w:szCs w:val="24"/>
    </w:rPr>
  </w:style>
  <w:style w:type="paragraph" w:styleId="ListParagraph">
    <w:name w:val="List Paragraph"/>
    <w:basedOn w:val="Normal"/>
    <w:uiPriority w:val="34"/>
    <w:qFormat/>
    <w:rsid w:val="006F27B5"/>
    <w:pPr>
      <w:ind w:left="720"/>
      <w:contextualSpacing/>
    </w:pPr>
  </w:style>
  <w:style w:type="paragraph" w:styleId="Header">
    <w:name w:val="header"/>
    <w:basedOn w:val="Normal"/>
    <w:link w:val="HeaderChar"/>
    <w:uiPriority w:val="99"/>
    <w:unhideWhenUsed/>
    <w:rsid w:val="006F27B5"/>
    <w:pPr>
      <w:tabs>
        <w:tab w:val="center" w:pos="4680"/>
        <w:tab w:val="right" w:pos="9360"/>
      </w:tabs>
    </w:pPr>
  </w:style>
  <w:style w:type="character" w:customStyle="1" w:styleId="HeaderChar">
    <w:name w:val="Header Char"/>
    <w:basedOn w:val="DefaultParagraphFont"/>
    <w:link w:val="Header"/>
    <w:uiPriority w:val="99"/>
    <w:rsid w:val="006F27B5"/>
    <w:rPr>
      <w:rFonts w:eastAsia="Times New Roman" w:cs="Times New Roman"/>
      <w:sz w:val="40"/>
      <w:szCs w:val="20"/>
    </w:rPr>
  </w:style>
  <w:style w:type="paragraph" w:styleId="Footer">
    <w:name w:val="footer"/>
    <w:basedOn w:val="Normal"/>
    <w:link w:val="FooterChar"/>
    <w:unhideWhenUsed/>
    <w:rsid w:val="006F27B5"/>
    <w:pPr>
      <w:tabs>
        <w:tab w:val="center" w:pos="4680"/>
        <w:tab w:val="right" w:pos="9360"/>
      </w:tabs>
    </w:pPr>
  </w:style>
  <w:style w:type="character" w:customStyle="1" w:styleId="FooterChar">
    <w:name w:val="Footer Char"/>
    <w:basedOn w:val="DefaultParagraphFont"/>
    <w:link w:val="Footer"/>
    <w:uiPriority w:val="99"/>
    <w:rsid w:val="006F27B5"/>
    <w:rPr>
      <w:rFonts w:eastAsia="Times New Roman" w:cs="Times New Roman"/>
      <w:sz w:val="40"/>
      <w:szCs w:val="20"/>
    </w:rPr>
  </w:style>
  <w:style w:type="paragraph" w:styleId="BodyTextIndent">
    <w:name w:val="Body Text Indent"/>
    <w:basedOn w:val="Normal"/>
    <w:link w:val="BodyTextIndentChar"/>
    <w:rsid w:val="008F79BB"/>
    <w:pPr>
      <w:ind w:left="720"/>
    </w:pPr>
    <w:rPr>
      <w:rFonts w:cs="Arial"/>
      <w:szCs w:val="40"/>
    </w:rPr>
  </w:style>
  <w:style w:type="character" w:customStyle="1" w:styleId="BodyTextIndentChar">
    <w:name w:val="Body Text Indent Char"/>
    <w:basedOn w:val="DefaultParagraphFont"/>
    <w:link w:val="BodyTextIndent"/>
    <w:rsid w:val="008F79BB"/>
    <w:rPr>
      <w:rFonts w:eastAsia="Times New Roman" w:cs="Arial"/>
      <w:sz w:val="40"/>
      <w:szCs w:val="40"/>
    </w:rPr>
  </w:style>
  <w:style w:type="table" w:styleId="TableGrid">
    <w:name w:val="Table Grid"/>
    <w:basedOn w:val="TableNormal"/>
    <w:uiPriority w:val="59"/>
    <w:rsid w:val="00D13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4F70"/>
    <w:rPr>
      <w:sz w:val="16"/>
      <w:szCs w:val="16"/>
    </w:rPr>
  </w:style>
  <w:style w:type="paragraph" w:styleId="CommentText">
    <w:name w:val="annotation text"/>
    <w:basedOn w:val="Normal"/>
    <w:link w:val="CommentTextChar"/>
    <w:uiPriority w:val="99"/>
    <w:semiHidden/>
    <w:unhideWhenUsed/>
    <w:rsid w:val="00C04F70"/>
    <w:rPr>
      <w:sz w:val="20"/>
    </w:rPr>
  </w:style>
  <w:style w:type="character" w:customStyle="1" w:styleId="CommentTextChar">
    <w:name w:val="Comment Text Char"/>
    <w:basedOn w:val="DefaultParagraphFont"/>
    <w:link w:val="CommentText"/>
    <w:uiPriority w:val="99"/>
    <w:semiHidden/>
    <w:rsid w:val="00C04F7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649"/>
    <w:rPr>
      <w:b/>
      <w:bCs/>
    </w:rPr>
  </w:style>
  <w:style w:type="character" w:customStyle="1" w:styleId="CommentSubjectChar">
    <w:name w:val="Comment Subject Char"/>
    <w:basedOn w:val="CommentTextChar"/>
    <w:link w:val="CommentSubject"/>
    <w:uiPriority w:val="99"/>
    <w:semiHidden/>
    <w:rsid w:val="004D1649"/>
    <w:rPr>
      <w:rFonts w:eastAsia="Times New Roman" w:cs="Times New Roman"/>
      <w:b/>
      <w:bCs/>
      <w:sz w:val="20"/>
      <w:szCs w:val="20"/>
    </w:rPr>
  </w:style>
  <w:style w:type="paragraph" w:styleId="Revision">
    <w:name w:val="Revision"/>
    <w:hidden/>
    <w:uiPriority w:val="99"/>
    <w:semiHidden/>
    <w:rsid w:val="004D1649"/>
    <w:pPr>
      <w:spacing w:after="0" w:line="240" w:lineRule="auto"/>
    </w:pPr>
    <w:rPr>
      <w:rFonts w:eastAsia="Times New Roman" w:cs="Times New Roman"/>
      <w:sz w:val="40"/>
      <w:szCs w:val="20"/>
    </w:rPr>
  </w:style>
  <w:style w:type="paragraph" w:styleId="BalloonText">
    <w:name w:val="Balloon Text"/>
    <w:basedOn w:val="Normal"/>
    <w:link w:val="BalloonTextChar"/>
    <w:uiPriority w:val="99"/>
    <w:semiHidden/>
    <w:unhideWhenUsed/>
    <w:rsid w:val="004D1649"/>
    <w:rPr>
      <w:rFonts w:ascii="Tahoma" w:hAnsi="Tahoma" w:cs="Tahoma"/>
      <w:sz w:val="16"/>
      <w:szCs w:val="16"/>
    </w:rPr>
  </w:style>
  <w:style w:type="character" w:customStyle="1" w:styleId="BalloonTextChar">
    <w:name w:val="Balloon Text Char"/>
    <w:basedOn w:val="DefaultParagraphFont"/>
    <w:link w:val="BalloonText"/>
    <w:uiPriority w:val="99"/>
    <w:semiHidden/>
    <w:rsid w:val="004D16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91195">
      <w:bodyDiv w:val="1"/>
      <w:marLeft w:val="0"/>
      <w:marRight w:val="0"/>
      <w:marTop w:val="0"/>
      <w:marBottom w:val="0"/>
      <w:divBdr>
        <w:top w:val="none" w:sz="0" w:space="0" w:color="auto"/>
        <w:left w:val="none" w:sz="0" w:space="0" w:color="auto"/>
        <w:bottom w:val="none" w:sz="0" w:space="0" w:color="auto"/>
        <w:right w:val="none" w:sz="0" w:space="0" w:color="auto"/>
      </w:divBdr>
      <w:divsChild>
        <w:div w:id="3860117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32.bin"/><Relationship Id="rId68" Type="http://schemas.openxmlformats.org/officeDocument/2006/relationships/image" Target="media/image26.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4.bin"/><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24.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oleObject" Target="embeddings/oleObject27.bin"/><Relationship Id="rId64" Type="http://schemas.openxmlformats.org/officeDocument/2006/relationships/image" Target="media/image25.wmf"/><Relationship Id="rId69" Type="http://schemas.openxmlformats.org/officeDocument/2006/relationships/oleObject" Target="embeddings/oleObject36.bin"/><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28.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19.wmf"/><Relationship Id="rId59" Type="http://schemas.openxmlformats.org/officeDocument/2006/relationships/oleObject" Target="embeddings/oleObject29.bin"/><Relationship Id="rId67" Type="http://schemas.openxmlformats.org/officeDocument/2006/relationships/oleObject" Target="embeddings/oleObject35.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image" Target="media/image27.w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oleObject" Target="embeddings/oleObject38.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2.wmf"/><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7.bin"/></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1BC08-4E92-4170-AD30-4CF5D2C3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Chris2</dc:creator>
  <cp:lastModifiedBy>Chris Bilder</cp:lastModifiedBy>
  <cp:revision>6</cp:revision>
  <dcterms:created xsi:type="dcterms:W3CDTF">2023-01-13T17:42:00Z</dcterms:created>
  <dcterms:modified xsi:type="dcterms:W3CDTF">2023-03-24T00:47:00Z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