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D1185" w14:textId="77777777" w:rsidR="002B5122" w:rsidRPr="0037287D" w:rsidRDefault="002B5122" w:rsidP="002B5122">
      <w:pPr>
        <w:tabs>
          <w:tab w:val="left" w:pos="5982"/>
        </w:tabs>
        <w:rPr>
          <w:b/>
        </w:rPr>
      </w:pPr>
      <w:r w:rsidRPr="0037287D">
        <w:rPr>
          <w:b/>
        </w:rPr>
        <w:t xml:space="preserve">Section </w:t>
      </w:r>
      <w:r>
        <w:rPr>
          <w:b/>
        </w:rPr>
        <w:t>3</w:t>
      </w:r>
      <w:r w:rsidRPr="0037287D">
        <w:rPr>
          <w:b/>
        </w:rPr>
        <w:t>.</w:t>
      </w:r>
      <w:r>
        <w:rPr>
          <w:b/>
        </w:rPr>
        <w:t>3.1 – Odds ratios</w:t>
      </w:r>
      <w:r w:rsidR="006E246B">
        <w:rPr>
          <w:b/>
        </w:rPr>
        <w:t xml:space="preserve"> </w:t>
      </w:r>
    </w:p>
    <w:p w14:paraId="5F06050A" w14:textId="77777777" w:rsidR="002B5122" w:rsidRDefault="002B5122" w:rsidP="002B5122"/>
    <w:p w14:paraId="0D772EB8" w14:textId="7903F05A" w:rsidR="0098746A" w:rsidRDefault="0098746A" w:rsidP="00974422">
      <w:pPr>
        <w:ind w:left="720"/>
      </w:pPr>
      <w:r>
        <w:t>A</w:t>
      </w:r>
      <w:r w:rsidR="00AB7C7F">
        <w:t xml:space="preserve"> logistic regression</w:t>
      </w:r>
      <w:r>
        <w:t xml:space="preserve"> </w:t>
      </w:r>
      <w:r w:rsidR="00710296">
        <w:t xml:space="preserve">model </w:t>
      </w:r>
      <w:r>
        <w:t xml:space="preserve">can be written as </w:t>
      </w:r>
    </w:p>
    <w:p w14:paraId="5750E8CF" w14:textId="77777777" w:rsidR="0098746A" w:rsidRDefault="0098746A" w:rsidP="00974422">
      <w:pPr>
        <w:ind w:left="720"/>
      </w:pPr>
    </w:p>
    <w:p w14:paraId="64B950F1" w14:textId="77777777" w:rsidR="0098746A" w:rsidRDefault="0098746A" w:rsidP="0098746A">
      <w:pPr>
        <w:ind w:left="1440"/>
      </w:pPr>
      <w:r w:rsidRPr="00D50C97">
        <w:rPr>
          <w:position w:val="-44"/>
        </w:rPr>
        <w:object w:dxaOrig="5440" w:dyaOrig="1080" w14:anchorId="12871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72pt;height:52.8pt" o:ole="">
            <v:imagedata r:id="rId8" o:title=""/>
          </v:shape>
          <o:OLEObject Type="Embed" ProgID="Equation.DSMT4" ShapeID="_x0000_i1028" DrawAspect="Content" ObjectID="_1735148032" r:id="rId9"/>
        </w:object>
      </w:r>
    </w:p>
    <w:p w14:paraId="61F17941" w14:textId="77777777" w:rsidR="0098746A" w:rsidRDefault="0098746A" w:rsidP="00974422">
      <w:pPr>
        <w:ind w:left="720"/>
      </w:pPr>
    </w:p>
    <w:p w14:paraId="04FC35CA" w14:textId="119EEA40" w:rsidR="00AB7C7F" w:rsidRDefault="00AB7C7F" w:rsidP="00974422">
      <w:pPr>
        <w:ind w:left="720"/>
      </w:pPr>
      <w:r>
        <w:t>Thus, we were modeling the “log odds of a success.</w:t>
      </w:r>
      <w:r w:rsidR="00E92EEF">
        <w:t>”</w:t>
      </w:r>
      <w:r>
        <w:t xml:space="preserve"> One could also state the odds portion as “odds of a success vs. a failure,</w:t>
      </w:r>
      <w:r w:rsidR="00E92EEF">
        <w:t>”</w:t>
      </w:r>
      <w:r>
        <w:t xml:space="preserve"> but this was </w:t>
      </w:r>
      <w:r w:rsidR="000D009E">
        <w:t>unnecessary</w:t>
      </w:r>
      <w:r>
        <w:t xml:space="preserve"> because we had a binary response (we could only have a success or failure). </w:t>
      </w:r>
    </w:p>
    <w:p w14:paraId="5AA84219" w14:textId="77777777" w:rsidR="00AB7C7F" w:rsidRDefault="00AB7C7F" w:rsidP="00974422">
      <w:pPr>
        <w:ind w:left="720"/>
      </w:pPr>
    </w:p>
    <w:p w14:paraId="0699F757" w14:textId="77777777" w:rsidR="0098746A" w:rsidRDefault="0098746A" w:rsidP="00AB7C7F">
      <w:pPr>
        <w:ind w:left="720"/>
      </w:pPr>
      <w:r>
        <w:t>A</w:t>
      </w:r>
      <w:r w:rsidR="00AB7C7F">
        <w:t xml:space="preserve"> multinomial regression model </w:t>
      </w:r>
      <w:r>
        <w:t xml:space="preserve">can be written as </w:t>
      </w:r>
    </w:p>
    <w:p w14:paraId="68A45DE8" w14:textId="77777777" w:rsidR="0098746A" w:rsidRDefault="0098746A" w:rsidP="00AB7C7F">
      <w:pPr>
        <w:ind w:left="720"/>
      </w:pPr>
    </w:p>
    <w:p w14:paraId="542D16EB" w14:textId="77777777" w:rsidR="0098746A" w:rsidRPr="007C29EB" w:rsidRDefault="0098746A" w:rsidP="0098746A">
      <w:pPr>
        <w:ind w:left="1440"/>
      </w:pPr>
      <w:r>
        <w:t>log(</w:t>
      </w:r>
      <w:r>
        <w:sym w:font="Symbol" w:char="F070"/>
      </w:r>
      <w:r>
        <w:rPr>
          <w:vertAlign w:val="subscript"/>
        </w:rPr>
        <w:t>j</w:t>
      </w:r>
      <w:r>
        <w:t>/</w:t>
      </w:r>
      <w:r>
        <w:sym w:font="Symbol" w:char="F070"/>
      </w:r>
      <w:r>
        <w:rPr>
          <w:vertAlign w:val="subscript"/>
        </w:rPr>
        <w:t>1</w:t>
      </w:r>
      <w:r>
        <w:t xml:space="preserve">) = </w:t>
      </w:r>
      <w:r>
        <w:sym w:font="Symbol" w:char="F062"/>
      </w:r>
      <w:r>
        <w:rPr>
          <w:vertAlign w:val="subscript"/>
        </w:rPr>
        <w:t>j0</w:t>
      </w:r>
      <w:r>
        <w:t xml:space="preserve"> + </w:t>
      </w:r>
      <w:r>
        <w:sym w:font="Symbol" w:char="F062"/>
      </w:r>
      <w:r>
        <w:rPr>
          <w:vertAlign w:val="subscript"/>
        </w:rPr>
        <w:t>j1</w:t>
      </w:r>
      <w:r>
        <w:t>x</w:t>
      </w:r>
      <w:r>
        <w:rPr>
          <w:vertAlign w:val="subscript"/>
        </w:rPr>
        <w:t>1</w:t>
      </w:r>
      <w:r>
        <w:t xml:space="preserve"> + … + </w:t>
      </w:r>
      <w:r>
        <w:sym w:font="Symbol" w:char="F062"/>
      </w:r>
      <w:proofErr w:type="spellStart"/>
      <w:r>
        <w:rPr>
          <w:vertAlign w:val="subscript"/>
        </w:rPr>
        <w:t>jp</w:t>
      </w:r>
      <w:r>
        <w:t>x</w:t>
      </w:r>
      <w:r>
        <w:rPr>
          <w:vertAlign w:val="subscript"/>
        </w:rPr>
        <w:t>p</w:t>
      </w:r>
      <w:proofErr w:type="spellEnd"/>
      <w:r>
        <w:t xml:space="preserve"> for j = 2, …, J</w:t>
      </w:r>
    </w:p>
    <w:p w14:paraId="69FAC38E" w14:textId="77777777" w:rsidR="0098746A" w:rsidRDefault="0098746A" w:rsidP="00AB7C7F">
      <w:pPr>
        <w:ind w:left="720"/>
      </w:pPr>
    </w:p>
    <w:p w14:paraId="03FCB05F" w14:textId="08EEEB03" w:rsidR="00974422" w:rsidRDefault="00AB7C7F" w:rsidP="00AB7C7F">
      <w:pPr>
        <w:ind w:left="720"/>
      </w:pPr>
      <w:r>
        <w:t>Thus, we are modeling the “log odds of a category j response vs. a category 1 response</w:t>
      </w:r>
      <w:r w:rsidR="00E92EEF">
        <w:t>.”</w:t>
      </w:r>
      <w:r>
        <w:t xml:space="preserve"> This allows us to use odds ratios to </w:t>
      </w:r>
      <w:r w:rsidR="00974422" w:rsidRPr="00974422">
        <w:t xml:space="preserve">interpret an explanatory variable's </w:t>
      </w:r>
      <w:r w:rsidR="00E92EEF">
        <w:t>relationship with the response variable!</w:t>
      </w:r>
    </w:p>
    <w:p w14:paraId="1006E696" w14:textId="77777777" w:rsidR="00974422" w:rsidRDefault="00E92EEF" w:rsidP="00974422">
      <w:pPr>
        <w:ind w:left="720"/>
      </w:pPr>
      <w:r>
        <w:t xml:space="preserve"> </w:t>
      </w:r>
    </w:p>
    <w:p w14:paraId="73C8B333" w14:textId="77777777" w:rsidR="00974422" w:rsidRDefault="00974422" w:rsidP="00974422">
      <w:pPr>
        <w:ind w:left="720"/>
      </w:pPr>
      <w:r>
        <w:t xml:space="preserve">Consider the model again of </w:t>
      </w:r>
    </w:p>
    <w:p w14:paraId="758F99E5" w14:textId="77777777" w:rsidR="00974422" w:rsidRDefault="00974422" w:rsidP="00974422">
      <w:pPr>
        <w:ind w:left="720"/>
      </w:pPr>
    </w:p>
    <w:p w14:paraId="210FD576" w14:textId="77777777" w:rsidR="00974422" w:rsidRPr="007C29EB" w:rsidRDefault="00974422" w:rsidP="00974422">
      <w:pPr>
        <w:ind w:left="720"/>
      </w:pPr>
      <w:r>
        <w:t xml:space="preserve">       log(</w:t>
      </w:r>
      <w:r>
        <w:sym w:font="Symbol" w:char="F070"/>
      </w:r>
      <w:r>
        <w:rPr>
          <w:vertAlign w:val="subscript"/>
        </w:rPr>
        <w:t>j</w:t>
      </w:r>
      <w:r>
        <w:t>/</w:t>
      </w:r>
      <w:r>
        <w:sym w:font="Symbol" w:char="F070"/>
      </w:r>
      <w:r>
        <w:rPr>
          <w:vertAlign w:val="subscript"/>
        </w:rPr>
        <w:t>1</w:t>
      </w:r>
      <w:r>
        <w:t xml:space="preserve">) = </w:t>
      </w:r>
      <w:r>
        <w:sym w:font="Symbol" w:char="F062"/>
      </w:r>
      <w:r>
        <w:rPr>
          <w:vertAlign w:val="subscript"/>
        </w:rPr>
        <w:t>j0</w:t>
      </w:r>
      <w:r>
        <w:t xml:space="preserve"> + </w:t>
      </w:r>
      <w:r>
        <w:sym w:font="Symbol" w:char="F062"/>
      </w:r>
      <w:r>
        <w:rPr>
          <w:vertAlign w:val="subscript"/>
        </w:rPr>
        <w:t>j1</w:t>
      </w:r>
      <w:r>
        <w:t>x for j = 2, …, J</w:t>
      </w:r>
    </w:p>
    <w:p w14:paraId="777CDFAA" w14:textId="77777777" w:rsidR="00974422" w:rsidRDefault="00974422" w:rsidP="00974422">
      <w:pPr>
        <w:ind w:left="720"/>
      </w:pPr>
    </w:p>
    <w:p w14:paraId="7D5394F4" w14:textId="77777777" w:rsidR="00237ECA" w:rsidRDefault="00974422" w:rsidP="00A33E3B">
      <w:pPr>
        <w:ind w:left="720"/>
      </w:pPr>
      <w:r>
        <w:t xml:space="preserve">The odds of a category j </w:t>
      </w:r>
      <w:r w:rsidRPr="00974422">
        <w:t xml:space="preserve">response vs. a category 1 response are </w:t>
      </w:r>
    </w:p>
    <w:p w14:paraId="5BF670DF" w14:textId="77777777" w:rsidR="00237ECA" w:rsidRDefault="00237ECA" w:rsidP="00A33E3B">
      <w:pPr>
        <w:ind w:left="720"/>
      </w:pPr>
    </w:p>
    <w:p w14:paraId="0EC93ACB" w14:textId="27C9AD48" w:rsidR="00237ECA" w:rsidRDefault="00237ECA" w:rsidP="00237ECA">
      <w:pPr>
        <w:ind w:left="1440"/>
      </w:pPr>
      <w:r>
        <w:lastRenderedPageBreak/>
        <w:sym w:font="Symbol" w:char="F070"/>
      </w:r>
      <w:r>
        <w:rPr>
          <w:vertAlign w:val="subscript"/>
        </w:rPr>
        <w:t>j</w:t>
      </w:r>
      <w:r>
        <w:t>/</w:t>
      </w:r>
      <w:r>
        <w:sym w:font="Symbol" w:char="F070"/>
      </w:r>
      <w:r w:rsidRPr="00237ECA">
        <w:rPr>
          <w:vertAlign w:val="subscript"/>
        </w:rPr>
        <w:t>1</w:t>
      </w:r>
      <w:r>
        <w:t xml:space="preserve"> = </w:t>
      </w:r>
      <w:proofErr w:type="gramStart"/>
      <w:r w:rsidR="00974422" w:rsidRPr="00237ECA">
        <w:t>exp</w:t>
      </w:r>
      <w:r w:rsidR="00974422">
        <w:t>(</w:t>
      </w:r>
      <w:proofErr w:type="gramEnd"/>
      <w:r w:rsidR="00974422">
        <w:sym w:font="Symbol" w:char="F062"/>
      </w:r>
      <w:r w:rsidR="00974422">
        <w:rPr>
          <w:vertAlign w:val="subscript"/>
        </w:rPr>
        <w:t>j0</w:t>
      </w:r>
      <w:r w:rsidR="00974422">
        <w:t xml:space="preserve"> + </w:t>
      </w:r>
      <w:r w:rsidR="00974422">
        <w:sym w:font="Symbol" w:char="F062"/>
      </w:r>
      <w:r w:rsidR="00974422">
        <w:rPr>
          <w:vertAlign w:val="subscript"/>
        </w:rPr>
        <w:t>j1</w:t>
      </w:r>
      <w:r w:rsidR="00974422">
        <w:t>x)</w:t>
      </w:r>
    </w:p>
    <w:p w14:paraId="51D10D63" w14:textId="77777777" w:rsidR="00237ECA" w:rsidRDefault="00237ECA" w:rsidP="00A33E3B">
      <w:pPr>
        <w:ind w:left="720"/>
      </w:pPr>
    </w:p>
    <w:p w14:paraId="48412AAA" w14:textId="77777777" w:rsidR="00237ECA" w:rsidRDefault="00237ECA" w:rsidP="00A33E3B">
      <w:pPr>
        <w:ind w:left="720"/>
      </w:pPr>
      <w:r>
        <w:t xml:space="preserve">The odds ratio for a c-unit increase in x is </w:t>
      </w:r>
    </w:p>
    <w:p w14:paraId="555462D7" w14:textId="77777777" w:rsidR="00237ECA" w:rsidRDefault="00237ECA" w:rsidP="00A33E3B">
      <w:pPr>
        <w:ind w:left="720"/>
      </w:pPr>
    </w:p>
    <w:p w14:paraId="157A6B89" w14:textId="39D7ECA6" w:rsidR="00237ECA" w:rsidRDefault="00237ECA" w:rsidP="00237ECA">
      <w:pPr>
        <w:ind w:left="1440"/>
      </w:pPr>
      <w:r w:rsidRPr="00237ECA">
        <w:rPr>
          <w:position w:val="-46"/>
        </w:rPr>
        <w:object w:dxaOrig="5319" w:dyaOrig="1080" w14:anchorId="475CEA3C">
          <v:shape id="_x0000_i1037" type="#_x0000_t75" style="width:265.6pt;height:52.8pt" o:ole="">
            <v:imagedata r:id="rId10" o:title=""/>
          </v:shape>
          <o:OLEObject Type="Embed" ProgID="Equation.DSMT4" ShapeID="_x0000_i1037" DrawAspect="Content" ObjectID="_1735148033" r:id="rId11"/>
        </w:object>
      </w:r>
    </w:p>
    <w:p w14:paraId="7AB99584" w14:textId="77777777" w:rsidR="00237ECA" w:rsidRDefault="00237ECA" w:rsidP="00A33E3B">
      <w:pPr>
        <w:ind w:left="720"/>
      </w:pPr>
    </w:p>
    <w:p w14:paraId="2020381C" w14:textId="57B910B3" w:rsidR="00974422" w:rsidRDefault="00A33E3B" w:rsidP="00974422">
      <w:pPr>
        <w:ind w:left="720"/>
      </w:pPr>
      <w:r>
        <w:t xml:space="preserve">Thus, </w:t>
      </w:r>
      <w:r w:rsidRPr="00974422">
        <w:t xml:space="preserve">the odds of a category j vs. a category 1 response </w:t>
      </w:r>
      <w:r>
        <w:t>are</w:t>
      </w:r>
      <w:r w:rsidRPr="00974422">
        <w:t xml:space="preserve"> </w:t>
      </w:r>
      <w:r w:rsidRPr="007F2AA0">
        <w:rPr>
          <w:position w:val="-14"/>
        </w:rPr>
        <w:object w:dxaOrig="1600" w:dyaOrig="499" w14:anchorId="6D014D7D">
          <v:shape id="_x0000_i1025" type="#_x0000_t75" style="width:80pt;height:24.8pt" o:ole="">
            <v:imagedata r:id="rId12" o:title=""/>
          </v:shape>
          <o:OLEObject Type="Embed" ProgID="Equation.DSMT4" ShapeID="_x0000_i1025" DrawAspect="Content" ObjectID="_1735148034" r:id="rId13"/>
        </w:object>
      </w:r>
      <w:r w:rsidR="00237ECA">
        <w:t xml:space="preserve"> </w:t>
      </w:r>
      <w:r>
        <w:t>times as large for a c</w:t>
      </w:r>
      <w:r w:rsidRPr="00974422">
        <w:t>-unit increase in x.</w:t>
      </w:r>
      <w:r w:rsidR="000120C2">
        <w:t xml:space="preserve"> Similarly, we could also say </w:t>
      </w:r>
      <w:r w:rsidR="00974422" w:rsidRPr="00974422">
        <w:t xml:space="preserve">the odds of a category j vs. a category 1 response change by </w:t>
      </w:r>
    </w:p>
    <w:p w14:paraId="0F15563B" w14:textId="77777777" w:rsidR="00974422" w:rsidRDefault="00974422" w:rsidP="00974422">
      <w:pPr>
        <w:ind w:left="720"/>
      </w:pPr>
    </w:p>
    <w:p w14:paraId="4099BEF2" w14:textId="77777777" w:rsidR="00974422" w:rsidRDefault="007F2AA0" w:rsidP="00974422">
      <w:pPr>
        <w:ind w:left="1440"/>
      </w:pPr>
      <w:r w:rsidRPr="007F2AA0">
        <w:rPr>
          <w:position w:val="-14"/>
        </w:rPr>
        <w:object w:dxaOrig="1600" w:dyaOrig="499" w14:anchorId="6606ADF1">
          <v:shape id="_x0000_i1026" type="#_x0000_t75" style="width:80pt;height:24.8pt" o:ole="">
            <v:imagedata r:id="rId12" o:title=""/>
          </v:shape>
          <o:OLEObject Type="Embed" ProgID="Equation.DSMT4" ShapeID="_x0000_i1026" DrawAspect="Content" ObjectID="_1735148035" r:id="rId14"/>
        </w:object>
      </w:r>
    </w:p>
    <w:p w14:paraId="653F1584" w14:textId="77777777" w:rsidR="00974422" w:rsidRDefault="00974422" w:rsidP="00974422">
      <w:pPr>
        <w:ind w:left="1440"/>
      </w:pPr>
    </w:p>
    <w:p w14:paraId="40294D5B" w14:textId="77777777" w:rsidR="000120C2" w:rsidRDefault="00143AC6" w:rsidP="00143AC6">
      <w:pPr>
        <w:ind w:left="720"/>
      </w:pPr>
      <w:r>
        <w:t>times for every c</w:t>
      </w:r>
      <w:r w:rsidR="00974422" w:rsidRPr="00974422">
        <w:t xml:space="preserve">-unit increase in x. </w:t>
      </w:r>
    </w:p>
    <w:p w14:paraId="0B898530" w14:textId="77777777" w:rsidR="000120C2" w:rsidRDefault="000120C2" w:rsidP="00143AC6">
      <w:pPr>
        <w:ind w:left="720"/>
      </w:pPr>
    </w:p>
    <w:p w14:paraId="35C72FD8" w14:textId="77777777" w:rsidR="00143AC6" w:rsidRDefault="00143AC6" w:rsidP="00143AC6">
      <w:pPr>
        <w:ind w:left="720"/>
      </w:pPr>
      <w:r>
        <w:t>In a similar manner, we could also compare category j to j</w:t>
      </w:r>
      <w:r>
        <w:sym w:font="Symbol" w:char="F0A2"/>
      </w:r>
      <w:r>
        <w:t xml:space="preserve">(j </w:t>
      </w:r>
      <w:r>
        <w:sym w:font="Symbol" w:char="F0B9"/>
      </w:r>
      <w:r>
        <w:t xml:space="preserve"> j</w:t>
      </w:r>
      <w:r>
        <w:sym w:font="Symbol" w:char="F0A2"/>
      </w:r>
      <w:r>
        <w:t>, j &gt; 1, j</w:t>
      </w:r>
      <w:r>
        <w:sym w:font="Symbol" w:char="F0A2"/>
      </w:r>
      <w:r>
        <w:t xml:space="preserve"> &gt; 1)</w:t>
      </w:r>
      <w:r w:rsidR="000120C2">
        <w:t xml:space="preserve"> with an odds ratio:</w:t>
      </w:r>
    </w:p>
    <w:p w14:paraId="35834E28" w14:textId="77777777" w:rsidR="00143AC6" w:rsidRDefault="00143AC6" w:rsidP="00143AC6">
      <w:pPr>
        <w:ind w:left="720"/>
      </w:pPr>
    </w:p>
    <w:p w14:paraId="095A2276" w14:textId="77777777" w:rsidR="00143AC6" w:rsidRDefault="007F2AA0" w:rsidP="00143AC6">
      <w:pPr>
        <w:ind w:left="1440"/>
      </w:pPr>
      <w:r w:rsidRPr="007F2AA0">
        <w:rPr>
          <w:position w:val="-14"/>
        </w:rPr>
        <w:object w:dxaOrig="2720" w:dyaOrig="499" w14:anchorId="294BF3C2">
          <v:shape id="_x0000_i1027" type="#_x0000_t75" style="width:139.2pt;height:24.8pt" o:ole="">
            <v:imagedata r:id="rId15" o:title=""/>
          </v:shape>
          <o:OLEObject Type="Embed" ProgID="Equation.DSMT4" ShapeID="_x0000_i1027" DrawAspect="Content" ObjectID="_1735148036" r:id="rId16"/>
        </w:object>
      </w:r>
    </w:p>
    <w:p w14:paraId="61E8B8BF" w14:textId="77777777" w:rsidR="00143AC6" w:rsidRDefault="00143AC6" w:rsidP="00143AC6">
      <w:pPr>
        <w:ind w:left="720"/>
      </w:pPr>
    </w:p>
    <w:p w14:paraId="380453D9" w14:textId="77777777" w:rsidR="000D63AF" w:rsidRDefault="000D63AF" w:rsidP="00143AC6">
      <w:pPr>
        <w:ind w:left="720"/>
      </w:pPr>
      <w:r>
        <w:t xml:space="preserve">This comes from re-expressing the model as </w:t>
      </w:r>
    </w:p>
    <w:p w14:paraId="19118B38" w14:textId="77777777" w:rsidR="000D63AF" w:rsidRDefault="000D63AF" w:rsidP="00143AC6">
      <w:pPr>
        <w:ind w:left="720"/>
      </w:pPr>
    </w:p>
    <w:p w14:paraId="51169F96" w14:textId="77777777" w:rsidR="000D63AF" w:rsidRDefault="000D63AF" w:rsidP="000D63AF">
      <w:pPr>
        <w:ind w:left="1440"/>
      </w:pPr>
      <w:r>
        <w:t>log(</w:t>
      </w:r>
      <w:r>
        <w:sym w:font="Symbol" w:char="F070"/>
      </w:r>
      <w:r>
        <w:rPr>
          <w:vertAlign w:val="subscript"/>
        </w:rPr>
        <w:t>j</w:t>
      </w:r>
      <w:r>
        <w:t>/</w:t>
      </w:r>
      <w:r>
        <w:sym w:font="Symbol" w:char="F070"/>
      </w:r>
      <w:r w:rsidRPr="000D63AF">
        <w:rPr>
          <w:vertAlign w:val="subscript"/>
        </w:rPr>
        <w:t>j</w:t>
      </w:r>
      <w:r w:rsidRPr="000D63AF">
        <w:rPr>
          <w:vertAlign w:val="subscript"/>
        </w:rPr>
        <w:sym w:font="Symbol" w:char="F0A2"/>
      </w:r>
      <w:r>
        <w:t xml:space="preserve">) = </w:t>
      </w:r>
      <w:r>
        <w:sym w:font="Symbol" w:char="F062"/>
      </w:r>
      <w:r>
        <w:rPr>
          <w:vertAlign w:val="subscript"/>
        </w:rPr>
        <w:t>j</w:t>
      </w:r>
      <w:proofErr w:type="gramStart"/>
      <w:r>
        <w:rPr>
          <w:vertAlign w:val="subscript"/>
        </w:rPr>
        <w:t>0</w:t>
      </w:r>
      <w:r>
        <w:t xml:space="preserve">  –</w:t>
      </w:r>
      <w:proofErr w:type="gramEnd"/>
      <w:r>
        <w:t xml:space="preserve"> </w:t>
      </w:r>
      <w:r>
        <w:sym w:font="Symbol" w:char="F062"/>
      </w:r>
      <w:r w:rsidRPr="000D63AF">
        <w:rPr>
          <w:vertAlign w:val="subscript"/>
        </w:rPr>
        <w:t>j</w:t>
      </w:r>
      <w:r w:rsidRPr="000D63AF">
        <w:rPr>
          <w:vertAlign w:val="subscript"/>
        </w:rPr>
        <w:sym w:font="Symbol" w:char="F0A2"/>
      </w:r>
      <w:r>
        <w:rPr>
          <w:vertAlign w:val="subscript"/>
        </w:rPr>
        <w:t>0</w:t>
      </w:r>
      <w:r>
        <w:t xml:space="preserve"> + x(</w:t>
      </w:r>
      <w:r>
        <w:sym w:font="Symbol" w:char="F062"/>
      </w:r>
      <w:r>
        <w:rPr>
          <w:vertAlign w:val="subscript"/>
        </w:rPr>
        <w:t>j1</w:t>
      </w:r>
      <w:r>
        <w:t xml:space="preserve"> – </w:t>
      </w:r>
      <w:r>
        <w:sym w:font="Symbol" w:char="F062"/>
      </w:r>
      <w:r w:rsidRPr="000D63AF">
        <w:rPr>
          <w:vertAlign w:val="subscript"/>
        </w:rPr>
        <w:t>j</w:t>
      </w:r>
      <w:r w:rsidRPr="000D63AF">
        <w:rPr>
          <w:vertAlign w:val="subscript"/>
        </w:rPr>
        <w:sym w:font="Symbol" w:char="F0A2"/>
      </w:r>
      <w:r>
        <w:rPr>
          <w:vertAlign w:val="subscript"/>
        </w:rPr>
        <w:t>1</w:t>
      </w:r>
      <w:r>
        <w:t>)</w:t>
      </w:r>
    </w:p>
    <w:p w14:paraId="6BF518D4" w14:textId="77777777" w:rsidR="000D63AF" w:rsidRDefault="000D63AF" w:rsidP="00143AC6">
      <w:pPr>
        <w:ind w:left="720"/>
      </w:pPr>
    </w:p>
    <w:p w14:paraId="34C666F7" w14:textId="77777777" w:rsidR="00E55F41" w:rsidRDefault="000D63AF" w:rsidP="00143AC6">
      <w:pPr>
        <w:ind w:left="720"/>
      </w:pPr>
      <w:r>
        <w:t>which we did previously for j = 2 and j</w:t>
      </w:r>
      <w:r>
        <w:sym w:font="Symbol" w:char="F0A2"/>
      </w:r>
      <w:r>
        <w:t xml:space="preserve"> = 3. </w:t>
      </w:r>
    </w:p>
    <w:p w14:paraId="3A68E593" w14:textId="77777777" w:rsidR="000D63AF" w:rsidRDefault="000D63AF" w:rsidP="00143AC6">
      <w:pPr>
        <w:ind w:left="720"/>
      </w:pPr>
    </w:p>
    <w:p w14:paraId="6CC4C3D6" w14:textId="77777777" w:rsidR="00B11D04" w:rsidRDefault="00B11D04" w:rsidP="00143AC6">
      <w:pPr>
        <w:ind w:left="720"/>
        <w:rPr>
          <w:u w:val="single"/>
        </w:rPr>
      </w:pPr>
    </w:p>
    <w:p w14:paraId="653C1C0E" w14:textId="56BB5BFC" w:rsidR="00143AC6" w:rsidRDefault="00143AC6" w:rsidP="00143AC6">
      <w:pPr>
        <w:ind w:left="720"/>
      </w:pPr>
      <w:r w:rsidRPr="00143AC6">
        <w:rPr>
          <w:u w:val="single"/>
        </w:rPr>
        <w:lastRenderedPageBreak/>
        <w:t>Notes</w:t>
      </w:r>
      <w:r>
        <w:t>:</w:t>
      </w:r>
    </w:p>
    <w:p w14:paraId="4E0D3541" w14:textId="77777777" w:rsidR="0045509E" w:rsidRDefault="0045509E" w:rsidP="0045509E">
      <w:pPr>
        <w:pStyle w:val="ListParagraph"/>
        <w:numPr>
          <w:ilvl w:val="0"/>
          <w:numId w:val="20"/>
        </w:numPr>
      </w:pPr>
      <w:r>
        <w:t xml:space="preserve">The odds ratio interpretation specifically states “the odds of a category j vs. a category 1” comparison. In the past when Y was a binary response, we said something like “the odds of a success” </w:t>
      </w:r>
      <w:r w:rsidR="00A87D23">
        <w:t>only</w:t>
      </w:r>
      <w:r w:rsidR="000D63AF">
        <w:t>,</w:t>
      </w:r>
      <w:r w:rsidR="00A87D23">
        <w:t xml:space="preserve"> </w:t>
      </w:r>
      <w:r>
        <w:t xml:space="preserve">because it was assumed </w:t>
      </w:r>
      <w:r w:rsidR="00A87D23">
        <w:t>that a comparison was being made to the one other response category (</w:t>
      </w:r>
      <w:r>
        <w:t>failure</w:t>
      </w:r>
      <w:r w:rsidR="00A87D23">
        <w:t>).</w:t>
      </w:r>
      <w:r>
        <w:t xml:space="preserve"> </w:t>
      </w:r>
    </w:p>
    <w:p w14:paraId="6BC0D53A" w14:textId="77777777" w:rsidR="0045509E" w:rsidRDefault="0045509E" w:rsidP="0045509E">
      <w:pPr>
        <w:pStyle w:val="ListParagraph"/>
        <w:numPr>
          <w:ilvl w:val="0"/>
          <w:numId w:val="20"/>
        </w:numPr>
      </w:pPr>
      <w:r>
        <w:t xml:space="preserve">When there is more than one explanatory variable, we will need to include a statement like “holding the other variables in the model constant”.  </w:t>
      </w:r>
    </w:p>
    <w:p w14:paraId="5FC1115F" w14:textId="77777777" w:rsidR="00E37F53" w:rsidRDefault="00E37F53" w:rsidP="0045509E">
      <w:pPr>
        <w:pStyle w:val="ListParagraph"/>
        <w:numPr>
          <w:ilvl w:val="0"/>
          <w:numId w:val="20"/>
        </w:numPr>
      </w:pPr>
      <w:proofErr w:type="gramStart"/>
      <w:r>
        <w:t>Similar to</w:t>
      </w:r>
      <w:proofErr w:type="gramEnd"/>
      <w:r>
        <w:t xml:space="preserve"> what we saw in </w:t>
      </w:r>
      <w:r w:rsidR="00E6532D">
        <w:t>Chapter 2</w:t>
      </w:r>
      <w:r>
        <w:t xml:space="preserve">, adjustments need to be made </w:t>
      </w:r>
      <w:r w:rsidR="000D63AF">
        <w:t>for</w:t>
      </w:r>
      <w:r>
        <w:t xml:space="preserve"> an odds ratio </w:t>
      </w:r>
      <w:r w:rsidR="000D63AF">
        <w:t xml:space="preserve">calculation and </w:t>
      </w:r>
      <w:r>
        <w:t xml:space="preserve">interpretation when interactions or transformations are present in the model. </w:t>
      </w:r>
    </w:p>
    <w:p w14:paraId="0CC45ABB" w14:textId="77777777" w:rsidR="00974422" w:rsidRDefault="000120C2" w:rsidP="0045509E">
      <w:pPr>
        <w:pStyle w:val="ListParagraph"/>
        <w:numPr>
          <w:ilvl w:val="0"/>
          <w:numId w:val="20"/>
        </w:numPr>
      </w:pPr>
      <w:r>
        <w:t>I</w:t>
      </w:r>
      <w:r w:rsidR="00974422" w:rsidRPr="00974422">
        <w:t>nference methods for odds ratios are performed in the same ways as for likelihood procedures discussed in earlier chapters.</w:t>
      </w:r>
      <w:r w:rsidR="0045509E">
        <w:t xml:space="preserve"> </w:t>
      </w:r>
    </w:p>
    <w:p w14:paraId="63D97D04" w14:textId="77777777" w:rsidR="000120C2" w:rsidRDefault="000120C2" w:rsidP="000120C2">
      <w:pPr>
        <w:pStyle w:val="ListParagraph"/>
        <w:ind w:left="1080"/>
      </w:pPr>
    </w:p>
    <w:p w14:paraId="299DEE6D" w14:textId="77777777" w:rsidR="000D63AF" w:rsidRDefault="000D63AF" w:rsidP="0076652B">
      <w:pPr>
        <w:pStyle w:val="BodyTextIndent"/>
        <w:ind w:left="0"/>
      </w:pPr>
    </w:p>
    <w:p w14:paraId="2AD09B9F" w14:textId="77777777" w:rsidR="0076652B" w:rsidRDefault="0076652B" w:rsidP="0076652B">
      <w:pPr>
        <w:pStyle w:val="BodyTextIndent"/>
        <w:ind w:left="0"/>
      </w:pPr>
      <w:r>
        <w:rPr>
          <w:u w:val="single"/>
        </w:rPr>
        <w:t>Example</w:t>
      </w:r>
      <w:r w:rsidR="00F23322">
        <w:t>: Wheat kernels (</w:t>
      </w:r>
      <w:proofErr w:type="spellStart"/>
      <w:r w:rsidR="00F23322">
        <w:t>Wheat.R</w:t>
      </w:r>
      <w:proofErr w:type="spellEnd"/>
      <w:r w:rsidR="00F23322">
        <w:t>, W</w:t>
      </w:r>
      <w:r>
        <w:t>heat.</w:t>
      </w:r>
      <w:r w:rsidR="00F23322">
        <w:t>csv</w:t>
      </w:r>
      <w:r>
        <w:t>)</w:t>
      </w:r>
    </w:p>
    <w:p w14:paraId="1FEEFC4E" w14:textId="77777777" w:rsidR="0076652B" w:rsidRDefault="0076652B" w:rsidP="0076652B">
      <w:pPr>
        <w:pStyle w:val="BodyTextIndent"/>
        <w:ind w:left="0"/>
      </w:pPr>
    </w:p>
    <w:p w14:paraId="2E51F223" w14:textId="77777777" w:rsidR="00B96E8F" w:rsidRDefault="000D63AF" w:rsidP="00B96E8F">
      <w:pPr>
        <w:pStyle w:val="ListParagraph"/>
      </w:pPr>
      <w:r>
        <w:t xml:space="preserve">The </w:t>
      </w:r>
      <w:r w:rsidRPr="00DD7D45">
        <w:rPr>
          <w:rFonts w:ascii="Courier New" w:hAnsi="Courier New" w:cs="Courier New"/>
        </w:rPr>
        <w:t>class</w:t>
      </w:r>
      <w:r>
        <w:t xml:space="preserve"> variable is binary, so I need to use a value of c = 1 for it. For the remaining</w:t>
      </w:r>
      <w:r w:rsidR="00B96E8F">
        <w:t xml:space="preserve"> explanatory</w:t>
      </w:r>
      <w:r>
        <w:t xml:space="preserve"> variables</w:t>
      </w:r>
      <w:r w:rsidR="00B96E8F">
        <w:t xml:space="preserve">, I </w:t>
      </w:r>
      <w:r>
        <w:t>will use</w:t>
      </w:r>
      <w:r w:rsidR="00B96E8F">
        <w:t xml:space="preserve"> a value of c equal to 1 standard deviation</w:t>
      </w:r>
      <w:r w:rsidR="00DD7D45">
        <w:t xml:space="preserve">. </w:t>
      </w:r>
      <w:r w:rsidR="00B96E8F">
        <w:t xml:space="preserve">Ideally, it would be best to </w:t>
      </w:r>
      <w:r w:rsidR="00DD7D45">
        <w:t>speak with</w:t>
      </w:r>
      <w:r w:rsidR="00B96E8F">
        <w:t xml:space="preserve"> the subject-matter researcher about possible values for c. Below is how I estimate the odds ratios for each explanatory variable.</w:t>
      </w:r>
    </w:p>
    <w:p w14:paraId="18C2EC3A" w14:textId="77777777" w:rsidR="00B96E8F" w:rsidRDefault="00B96E8F" w:rsidP="0076652B">
      <w:pPr>
        <w:pStyle w:val="ListParagraph"/>
      </w:pPr>
    </w:p>
    <w:p w14:paraId="08ED39CD" w14:textId="77777777" w:rsidR="00B96E8F" w:rsidRDefault="00B96E8F" w:rsidP="001168AA">
      <w:pPr>
        <w:pStyle w:val="R-14"/>
      </w:pPr>
      <w:r>
        <w:lastRenderedPageBreak/>
        <w:t xml:space="preserve">&gt; </w:t>
      </w:r>
      <w:proofErr w:type="spellStart"/>
      <w:proofErr w:type="gramStart"/>
      <w:r>
        <w:t>sd.</w:t>
      </w:r>
      <w:r w:rsidR="001A5DD9">
        <w:t>wheat</w:t>
      </w:r>
      <w:proofErr w:type="spellEnd"/>
      <w:proofErr w:type="gramEnd"/>
      <w:r w:rsidR="007F2AA0">
        <w:t xml:space="preserve"> </w:t>
      </w:r>
      <w:r w:rsidR="001A5DD9">
        <w:t>&lt;-</w:t>
      </w:r>
      <w:r w:rsidR="007F2AA0">
        <w:t xml:space="preserve"> </w:t>
      </w:r>
      <w:r w:rsidR="001A5DD9">
        <w:t>apply(X = wheat[,-c(1,7</w:t>
      </w:r>
      <w:r w:rsidR="005162B1">
        <w:t xml:space="preserve">)], MARGIN = 2, FUN = </w:t>
      </w:r>
      <w:proofErr w:type="spellStart"/>
      <w:r>
        <w:t>sd</w:t>
      </w:r>
      <w:proofErr w:type="spellEnd"/>
      <w:r>
        <w:t>)</w:t>
      </w:r>
    </w:p>
    <w:p w14:paraId="0FCF20F4" w14:textId="77777777" w:rsidR="00B96E8F" w:rsidRDefault="00B96E8F" w:rsidP="001168AA">
      <w:pPr>
        <w:pStyle w:val="R-14"/>
      </w:pPr>
      <w:r>
        <w:t xml:space="preserve">&gt; </w:t>
      </w:r>
      <w:proofErr w:type="spellStart"/>
      <w:r>
        <w:t>c.value</w:t>
      </w:r>
      <w:proofErr w:type="spellEnd"/>
      <w:r w:rsidR="007F2AA0">
        <w:t xml:space="preserve"> </w:t>
      </w:r>
      <w:r>
        <w:t>&lt;-</w:t>
      </w:r>
      <w:r w:rsidR="007F2AA0">
        <w:t xml:space="preserve"> </w:t>
      </w:r>
      <w:proofErr w:type="gramStart"/>
      <w:r>
        <w:t>c(</w:t>
      </w:r>
      <w:proofErr w:type="gramEnd"/>
      <w:r>
        <w:t xml:space="preserve">1, </w:t>
      </w:r>
      <w:proofErr w:type="spellStart"/>
      <w:r>
        <w:t>sd.wheat</w:t>
      </w:r>
      <w:proofErr w:type="spellEnd"/>
      <w:r>
        <w:t xml:space="preserve">) #class = 1 is first value </w:t>
      </w:r>
    </w:p>
    <w:p w14:paraId="182FDBF4" w14:textId="77777777" w:rsidR="00B96E8F" w:rsidRDefault="00B96E8F" w:rsidP="001168AA">
      <w:pPr>
        <w:pStyle w:val="R-14"/>
      </w:pPr>
      <w:r>
        <w:t>&gt; round(c.value,2)</w:t>
      </w:r>
    </w:p>
    <w:p w14:paraId="7F15D2AA" w14:textId="77777777" w:rsidR="00B96E8F" w:rsidRDefault="00B96E8F" w:rsidP="001168AA">
      <w:pPr>
        <w:pStyle w:val="R-14"/>
      </w:pPr>
      <w:r>
        <w:t xml:space="preserve">        density hardness     size   weight moisture</w:t>
      </w:r>
    </w:p>
    <w:p w14:paraId="033FB85A" w14:textId="77777777" w:rsidR="00B96E8F" w:rsidRDefault="00B96E8F" w:rsidP="001168AA">
      <w:pPr>
        <w:pStyle w:val="R-14"/>
      </w:pPr>
      <w:r>
        <w:t xml:space="preserve">  1.00     0.13    27.36     0.49     7.92     2.03</w:t>
      </w:r>
    </w:p>
    <w:p w14:paraId="3E8FFA16" w14:textId="77777777" w:rsidR="00B96E8F" w:rsidRDefault="00B96E8F" w:rsidP="001168AA">
      <w:pPr>
        <w:pStyle w:val="R-14"/>
      </w:pPr>
    </w:p>
    <w:p w14:paraId="3479E9F9" w14:textId="77777777" w:rsidR="00B96E8F" w:rsidRDefault="00B96E8F" w:rsidP="001168AA">
      <w:pPr>
        <w:pStyle w:val="R-14"/>
      </w:pPr>
      <w:r>
        <w:t>&gt; #</w:t>
      </w:r>
      <w:r w:rsidR="000D63AF">
        <w:t xml:space="preserve"> </w:t>
      </w:r>
      <w:proofErr w:type="spellStart"/>
      <w:r>
        <w:t>beta.hat_jr</w:t>
      </w:r>
      <w:proofErr w:type="spellEnd"/>
      <w:r>
        <w:t xml:space="preserve"> f</w:t>
      </w:r>
      <w:r w:rsidR="001F71F3">
        <w:t xml:space="preserve">or r = 1, ..., 6 </w:t>
      </w:r>
      <w:r>
        <w:t xml:space="preserve">and j = 2, 3 </w:t>
      </w:r>
    </w:p>
    <w:p w14:paraId="4411C6FB" w14:textId="77777777" w:rsidR="000D63AF" w:rsidRDefault="000D63AF" w:rsidP="001168AA">
      <w:pPr>
        <w:pStyle w:val="R-14"/>
      </w:pPr>
      <w:r>
        <w:t xml:space="preserve">&gt; # </w:t>
      </w:r>
      <w:proofErr w:type="spellStart"/>
      <w:r>
        <w:t>mod.fit$coefficients</w:t>
      </w:r>
      <w:proofErr w:type="spellEnd"/>
      <w:r>
        <w:t xml:space="preserve"> does not exist, so use </w:t>
      </w:r>
      <w:proofErr w:type="gramStart"/>
      <w:r>
        <w:t>coefficients(</w:t>
      </w:r>
      <w:proofErr w:type="gramEnd"/>
      <w:r>
        <w:t>)</w:t>
      </w:r>
    </w:p>
    <w:p w14:paraId="790B56A2" w14:textId="77777777" w:rsidR="000D63AF" w:rsidRDefault="000D63AF" w:rsidP="000D63AF">
      <w:pPr>
        <w:pStyle w:val="R-14"/>
      </w:pPr>
      <w:r>
        <w:t>&gt; coefficients(</w:t>
      </w:r>
      <w:proofErr w:type="spellStart"/>
      <w:r>
        <w:t>mod.fit</w:t>
      </w:r>
      <w:proofErr w:type="spellEnd"/>
      <w:r>
        <w:t>)</w:t>
      </w:r>
    </w:p>
    <w:p w14:paraId="430781AF" w14:textId="77777777" w:rsidR="000D63AF" w:rsidRDefault="000D63AF" w:rsidP="000D63AF">
      <w:pPr>
        <w:pStyle w:val="R-14"/>
      </w:pPr>
      <w:r>
        <w:t xml:space="preserve">       (Intercept)   </w:t>
      </w:r>
      <w:proofErr w:type="spellStart"/>
      <w:r>
        <w:t>classsrw</w:t>
      </w:r>
      <w:proofErr w:type="spellEnd"/>
      <w:r>
        <w:t xml:space="preserve">   density    hardness</w:t>
      </w:r>
    </w:p>
    <w:p w14:paraId="1206E1BB" w14:textId="77777777" w:rsidR="000D63AF" w:rsidRDefault="000D63AF" w:rsidP="000D63AF">
      <w:pPr>
        <w:pStyle w:val="R-14"/>
      </w:pPr>
      <w:r>
        <w:t>Scab      30.54650 -0.6481277 -21.59715 -0.01590741</w:t>
      </w:r>
    </w:p>
    <w:p w14:paraId="2D0E7D87" w14:textId="77777777" w:rsidR="000D63AF" w:rsidRDefault="000D63AF" w:rsidP="000D63AF">
      <w:pPr>
        <w:pStyle w:val="R-14"/>
      </w:pPr>
      <w:r>
        <w:t>Sprout    19.16857 -0.2247384 -15.11667 -0.02102047</w:t>
      </w:r>
    </w:p>
    <w:p w14:paraId="1FF27F88" w14:textId="77777777" w:rsidR="000D63AF" w:rsidRDefault="000D63AF" w:rsidP="000D63AF">
      <w:pPr>
        <w:pStyle w:val="R-14"/>
      </w:pPr>
      <w:r>
        <w:t xml:space="preserve">            size     weight    moisture</w:t>
      </w:r>
    </w:p>
    <w:p w14:paraId="351355EE" w14:textId="77777777" w:rsidR="000D63AF" w:rsidRDefault="000D63AF" w:rsidP="000D63AF">
      <w:pPr>
        <w:pStyle w:val="R-14"/>
      </w:pPr>
      <w:r>
        <w:t>Scab   1.0691139 -0.</w:t>
      </w:r>
      <w:proofErr w:type="gramStart"/>
      <w:r>
        <w:t>2896482  0.10956505</w:t>
      </w:r>
      <w:proofErr w:type="gramEnd"/>
    </w:p>
    <w:p w14:paraId="41D456EA" w14:textId="77777777" w:rsidR="000D63AF" w:rsidRDefault="000D63AF" w:rsidP="000D63AF">
      <w:pPr>
        <w:pStyle w:val="R-14"/>
      </w:pPr>
      <w:r>
        <w:t>Sprout 0.8756135 -0.0473169 -0.04299695</w:t>
      </w:r>
    </w:p>
    <w:p w14:paraId="0A17257B" w14:textId="77777777" w:rsidR="000D63AF" w:rsidRDefault="000D63AF" w:rsidP="000D63AF">
      <w:pPr>
        <w:pStyle w:val="R-14"/>
      </w:pPr>
    </w:p>
    <w:p w14:paraId="35058453" w14:textId="77777777" w:rsidR="00B96E8F" w:rsidRDefault="00B96E8F" w:rsidP="000D63AF">
      <w:pPr>
        <w:pStyle w:val="R-14"/>
      </w:pPr>
      <w:r>
        <w:t xml:space="preserve">&gt; </w:t>
      </w:r>
      <w:proofErr w:type="gramStart"/>
      <w:r>
        <w:t>beta.hat</w:t>
      </w:r>
      <w:proofErr w:type="gramEnd"/>
      <w:r>
        <w:t>2</w:t>
      </w:r>
      <w:r w:rsidR="007F2AA0">
        <w:t xml:space="preserve"> </w:t>
      </w:r>
      <w:r>
        <w:t>&lt;-</w:t>
      </w:r>
      <w:r w:rsidR="007F2AA0">
        <w:t xml:space="preserve"> </w:t>
      </w:r>
      <w:r>
        <w:t>coefficients(</w:t>
      </w:r>
      <w:proofErr w:type="spellStart"/>
      <w:r>
        <w:t>mod.fit</w:t>
      </w:r>
      <w:proofErr w:type="spellEnd"/>
      <w:r>
        <w:t xml:space="preserve">)[1,2:7] </w:t>
      </w:r>
    </w:p>
    <w:p w14:paraId="2FB2372D" w14:textId="77777777" w:rsidR="00B96E8F" w:rsidRDefault="00B96E8F" w:rsidP="001168AA">
      <w:pPr>
        <w:pStyle w:val="R-14"/>
      </w:pPr>
      <w:r>
        <w:t xml:space="preserve">&gt; </w:t>
      </w:r>
      <w:proofErr w:type="gramStart"/>
      <w:r>
        <w:t>beta.hat</w:t>
      </w:r>
      <w:proofErr w:type="gramEnd"/>
      <w:r>
        <w:t>3</w:t>
      </w:r>
      <w:r w:rsidR="007F2AA0">
        <w:t xml:space="preserve"> </w:t>
      </w:r>
      <w:r>
        <w:t>&lt;-</w:t>
      </w:r>
      <w:r w:rsidR="007F2AA0">
        <w:t xml:space="preserve"> </w:t>
      </w:r>
      <w:r>
        <w:t>coefficients(</w:t>
      </w:r>
      <w:proofErr w:type="spellStart"/>
      <w:r>
        <w:t>mod.fit</w:t>
      </w:r>
      <w:proofErr w:type="spellEnd"/>
      <w:r>
        <w:t xml:space="preserve">)[2,2:7] </w:t>
      </w:r>
    </w:p>
    <w:p w14:paraId="62FB76B6" w14:textId="77777777" w:rsidR="00B96E8F" w:rsidRDefault="00B96E8F" w:rsidP="001168AA">
      <w:pPr>
        <w:pStyle w:val="R-14"/>
      </w:pPr>
      <w:r>
        <w:t xml:space="preserve">      </w:t>
      </w:r>
    </w:p>
    <w:p w14:paraId="64061B40" w14:textId="77777777" w:rsidR="00B96E8F" w:rsidRDefault="00B96E8F" w:rsidP="001168AA">
      <w:pPr>
        <w:pStyle w:val="R-14"/>
      </w:pPr>
      <w:r>
        <w:t>&gt; #</w:t>
      </w:r>
      <w:r w:rsidR="000D63AF">
        <w:t xml:space="preserve"> </w:t>
      </w:r>
      <w:r w:rsidR="000D63AF" w:rsidRPr="000D63AF">
        <w:t>Odds ratios for j = 2 vs. j = 1 (scab vs. healthy)</w:t>
      </w:r>
    </w:p>
    <w:p w14:paraId="59505F1C" w14:textId="77777777" w:rsidR="00B96E8F" w:rsidRDefault="00B96E8F" w:rsidP="001168AA">
      <w:pPr>
        <w:pStyle w:val="R-14"/>
      </w:pPr>
      <w:r>
        <w:t>&gt; round(exp(</w:t>
      </w:r>
      <w:proofErr w:type="spellStart"/>
      <w:r>
        <w:t>c.value</w:t>
      </w:r>
      <w:proofErr w:type="spellEnd"/>
      <w:r>
        <w:t>*</w:t>
      </w:r>
      <w:proofErr w:type="gramStart"/>
      <w:r>
        <w:t>beta.hat</w:t>
      </w:r>
      <w:proofErr w:type="gramEnd"/>
      <w:r>
        <w:t>2), 2)</w:t>
      </w:r>
    </w:p>
    <w:p w14:paraId="7B5D8E7C" w14:textId="77777777" w:rsidR="00B96E8F" w:rsidRDefault="00B96E8F" w:rsidP="001168AA">
      <w:pPr>
        <w:pStyle w:val="R-14"/>
      </w:pPr>
      <w:r>
        <w:t xml:space="preserve">        density hardness     size   weight moisture</w:t>
      </w:r>
    </w:p>
    <w:p w14:paraId="4F3018AB" w14:textId="77777777" w:rsidR="00B96E8F" w:rsidRDefault="00B96E8F" w:rsidP="001168AA">
      <w:pPr>
        <w:pStyle w:val="R-14"/>
      </w:pPr>
      <w:r>
        <w:t xml:space="preserve">  0.52     0.06     0.65     1.69     0.10     1.25</w:t>
      </w:r>
    </w:p>
    <w:p w14:paraId="032F2813" w14:textId="77777777" w:rsidR="00B96E8F" w:rsidRDefault="00B96E8F" w:rsidP="001168AA">
      <w:pPr>
        <w:pStyle w:val="R-14"/>
      </w:pPr>
      <w:r>
        <w:t>&gt; round(1/exp(</w:t>
      </w:r>
      <w:proofErr w:type="spellStart"/>
      <w:r>
        <w:t>c.value</w:t>
      </w:r>
      <w:proofErr w:type="spellEnd"/>
      <w:r>
        <w:t>*</w:t>
      </w:r>
      <w:proofErr w:type="gramStart"/>
      <w:r>
        <w:t>beta.hat</w:t>
      </w:r>
      <w:proofErr w:type="gramEnd"/>
      <w:r>
        <w:t>2), 2)</w:t>
      </w:r>
    </w:p>
    <w:p w14:paraId="43210D1C" w14:textId="77777777" w:rsidR="00B96E8F" w:rsidRDefault="00B96E8F" w:rsidP="001168AA">
      <w:pPr>
        <w:pStyle w:val="R-14"/>
      </w:pPr>
      <w:r>
        <w:t xml:space="preserve">        density hardness     size   weight moisture</w:t>
      </w:r>
    </w:p>
    <w:p w14:paraId="6600CB74" w14:textId="77777777" w:rsidR="00B96E8F" w:rsidRDefault="00B96E8F" w:rsidP="001168AA">
      <w:pPr>
        <w:pStyle w:val="R-14"/>
      </w:pPr>
      <w:r>
        <w:t xml:space="preserve">  1.91    17.04     1.55     0.59     9.90     0.80  </w:t>
      </w:r>
    </w:p>
    <w:p w14:paraId="478A21A4" w14:textId="77777777" w:rsidR="00B96E8F" w:rsidRDefault="00B96E8F" w:rsidP="001168AA">
      <w:pPr>
        <w:pStyle w:val="R-14"/>
      </w:pPr>
      <w:r>
        <w:t xml:space="preserve">    </w:t>
      </w:r>
    </w:p>
    <w:p w14:paraId="19397E20" w14:textId="77777777" w:rsidR="00B96E8F" w:rsidRDefault="00B96E8F" w:rsidP="001168AA">
      <w:pPr>
        <w:pStyle w:val="R-14"/>
      </w:pPr>
      <w:r>
        <w:t>&gt; #</w:t>
      </w:r>
      <w:r w:rsidR="000D63AF">
        <w:t xml:space="preserve"> </w:t>
      </w:r>
      <w:r w:rsidR="000D63AF" w:rsidRPr="000D63AF">
        <w:t>Odds ratios for j = 3 vs. j = 1 (sprout vs. healthy)</w:t>
      </w:r>
    </w:p>
    <w:p w14:paraId="4DA85A88" w14:textId="77777777" w:rsidR="00B96E8F" w:rsidRDefault="00B96E8F" w:rsidP="001168AA">
      <w:pPr>
        <w:pStyle w:val="R-14"/>
      </w:pPr>
      <w:r>
        <w:t>&gt; round(exp(</w:t>
      </w:r>
      <w:proofErr w:type="spellStart"/>
      <w:r>
        <w:t>c.value</w:t>
      </w:r>
      <w:proofErr w:type="spellEnd"/>
      <w:r>
        <w:t>*</w:t>
      </w:r>
      <w:proofErr w:type="gramStart"/>
      <w:r>
        <w:t>beta.hat</w:t>
      </w:r>
      <w:proofErr w:type="gramEnd"/>
      <w:r>
        <w:t>3), 2)</w:t>
      </w:r>
    </w:p>
    <w:p w14:paraId="4EA5E321" w14:textId="77777777" w:rsidR="00B96E8F" w:rsidRDefault="00B96E8F" w:rsidP="001168AA">
      <w:pPr>
        <w:pStyle w:val="R-14"/>
      </w:pPr>
      <w:r>
        <w:t xml:space="preserve">        density hardness     size   weight moisture</w:t>
      </w:r>
    </w:p>
    <w:p w14:paraId="4D074D04" w14:textId="77777777" w:rsidR="00B96E8F" w:rsidRDefault="00B96E8F" w:rsidP="001168AA">
      <w:pPr>
        <w:pStyle w:val="R-14"/>
      </w:pPr>
      <w:r>
        <w:t xml:space="preserve">  0.80     0.14     0.56     1.54     0.69     0.92</w:t>
      </w:r>
    </w:p>
    <w:p w14:paraId="2C227F1A" w14:textId="77777777" w:rsidR="00B96E8F" w:rsidRDefault="00B96E8F" w:rsidP="001168AA">
      <w:pPr>
        <w:pStyle w:val="R-14"/>
      </w:pPr>
      <w:r>
        <w:t>&gt; round(1/exp(</w:t>
      </w:r>
      <w:proofErr w:type="spellStart"/>
      <w:r>
        <w:t>c.value</w:t>
      </w:r>
      <w:proofErr w:type="spellEnd"/>
      <w:r>
        <w:t>*</w:t>
      </w:r>
      <w:proofErr w:type="gramStart"/>
      <w:r>
        <w:t>beta.hat</w:t>
      </w:r>
      <w:proofErr w:type="gramEnd"/>
      <w:r>
        <w:t>3), 2)</w:t>
      </w:r>
    </w:p>
    <w:p w14:paraId="4272CA75" w14:textId="77777777" w:rsidR="00B96E8F" w:rsidRDefault="00B96E8F" w:rsidP="001168AA">
      <w:pPr>
        <w:pStyle w:val="R-14"/>
      </w:pPr>
      <w:r>
        <w:t xml:space="preserve">        density hardness     size   weight moisture</w:t>
      </w:r>
    </w:p>
    <w:p w14:paraId="48CDC551" w14:textId="77777777" w:rsidR="00B96E8F" w:rsidRDefault="00B96E8F" w:rsidP="001168AA">
      <w:pPr>
        <w:pStyle w:val="R-14"/>
      </w:pPr>
      <w:r>
        <w:t xml:space="preserve">  1.25     7.28     1.78     0.65     1.45     1.09</w:t>
      </w:r>
    </w:p>
    <w:p w14:paraId="191793F6" w14:textId="77777777" w:rsidR="00B96E8F" w:rsidRDefault="00B96E8F" w:rsidP="0076652B">
      <w:pPr>
        <w:pStyle w:val="ListParagraph"/>
      </w:pPr>
    </w:p>
    <w:p w14:paraId="38940E8C" w14:textId="77777777" w:rsidR="00B96E8F" w:rsidRDefault="0053312A" w:rsidP="0076652B">
      <w:pPr>
        <w:pStyle w:val="ListParagraph"/>
      </w:pPr>
      <w:r>
        <w:t>Example interpretations include:</w:t>
      </w:r>
    </w:p>
    <w:p w14:paraId="22FEE3F5" w14:textId="77777777" w:rsidR="0053312A" w:rsidRDefault="0053312A" w:rsidP="0053312A">
      <w:pPr>
        <w:pStyle w:val="ListParagraph"/>
        <w:numPr>
          <w:ilvl w:val="0"/>
          <w:numId w:val="21"/>
        </w:numPr>
      </w:pPr>
      <w:r>
        <w:t xml:space="preserve">The estimated odds of a scab vs. a healthy response </w:t>
      </w:r>
      <w:r w:rsidR="00CB5D06">
        <w:t>are</w:t>
      </w:r>
      <w:r>
        <w:t xml:space="preserve"> 0.06 times </w:t>
      </w:r>
      <w:r w:rsidR="00CB5D06">
        <w:t xml:space="preserve">as large </w:t>
      </w:r>
      <w:r>
        <w:t xml:space="preserve">for a 0.13 increase in the </w:t>
      </w:r>
      <w:r>
        <w:lastRenderedPageBreak/>
        <w:t>density</w:t>
      </w:r>
      <w:r w:rsidR="00CB5D06">
        <w:t>,</w:t>
      </w:r>
      <w:r>
        <w:t xml:space="preserve"> holding the other variables constant. Equivalently, we can say that the estimated odds of a scab vs. a healthy response </w:t>
      </w:r>
      <w:r w:rsidR="00CB5D06">
        <w:t>are</w:t>
      </w:r>
      <w:r>
        <w:t xml:space="preserve"> 17.04 times </w:t>
      </w:r>
      <w:r w:rsidR="00CB5D06">
        <w:t xml:space="preserve">as large </w:t>
      </w:r>
      <w:r>
        <w:t>for a 0.13 decrease in the density</w:t>
      </w:r>
      <w:r w:rsidR="00CB5D06">
        <w:t>,</w:t>
      </w:r>
      <w:r>
        <w:t xml:space="preserve"> holding the other variables constant. </w:t>
      </w:r>
    </w:p>
    <w:p w14:paraId="277BF257" w14:textId="77777777" w:rsidR="0053312A" w:rsidRDefault="0053312A" w:rsidP="0053312A">
      <w:pPr>
        <w:pStyle w:val="ListParagraph"/>
        <w:numPr>
          <w:ilvl w:val="0"/>
          <w:numId w:val="21"/>
        </w:numPr>
      </w:pPr>
      <w:r>
        <w:t xml:space="preserve">The estimated odds of a sprout vs. a healthy response </w:t>
      </w:r>
      <w:r w:rsidR="00CB5D06">
        <w:t>are</w:t>
      </w:r>
      <w:r>
        <w:t xml:space="preserve"> 7.28 times </w:t>
      </w:r>
      <w:r w:rsidR="00CB5D06">
        <w:t xml:space="preserve">as large </w:t>
      </w:r>
      <w:r>
        <w:t>for a 0.13 decrease in the density</w:t>
      </w:r>
      <w:r w:rsidR="00CB5D06">
        <w:t>,</w:t>
      </w:r>
      <w:r>
        <w:t xml:space="preserve"> holding the other variables constant. </w:t>
      </w:r>
    </w:p>
    <w:p w14:paraId="590CC042" w14:textId="77777777" w:rsidR="0053312A" w:rsidRDefault="0053312A" w:rsidP="0053312A">
      <w:pPr>
        <w:pStyle w:val="ListParagraph"/>
        <w:numPr>
          <w:ilvl w:val="0"/>
          <w:numId w:val="21"/>
        </w:numPr>
      </w:pPr>
      <w:r>
        <w:t xml:space="preserve">The estimated odds of a scab vs. healthy response </w:t>
      </w:r>
      <w:r w:rsidR="00CB5D06">
        <w:t>are</w:t>
      </w:r>
      <w:r>
        <w:t xml:space="preserve"> 9.90 times </w:t>
      </w:r>
      <w:r w:rsidR="00CB5D06">
        <w:t xml:space="preserve">as large </w:t>
      </w:r>
      <w:r>
        <w:t>for a 7.92 decrease in the weight</w:t>
      </w:r>
      <w:r w:rsidR="00CB5D06">
        <w:t>,</w:t>
      </w:r>
      <w:r>
        <w:t xml:space="preserve"> holding the other variables constant. </w:t>
      </w:r>
    </w:p>
    <w:p w14:paraId="593876D9" w14:textId="77777777" w:rsidR="0053312A" w:rsidRDefault="0053312A" w:rsidP="0053312A">
      <w:pPr>
        <w:pStyle w:val="ListParagraph"/>
        <w:numPr>
          <w:ilvl w:val="0"/>
          <w:numId w:val="21"/>
        </w:numPr>
      </w:pPr>
      <w:r>
        <w:t xml:space="preserve">The estimated odds of a sprout vs. healthy response </w:t>
      </w:r>
      <w:r w:rsidR="00CB5D06">
        <w:t>are</w:t>
      </w:r>
      <w:r>
        <w:t xml:space="preserve"> 1.45 times </w:t>
      </w:r>
      <w:r w:rsidR="00CB5D06">
        <w:t xml:space="preserve">as large </w:t>
      </w:r>
      <w:r>
        <w:t>for a 7.92 decrease in the weight holding the other variables constant. Note that a Wald test of H</w:t>
      </w:r>
      <w:r>
        <w:rPr>
          <w:vertAlign w:val="subscript"/>
        </w:rPr>
        <w:t>0</w:t>
      </w:r>
      <w:r>
        <w:t xml:space="preserve">: </w:t>
      </w:r>
      <w:r>
        <w:sym w:font="Symbol" w:char="F062"/>
      </w:r>
      <w:r>
        <w:rPr>
          <w:vertAlign w:val="subscript"/>
        </w:rPr>
        <w:t>35</w:t>
      </w:r>
      <w:r w:rsidRPr="0053312A">
        <w:t xml:space="preserve"> </w:t>
      </w:r>
      <w:r>
        <w:t>= 0 vs. H</w:t>
      </w:r>
      <w:r>
        <w:rPr>
          <w:vertAlign w:val="subscript"/>
        </w:rPr>
        <w:t>a</w:t>
      </w:r>
      <w:r>
        <w:t xml:space="preserve">: </w:t>
      </w:r>
      <w:r>
        <w:sym w:font="Symbol" w:char="F062"/>
      </w:r>
      <w:r>
        <w:rPr>
          <w:vertAlign w:val="subscript"/>
        </w:rPr>
        <w:t>35</w:t>
      </w:r>
      <w:r>
        <w:t xml:space="preserve"> </w:t>
      </w:r>
      <w:r>
        <w:sym w:font="Symbol" w:char="F0B9"/>
      </w:r>
      <w:r>
        <w:t xml:space="preserve"> 0, which uses the </w:t>
      </w:r>
      <w:r w:rsidR="00CB5D06">
        <w:t xml:space="preserve">regression </w:t>
      </w:r>
      <w:r>
        <w:t xml:space="preserve">parameter needed for </w:t>
      </w:r>
      <w:r w:rsidR="000D7794">
        <w:t>this</w:t>
      </w:r>
      <w:r>
        <w:t xml:space="preserve"> sprout vs. healthy odds ratio, ha</w:t>
      </w:r>
      <w:r w:rsidR="00D45825">
        <w:t>d</w:t>
      </w:r>
      <w:r>
        <w:t xml:space="preserve"> a p-value of 0.2, so this odds ratio may not be interpreted in actual applications.</w:t>
      </w:r>
    </w:p>
    <w:p w14:paraId="6634389F" w14:textId="77777777" w:rsidR="00B96E8F" w:rsidRDefault="00B96E8F" w:rsidP="0076652B">
      <w:pPr>
        <w:pStyle w:val="ListParagraph"/>
      </w:pPr>
    </w:p>
    <w:p w14:paraId="7C6D2B23" w14:textId="77777777" w:rsidR="00B96E8F" w:rsidRDefault="000D7794" w:rsidP="0076652B">
      <w:pPr>
        <w:pStyle w:val="ListParagraph"/>
      </w:pPr>
      <w:r>
        <w:t xml:space="preserve">Relate these odds ratios again back to what we saw in the parallel coordinates plot. </w:t>
      </w:r>
    </w:p>
    <w:p w14:paraId="031CD5D4" w14:textId="77777777" w:rsidR="00A67E36" w:rsidRDefault="00A67E36" w:rsidP="0076652B">
      <w:pPr>
        <w:pStyle w:val="ListParagraph"/>
      </w:pPr>
    </w:p>
    <w:p w14:paraId="0443E017" w14:textId="77777777" w:rsidR="00CB5D06" w:rsidRDefault="00A67E36" w:rsidP="0076652B">
      <w:pPr>
        <w:pStyle w:val="ListParagraph"/>
      </w:pPr>
      <w:r w:rsidRPr="00A67E36">
        <w:rPr>
          <w:u w:val="single"/>
        </w:rPr>
        <w:t>Question</w:t>
      </w:r>
      <w:r>
        <w:t xml:space="preserve">: How could </w:t>
      </w:r>
      <w:proofErr w:type="spellStart"/>
      <w:r>
        <w:t>estimated</w:t>
      </w:r>
      <w:proofErr w:type="spellEnd"/>
      <w:r>
        <w:t xml:space="preserve"> odds ratios for sprout vs. scab be calculated? </w:t>
      </w:r>
      <w:r w:rsidR="0017340E">
        <w:t>We do not have estimates of regression parameters calculated directly for this comparison!</w:t>
      </w:r>
    </w:p>
    <w:p w14:paraId="3AF87D11" w14:textId="77777777" w:rsidR="00CB5D06" w:rsidRDefault="00CB5D06" w:rsidP="0076652B">
      <w:pPr>
        <w:pStyle w:val="ListParagraph"/>
      </w:pPr>
    </w:p>
    <w:p w14:paraId="69E2D42C" w14:textId="77777777" w:rsidR="000D7794" w:rsidRDefault="000D7794" w:rsidP="0076652B">
      <w:pPr>
        <w:pStyle w:val="ListParagraph"/>
      </w:pPr>
    </w:p>
    <w:p w14:paraId="3DF29931" w14:textId="77777777" w:rsidR="00620572" w:rsidRDefault="00620572" w:rsidP="0076652B">
      <w:pPr>
        <w:pStyle w:val="ListParagraph"/>
      </w:pPr>
      <w:r>
        <w:lastRenderedPageBreak/>
        <w:t xml:space="preserve">The </w:t>
      </w:r>
      <w:proofErr w:type="spellStart"/>
      <w:proofErr w:type="gramStart"/>
      <w:r w:rsidRPr="00620572">
        <w:rPr>
          <w:rFonts w:ascii="Courier New" w:hAnsi="Courier New" w:cs="Courier New"/>
        </w:rPr>
        <w:t>confint</w:t>
      </w:r>
      <w:proofErr w:type="spellEnd"/>
      <w:r w:rsidRPr="00620572">
        <w:rPr>
          <w:rFonts w:ascii="Courier New" w:hAnsi="Courier New" w:cs="Courier New"/>
        </w:rPr>
        <w:t>(</w:t>
      </w:r>
      <w:proofErr w:type="gramEnd"/>
      <w:r w:rsidRPr="00620572">
        <w:rPr>
          <w:rFonts w:ascii="Courier New" w:hAnsi="Courier New" w:cs="Courier New"/>
        </w:rPr>
        <w:t>)</w:t>
      </w:r>
      <w:r>
        <w:t xml:space="preserve"> function calculates Wald intervals for the regression parameters. Once these intervals are found, one can use the </w:t>
      </w:r>
      <w:proofErr w:type="gramStart"/>
      <w:r w:rsidRPr="00620572">
        <w:rPr>
          <w:rFonts w:ascii="Courier New" w:hAnsi="Courier New" w:cs="Courier New"/>
        </w:rPr>
        <w:t>exp(</w:t>
      </w:r>
      <w:proofErr w:type="gramEnd"/>
      <w:r w:rsidRPr="00620572">
        <w:rPr>
          <w:rFonts w:ascii="Courier New" w:hAnsi="Courier New" w:cs="Courier New"/>
        </w:rPr>
        <w:t>)</w:t>
      </w:r>
      <w:r>
        <w:t xml:space="preserve"> function with these intervals to find intervals for the odds ratios. </w:t>
      </w:r>
    </w:p>
    <w:p w14:paraId="1EEBB449" w14:textId="77777777" w:rsidR="00620572" w:rsidRDefault="00620572" w:rsidP="0076652B">
      <w:pPr>
        <w:pStyle w:val="ListParagraph"/>
      </w:pPr>
    </w:p>
    <w:p w14:paraId="537012EF" w14:textId="77777777" w:rsidR="000D7794" w:rsidRDefault="000D7794" w:rsidP="001168AA">
      <w:pPr>
        <w:pStyle w:val="R-14"/>
      </w:pPr>
      <w:r>
        <w:t xml:space="preserve">&gt; </w:t>
      </w:r>
      <w:proofErr w:type="spellStart"/>
      <w:proofErr w:type="gramStart"/>
      <w:r>
        <w:t>conf.beta</w:t>
      </w:r>
      <w:proofErr w:type="spellEnd"/>
      <w:proofErr w:type="gramEnd"/>
      <w:r w:rsidR="007F2AA0">
        <w:t xml:space="preserve"> </w:t>
      </w:r>
      <w:r>
        <w:t>&lt;-</w:t>
      </w:r>
      <w:r w:rsidR="007F2AA0">
        <w:t xml:space="preserve"> </w:t>
      </w:r>
      <w:proofErr w:type="spellStart"/>
      <w:r>
        <w:t>confint</w:t>
      </w:r>
      <w:proofErr w:type="spellEnd"/>
      <w:r>
        <w:t xml:space="preserve">(object = </w:t>
      </w:r>
      <w:proofErr w:type="spellStart"/>
      <w:r>
        <w:t>mod.fit</w:t>
      </w:r>
      <w:proofErr w:type="spellEnd"/>
      <w:r>
        <w:t xml:space="preserve">, level = 0.95) </w:t>
      </w:r>
    </w:p>
    <w:p w14:paraId="0D93406E" w14:textId="77777777" w:rsidR="000D7794" w:rsidRDefault="000D7794" w:rsidP="001168AA">
      <w:pPr>
        <w:pStyle w:val="R-14"/>
      </w:pPr>
      <w:r>
        <w:t xml:space="preserve">&gt; </w:t>
      </w:r>
      <w:proofErr w:type="spellStart"/>
      <w:proofErr w:type="gramStart"/>
      <w:r>
        <w:t>conf.beta</w:t>
      </w:r>
      <w:proofErr w:type="spellEnd"/>
      <w:proofErr w:type="gramEnd"/>
      <w:r>
        <w:t xml:space="preserve"> </w:t>
      </w:r>
      <w:r w:rsidR="00620572">
        <w:t xml:space="preserve"> </w:t>
      </w:r>
      <w:r>
        <w:t>#</w:t>
      </w:r>
      <w:r w:rsidR="00620572">
        <w:t xml:space="preserve"> </w:t>
      </w:r>
      <w:r>
        <w:t xml:space="preserve">Results are in a 3D array </w:t>
      </w:r>
    </w:p>
    <w:p w14:paraId="651B7B20" w14:textId="77777777" w:rsidR="000D7794" w:rsidRDefault="000D7794" w:rsidP="001168AA">
      <w:pPr>
        <w:pStyle w:val="R-14"/>
      </w:pPr>
      <w:proofErr w:type="gramStart"/>
      <w:r>
        <w:t>, ,</w:t>
      </w:r>
      <w:proofErr w:type="gramEnd"/>
      <w:r>
        <w:t xml:space="preserve"> Scab</w:t>
      </w:r>
    </w:p>
    <w:p w14:paraId="6A4F592F" w14:textId="77777777" w:rsidR="000D7794" w:rsidRDefault="000D7794" w:rsidP="001168AA">
      <w:pPr>
        <w:pStyle w:val="R-14"/>
      </w:pPr>
      <w:r>
        <w:t xml:space="preserve">             2.5 % 97.5 % </w:t>
      </w:r>
    </w:p>
    <w:p w14:paraId="011D42C2" w14:textId="77777777" w:rsidR="000D7794" w:rsidRDefault="000D7794" w:rsidP="001168AA">
      <w:pPr>
        <w:pStyle w:val="R-14"/>
      </w:pPr>
      <w:r>
        <w:t>(</w:t>
      </w:r>
      <w:proofErr w:type="gramStart"/>
      <w:r>
        <w:t>Intercept)  22.14</w:t>
      </w:r>
      <w:proofErr w:type="gramEnd"/>
      <w:r>
        <w:t xml:space="preserve">  38.95 </w:t>
      </w:r>
    </w:p>
    <w:p w14:paraId="5A96C86B" w14:textId="77777777" w:rsidR="000D7794" w:rsidRDefault="000D7794" w:rsidP="001168AA">
      <w:pPr>
        <w:pStyle w:val="R-14"/>
      </w:pPr>
      <w:proofErr w:type="spellStart"/>
      <w:r>
        <w:t>classsrw</w:t>
      </w:r>
      <w:proofErr w:type="spellEnd"/>
      <w:r>
        <w:t xml:space="preserve">     -1.95   0.65 </w:t>
      </w:r>
    </w:p>
    <w:p w14:paraId="659396B3" w14:textId="77777777" w:rsidR="000D7794" w:rsidRDefault="000D7794" w:rsidP="001168AA">
      <w:pPr>
        <w:pStyle w:val="R-14"/>
      </w:pPr>
      <w:r>
        <w:t xml:space="preserve">density     -27.70 -15.49 </w:t>
      </w:r>
    </w:p>
    <w:p w14:paraId="6A09308F" w14:textId="77777777" w:rsidR="000D7794" w:rsidRDefault="000D7794" w:rsidP="001168AA">
      <w:pPr>
        <w:pStyle w:val="R-14"/>
      </w:pPr>
      <w:r>
        <w:t xml:space="preserve">hardness     -0.04   0.00 </w:t>
      </w:r>
    </w:p>
    <w:p w14:paraId="7D98CE7D" w14:textId="77777777" w:rsidR="000D7794" w:rsidRDefault="000D7794" w:rsidP="001168AA">
      <w:pPr>
        <w:pStyle w:val="R-14"/>
      </w:pPr>
      <w:r>
        <w:t xml:space="preserve">size         -0.44   2.58 </w:t>
      </w:r>
    </w:p>
    <w:p w14:paraId="6A368ADE" w14:textId="77777777" w:rsidR="000D7794" w:rsidRDefault="000D7794" w:rsidP="001168AA">
      <w:pPr>
        <w:pStyle w:val="R-14"/>
      </w:pPr>
      <w:r>
        <w:t>weight       -0.</w:t>
      </w:r>
      <w:proofErr w:type="gramStart"/>
      <w:r>
        <w:t>41  -</w:t>
      </w:r>
      <w:proofErr w:type="gramEnd"/>
      <w:r>
        <w:t xml:space="preserve">0.17 </w:t>
      </w:r>
    </w:p>
    <w:p w14:paraId="497A516C" w14:textId="77777777" w:rsidR="000D7794" w:rsidRDefault="000D7794" w:rsidP="001168AA">
      <w:pPr>
        <w:pStyle w:val="R-14"/>
      </w:pPr>
      <w:r>
        <w:t>moisture     -0.19   0.41</w:t>
      </w:r>
    </w:p>
    <w:p w14:paraId="74926FDA" w14:textId="77777777" w:rsidR="000D7794" w:rsidRDefault="000D7794" w:rsidP="001168AA">
      <w:pPr>
        <w:pStyle w:val="R-14"/>
      </w:pPr>
    </w:p>
    <w:p w14:paraId="30D9F34F" w14:textId="77777777" w:rsidR="000D7794" w:rsidRDefault="000D7794" w:rsidP="001168AA">
      <w:pPr>
        <w:pStyle w:val="R-14"/>
      </w:pPr>
      <w:proofErr w:type="gramStart"/>
      <w:r>
        <w:t>, ,</w:t>
      </w:r>
      <w:proofErr w:type="gramEnd"/>
      <w:r>
        <w:t xml:space="preserve"> Sprout</w:t>
      </w:r>
    </w:p>
    <w:p w14:paraId="3457F3F1" w14:textId="77777777" w:rsidR="000D7794" w:rsidRDefault="000D7794" w:rsidP="001168AA">
      <w:pPr>
        <w:pStyle w:val="R-14"/>
      </w:pPr>
      <w:r>
        <w:t xml:space="preserve">             2.5 % 97.5 %</w:t>
      </w:r>
    </w:p>
    <w:p w14:paraId="2D364104" w14:textId="77777777" w:rsidR="000D7794" w:rsidRDefault="000D7794" w:rsidP="001168AA">
      <w:pPr>
        <w:pStyle w:val="R-14"/>
      </w:pPr>
      <w:r>
        <w:t>(</w:t>
      </w:r>
      <w:proofErr w:type="gramStart"/>
      <w:r>
        <w:t>Intercept)  11.78</w:t>
      </w:r>
      <w:proofErr w:type="gramEnd"/>
      <w:r>
        <w:t xml:space="preserve">  26.55</w:t>
      </w:r>
    </w:p>
    <w:p w14:paraId="1568EF7A" w14:textId="77777777" w:rsidR="000D7794" w:rsidRDefault="000D7794" w:rsidP="001168AA">
      <w:pPr>
        <w:pStyle w:val="R-14"/>
      </w:pPr>
    </w:p>
    <w:p w14:paraId="75B7D78F" w14:textId="77777777" w:rsidR="000D7794" w:rsidRDefault="000D7794" w:rsidP="001168AA">
      <w:pPr>
        <w:pStyle w:val="R-14"/>
      </w:pPr>
      <w:r>
        <w:t>&lt;OUTPUT EDITED&gt;</w:t>
      </w:r>
    </w:p>
    <w:p w14:paraId="28D58AA7" w14:textId="77777777" w:rsidR="000D7794" w:rsidRDefault="000D7794" w:rsidP="001168AA">
      <w:pPr>
        <w:pStyle w:val="R-14"/>
      </w:pPr>
    </w:p>
    <w:p w14:paraId="2334EC55" w14:textId="77777777" w:rsidR="000D7794" w:rsidRDefault="000D7794" w:rsidP="001168AA">
      <w:pPr>
        <w:pStyle w:val="R-14"/>
      </w:pPr>
      <w:r>
        <w:t>&gt; ci.OR2</w:t>
      </w:r>
      <w:r w:rsidR="007F2AA0">
        <w:t xml:space="preserve"> </w:t>
      </w:r>
      <w:r>
        <w:t>&lt;-</w:t>
      </w:r>
      <w:r w:rsidR="007F2AA0">
        <w:t xml:space="preserve"> </w:t>
      </w:r>
      <w:r>
        <w:t>exp(</w:t>
      </w:r>
      <w:proofErr w:type="spellStart"/>
      <w:r>
        <w:t>c.value</w:t>
      </w:r>
      <w:proofErr w:type="spellEnd"/>
      <w:r>
        <w:t>*</w:t>
      </w:r>
      <w:proofErr w:type="spellStart"/>
      <w:proofErr w:type="gramStart"/>
      <w:r>
        <w:t>conf.beta</w:t>
      </w:r>
      <w:proofErr w:type="spellEnd"/>
      <w:proofErr w:type="gramEnd"/>
      <w:r>
        <w:t xml:space="preserve">[2:7,1:2,1]) </w:t>
      </w:r>
    </w:p>
    <w:p w14:paraId="405B2D2E" w14:textId="77777777" w:rsidR="000D7794" w:rsidRDefault="000D7794" w:rsidP="001168AA">
      <w:pPr>
        <w:pStyle w:val="R-14"/>
      </w:pPr>
      <w:r>
        <w:t>&gt; ci.OR3</w:t>
      </w:r>
      <w:r w:rsidR="007F2AA0">
        <w:t xml:space="preserve"> </w:t>
      </w:r>
      <w:r>
        <w:t>&lt;-</w:t>
      </w:r>
      <w:r w:rsidR="007F2AA0">
        <w:t xml:space="preserve"> </w:t>
      </w:r>
      <w:r>
        <w:t>exp(</w:t>
      </w:r>
      <w:proofErr w:type="spellStart"/>
      <w:r>
        <w:t>c.value</w:t>
      </w:r>
      <w:proofErr w:type="spellEnd"/>
      <w:r>
        <w:t>*</w:t>
      </w:r>
      <w:proofErr w:type="spellStart"/>
      <w:proofErr w:type="gramStart"/>
      <w:r>
        <w:t>conf.beta</w:t>
      </w:r>
      <w:proofErr w:type="spellEnd"/>
      <w:proofErr w:type="gramEnd"/>
      <w:r>
        <w:t xml:space="preserve">[2:7,1:2,2])   </w:t>
      </w:r>
    </w:p>
    <w:p w14:paraId="04E10F50" w14:textId="77777777" w:rsidR="000D7794" w:rsidRDefault="000D7794" w:rsidP="001168AA">
      <w:pPr>
        <w:pStyle w:val="R-14"/>
      </w:pPr>
      <w:r>
        <w:t xml:space="preserve">      </w:t>
      </w:r>
    </w:p>
    <w:p w14:paraId="49151C1F" w14:textId="77777777" w:rsidR="000D7794" w:rsidRDefault="000D7794" w:rsidP="001168AA">
      <w:pPr>
        <w:pStyle w:val="R-14"/>
      </w:pPr>
      <w:r>
        <w:t xml:space="preserve">&gt; </w:t>
      </w:r>
      <w:proofErr w:type="gramStart"/>
      <w:r>
        <w:t>round(</w:t>
      </w:r>
      <w:proofErr w:type="spellStart"/>
      <w:proofErr w:type="gramEnd"/>
      <w:r>
        <w:t>data.frame</w:t>
      </w:r>
      <w:proofErr w:type="spellEnd"/>
      <w:r>
        <w:t>(low = ci.OR2[,1], up = ci.OR2[,2]), 2)</w:t>
      </w:r>
    </w:p>
    <w:p w14:paraId="49E4A39C" w14:textId="77777777" w:rsidR="000D7794" w:rsidRDefault="000D7794" w:rsidP="001168AA">
      <w:pPr>
        <w:pStyle w:val="R-14"/>
      </w:pPr>
      <w:r>
        <w:t xml:space="preserve">          low   up </w:t>
      </w:r>
    </w:p>
    <w:p w14:paraId="6365630C" w14:textId="77777777" w:rsidR="000D7794" w:rsidRDefault="000D7794" w:rsidP="001168AA">
      <w:pPr>
        <w:pStyle w:val="R-14"/>
      </w:pPr>
      <w:proofErr w:type="spellStart"/>
      <w:r>
        <w:t>classsrw</w:t>
      </w:r>
      <w:proofErr w:type="spellEnd"/>
      <w:r>
        <w:t xml:space="preserve"> 0.14 1.92 </w:t>
      </w:r>
    </w:p>
    <w:p w14:paraId="4395B939" w14:textId="77777777" w:rsidR="000D7794" w:rsidRDefault="000D7794" w:rsidP="001168AA">
      <w:pPr>
        <w:pStyle w:val="R-14"/>
      </w:pPr>
      <w:proofErr w:type="gramStart"/>
      <w:r>
        <w:t>density  0.03</w:t>
      </w:r>
      <w:proofErr w:type="gramEnd"/>
      <w:r>
        <w:t xml:space="preserve"> 0.13 </w:t>
      </w:r>
    </w:p>
    <w:p w14:paraId="61EF8ED4" w14:textId="77777777" w:rsidR="000D7794" w:rsidRDefault="000D7794" w:rsidP="001168AA">
      <w:pPr>
        <w:pStyle w:val="R-14"/>
      </w:pPr>
      <w:r>
        <w:t xml:space="preserve">hardness 0.37 1.12 </w:t>
      </w:r>
    </w:p>
    <w:p w14:paraId="3E475406" w14:textId="77777777" w:rsidR="000D7794" w:rsidRDefault="000D7794" w:rsidP="001168AA">
      <w:pPr>
        <w:pStyle w:val="R-14"/>
      </w:pPr>
      <w:r>
        <w:t xml:space="preserve">size     0.80 3.55 </w:t>
      </w:r>
    </w:p>
    <w:p w14:paraId="516F516E" w14:textId="77777777" w:rsidR="000D7794" w:rsidRDefault="000D7794" w:rsidP="001168AA">
      <w:pPr>
        <w:pStyle w:val="R-14"/>
      </w:pPr>
      <w:r>
        <w:t xml:space="preserve">weight   0.04 0.26 </w:t>
      </w:r>
    </w:p>
    <w:p w14:paraId="3693CE57" w14:textId="77777777" w:rsidR="000D7794" w:rsidRDefault="000D7794" w:rsidP="001168AA">
      <w:pPr>
        <w:pStyle w:val="R-14"/>
      </w:pPr>
      <w:r>
        <w:t xml:space="preserve">moisture 0.67 2.32 </w:t>
      </w:r>
    </w:p>
    <w:p w14:paraId="5F5FB03A" w14:textId="77777777" w:rsidR="000D7794" w:rsidRDefault="000D7794" w:rsidP="001168AA">
      <w:pPr>
        <w:pStyle w:val="R-14"/>
      </w:pPr>
    </w:p>
    <w:p w14:paraId="74F88BFD" w14:textId="77777777" w:rsidR="001F71F3" w:rsidRDefault="000D7794" w:rsidP="001168AA">
      <w:pPr>
        <w:pStyle w:val="R-14"/>
      </w:pPr>
      <w:r>
        <w:t xml:space="preserve">&gt; </w:t>
      </w:r>
      <w:proofErr w:type="gramStart"/>
      <w:r>
        <w:t>round(</w:t>
      </w:r>
      <w:proofErr w:type="spellStart"/>
      <w:proofErr w:type="gramEnd"/>
      <w:r>
        <w:t>data.frame</w:t>
      </w:r>
      <w:proofErr w:type="spellEnd"/>
      <w:r>
        <w:t xml:space="preserve">(low = 1/ci.OR2[,2], up = 1/ci.OR2[,1]), </w:t>
      </w:r>
    </w:p>
    <w:p w14:paraId="7E1F70D4" w14:textId="77777777" w:rsidR="000D7794" w:rsidRDefault="001F71F3" w:rsidP="001168AA">
      <w:pPr>
        <w:pStyle w:val="R-14"/>
      </w:pPr>
      <w:r>
        <w:t xml:space="preserve">    </w:t>
      </w:r>
      <w:r w:rsidR="000D7794">
        <w:t>2)[</w:t>
      </w:r>
      <w:proofErr w:type="gramStart"/>
      <w:r w:rsidR="000D7794">
        <w:t>c(</w:t>
      </w:r>
      <w:proofErr w:type="gramEnd"/>
      <w:r w:rsidR="000D7794">
        <w:t>2,5),]</w:t>
      </w:r>
    </w:p>
    <w:p w14:paraId="1738620A" w14:textId="77777777" w:rsidR="000D7794" w:rsidRDefault="000D7794" w:rsidP="001168AA">
      <w:pPr>
        <w:pStyle w:val="R-14"/>
      </w:pPr>
      <w:r>
        <w:t xml:space="preserve">          low    up </w:t>
      </w:r>
    </w:p>
    <w:p w14:paraId="6915D832" w14:textId="77777777" w:rsidR="000D7794" w:rsidRDefault="000D7794" w:rsidP="001168AA">
      <w:pPr>
        <w:pStyle w:val="R-14"/>
      </w:pPr>
      <w:proofErr w:type="gramStart"/>
      <w:r>
        <w:t>density  7.64</w:t>
      </w:r>
      <w:proofErr w:type="gramEnd"/>
      <w:r>
        <w:t xml:space="preserve"> 38.00 </w:t>
      </w:r>
    </w:p>
    <w:p w14:paraId="0613E9B5" w14:textId="77777777" w:rsidR="000D7794" w:rsidRDefault="000D7794" w:rsidP="001168AA">
      <w:pPr>
        <w:pStyle w:val="R-14"/>
      </w:pPr>
      <w:r>
        <w:t>weight   3.80 25.79</w:t>
      </w:r>
    </w:p>
    <w:p w14:paraId="44F97BAD" w14:textId="77777777" w:rsidR="000D7794" w:rsidRDefault="000D7794" w:rsidP="001168AA">
      <w:pPr>
        <w:pStyle w:val="R-14"/>
      </w:pPr>
      <w:r>
        <w:lastRenderedPageBreak/>
        <w:t xml:space="preserve">       </w:t>
      </w:r>
    </w:p>
    <w:p w14:paraId="320A7B28" w14:textId="77777777" w:rsidR="000D7794" w:rsidRDefault="000D7794" w:rsidP="001168AA">
      <w:pPr>
        <w:pStyle w:val="R-14"/>
      </w:pPr>
      <w:r>
        <w:t xml:space="preserve">&gt; </w:t>
      </w:r>
      <w:proofErr w:type="gramStart"/>
      <w:r>
        <w:t>round(</w:t>
      </w:r>
      <w:proofErr w:type="spellStart"/>
      <w:proofErr w:type="gramEnd"/>
      <w:r>
        <w:t>data.frame</w:t>
      </w:r>
      <w:proofErr w:type="spellEnd"/>
      <w:r>
        <w:t>(low = ci.OR3[,1], up = ci.OR3[,2]), 2)</w:t>
      </w:r>
    </w:p>
    <w:p w14:paraId="5723892B" w14:textId="77777777" w:rsidR="000D7794" w:rsidRDefault="000D7794" w:rsidP="001168AA">
      <w:pPr>
        <w:pStyle w:val="R-14"/>
      </w:pPr>
      <w:r>
        <w:t xml:space="preserve">          low   up </w:t>
      </w:r>
    </w:p>
    <w:p w14:paraId="09521615" w14:textId="77777777" w:rsidR="000D7794" w:rsidRDefault="000D7794" w:rsidP="001168AA">
      <w:pPr>
        <w:pStyle w:val="R-14"/>
      </w:pPr>
      <w:proofErr w:type="spellStart"/>
      <w:r>
        <w:t>classsrw</w:t>
      </w:r>
      <w:proofErr w:type="spellEnd"/>
      <w:r>
        <w:t xml:space="preserve"> 0.30 2.13 </w:t>
      </w:r>
    </w:p>
    <w:p w14:paraId="2D25E6D7" w14:textId="77777777" w:rsidR="000D7794" w:rsidRDefault="000D7794" w:rsidP="001168AA">
      <w:pPr>
        <w:pStyle w:val="R-14"/>
      </w:pPr>
      <w:proofErr w:type="gramStart"/>
      <w:r>
        <w:t>density  0.07</w:t>
      </w:r>
      <w:proofErr w:type="gramEnd"/>
      <w:r>
        <w:t xml:space="preserve"> 0.28 </w:t>
      </w:r>
    </w:p>
    <w:p w14:paraId="22159D53" w14:textId="77777777" w:rsidR="000D7794" w:rsidRDefault="000D7794" w:rsidP="001168AA">
      <w:pPr>
        <w:pStyle w:val="R-14"/>
      </w:pPr>
      <w:r>
        <w:t xml:space="preserve">hardness 0.36 0.87 </w:t>
      </w:r>
    </w:p>
    <w:p w14:paraId="32413D1D" w14:textId="77777777" w:rsidR="000D7794" w:rsidRDefault="000D7794" w:rsidP="001168AA">
      <w:pPr>
        <w:pStyle w:val="R-14"/>
      </w:pPr>
      <w:r>
        <w:t>size     0.91 2.59</w:t>
      </w:r>
    </w:p>
    <w:p w14:paraId="0BD251B6" w14:textId="77777777" w:rsidR="000D7794" w:rsidRDefault="000D7794" w:rsidP="001168AA">
      <w:pPr>
        <w:pStyle w:val="R-14"/>
      </w:pPr>
      <w:r>
        <w:t xml:space="preserve">weight   0.39 1.22 </w:t>
      </w:r>
    </w:p>
    <w:p w14:paraId="1E95743B" w14:textId="77777777" w:rsidR="000D7794" w:rsidRDefault="000D7794" w:rsidP="001168AA">
      <w:pPr>
        <w:pStyle w:val="R-14"/>
      </w:pPr>
      <w:r>
        <w:t xml:space="preserve">moisture 0.58 1.44 </w:t>
      </w:r>
    </w:p>
    <w:p w14:paraId="6698CF5A" w14:textId="77777777" w:rsidR="000D7794" w:rsidRDefault="000D7794" w:rsidP="001168AA">
      <w:pPr>
        <w:pStyle w:val="R-14"/>
      </w:pPr>
    </w:p>
    <w:p w14:paraId="0F579A52" w14:textId="77777777" w:rsidR="001F71F3" w:rsidRDefault="000D7794" w:rsidP="001168AA">
      <w:pPr>
        <w:pStyle w:val="R-14"/>
      </w:pPr>
      <w:r>
        <w:t xml:space="preserve">&gt; </w:t>
      </w:r>
      <w:proofErr w:type="gramStart"/>
      <w:r>
        <w:t>round(</w:t>
      </w:r>
      <w:proofErr w:type="spellStart"/>
      <w:proofErr w:type="gramEnd"/>
      <w:r>
        <w:t>data.frame</w:t>
      </w:r>
      <w:proofErr w:type="spellEnd"/>
      <w:r>
        <w:t xml:space="preserve">(low = 1/ci.OR3[,2], up = 1/ci.OR3[,1]), </w:t>
      </w:r>
    </w:p>
    <w:p w14:paraId="2EC80179" w14:textId="77777777" w:rsidR="000D7794" w:rsidRDefault="001F71F3" w:rsidP="001168AA">
      <w:pPr>
        <w:pStyle w:val="R-14"/>
      </w:pPr>
      <w:r>
        <w:t xml:space="preserve">    </w:t>
      </w:r>
      <w:r w:rsidR="000D7794">
        <w:t>2)[</w:t>
      </w:r>
      <w:proofErr w:type="gramStart"/>
      <w:r w:rsidR="000D7794">
        <w:t>c(</w:t>
      </w:r>
      <w:proofErr w:type="gramEnd"/>
      <w:r w:rsidR="000D7794">
        <w:t>2,3),]</w:t>
      </w:r>
    </w:p>
    <w:p w14:paraId="49ED55F3" w14:textId="77777777" w:rsidR="000D7794" w:rsidRDefault="000D7794" w:rsidP="001168AA">
      <w:pPr>
        <w:pStyle w:val="R-14"/>
      </w:pPr>
      <w:r>
        <w:t xml:space="preserve">          low    up </w:t>
      </w:r>
    </w:p>
    <w:p w14:paraId="310720B2" w14:textId="77777777" w:rsidR="000D7794" w:rsidRDefault="000D7794" w:rsidP="001168AA">
      <w:pPr>
        <w:pStyle w:val="R-14"/>
      </w:pPr>
      <w:proofErr w:type="gramStart"/>
      <w:r>
        <w:t>density  3.57</w:t>
      </w:r>
      <w:proofErr w:type="gramEnd"/>
      <w:r>
        <w:t xml:space="preserve"> 14.82 </w:t>
      </w:r>
    </w:p>
    <w:p w14:paraId="797E2933" w14:textId="77777777" w:rsidR="000D7794" w:rsidRDefault="000D7794" w:rsidP="001168AA">
      <w:pPr>
        <w:pStyle w:val="R-14"/>
      </w:pPr>
      <w:r>
        <w:t xml:space="preserve">hardness </w:t>
      </w:r>
      <w:proofErr w:type="gramStart"/>
      <w:r>
        <w:t>1.15  2.74</w:t>
      </w:r>
      <w:proofErr w:type="gramEnd"/>
    </w:p>
    <w:p w14:paraId="77FF6FE0" w14:textId="77777777" w:rsidR="000D7794" w:rsidRDefault="000D7794" w:rsidP="0076652B">
      <w:pPr>
        <w:pStyle w:val="ListParagraph"/>
      </w:pPr>
    </w:p>
    <w:p w14:paraId="1D73E960" w14:textId="77777777" w:rsidR="000D7794" w:rsidRDefault="000D7794" w:rsidP="000D7794">
      <w:pPr>
        <w:pStyle w:val="ListParagraph"/>
      </w:pPr>
      <w:r>
        <w:t xml:space="preserve">The density odds ratios can be interpreted as: </w:t>
      </w:r>
    </w:p>
    <w:p w14:paraId="02CCCB3D" w14:textId="77777777" w:rsidR="000D7794" w:rsidRDefault="000D7794" w:rsidP="000D7794">
      <w:pPr>
        <w:pStyle w:val="ListParagraph"/>
      </w:pPr>
    </w:p>
    <w:p w14:paraId="059DA1F4" w14:textId="77777777" w:rsidR="000D7794" w:rsidRDefault="000D7794" w:rsidP="000D7794">
      <w:pPr>
        <w:pStyle w:val="ListParagraph"/>
        <w:ind w:left="1440"/>
      </w:pPr>
      <w:r>
        <w:t xml:space="preserve">With 95% confidence, the odds of a scab instead of a healthy response </w:t>
      </w:r>
      <w:r w:rsidR="00620572">
        <w:t>are</w:t>
      </w:r>
      <w:r>
        <w:t xml:space="preserve"> 7.64 to 38.00 times </w:t>
      </w:r>
      <w:r w:rsidR="00620572">
        <w:t xml:space="preserve">as large </w:t>
      </w:r>
      <w:r>
        <w:t>when density is decreased by 0.13</w:t>
      </w:r>
      <w:r w:rsidR="00620572">
        <w:t>,</w:t>
      </w:r>
      <w:r>
        <w:t xml:space="preserve"> holding the other variables constant. Also, with 95% confidence, the odds of a sprout instead of a healthy response </w:t>
      </w:r>
      <w:r w:rsidR="00620572">
        <w:t>are</w:t>
      </w:r>
      <w:r>
        <w:t xml:space="preserve"> 3.57 and 14.82 times </w:t>
      </w:r>
      <w:r w:rsidR="00620572">
        <w:t xml:space="preserve">as large </w:t>
      </w:r>
      <w:r>
        <w:t>when density is decreased by 0.13</w:t>
      </w:r>
      <w:r w:rsidR="00620572">
        <w:t>,</w:t>
      </w:r>
      <w:r>
        <w:t xml:space="preserve"> holding the other variables constant.</w:t>
      </w:r>
    </w:p>
    <w:p w14:paraId="0B5AC95D" w14:textId="77777777" w:rsidR="000D7794" w:rsidRDefault="000D7794" w:rsidP="000D7794">
      <w:pPr>
        <w:pStyle w:val="ListParagraph"/>
      </w:pPr>
    </w:p>
    <w:p w14:paraId="34EBB657" w14:textId="77777777" w:rsidR="00620572" w:rsidRDefault="000D7794" w:rsidP="00620572">
      <w:pPr>
        <w:pStyle w:val="ListParagraph"/>
      </w:pPr>
      <w:r>
        <w:t xml:space="preserve">For the scab vs. healthy comparison, only the density and weight odds ratio confidence intervals do not include 1. For the sprout vs. healthy comparison, only the density and hardness odds ratio confidence intervals do not include 1. </w:t>
      </w:r>
    </w:p>
    <w:p w14:paraId="51BEEFB7" w14:textId="77777777" w:rsidR="00620572" w:rsidRDefault="00620572" w:rsidP="00620572">
      <w:pPr>
        <w:pStyle w:val="ListParagraph"/>
      </w:pPr>
    </w:p>
    <w:p w14:paraId="24FF16B3" w14:textId="77777777" w:rsidR="00620572" w:rsidRDefault="00620572" w:rsidP="00620572">
      <w:pPr>
        <w:pStyle w:val="ListParagraph"/>
      </w:pPr>
      <w:r>
        <w:lastRenderedPageBreak/>
        <w:t xml:space="preserve">What about sprout vs. scab? My recommendation for this case is to use the </w:t>
      </w:r>
      <w:proofErr w:type="gramStart"/>
      <w:r w:rsidRPr="00620572">
        <w:rPr>
          <w:rFonts w:ascii="Courier New" w:hAnsi="Courier New" w:cs="Courier New"/>
        </w:rPr>
        <w:t>factor(</w:t>
      </w:r>
      <w:proofErr w:type="gramEnd"/>
      <w:r w:rsidRPr="00620572">
        <w:rPr>
          <w:rFonts w:ascii="Courier New" w:hAnsi="Courier New" w:cs="Courier New"/>
        </w:rPr>
        <w:t>)</w:t>
      </w:r>
      <w:r>
        <w:t xml:space="preserve"> function to change the order of the levels, this will lead to </w:t>
      </w:r>
      <w:proofErr w:type="spellStart"/>
      <w:r w:rsidRPr="00620572">
        <w:rPr>
          <w:rFonts w:ascii="Courier New" w:hAnsi="Courier New" w:cs="Courier New"/>
        </w:rPr>
        <w:t>multinom</w:t>
      </w:r>
      <w:proofErr w:type="spellEnd"/>
      <w:r w:rsidRPr="00620572">
        <w:rPr>
          <w:rFonts w:ascii="Courier New" w:hAnsi="Courier New" w:cs="Courier New"/>
        </w:rPr>
        <w:t>()</w:t>
      </w:r>
      <w:r>
        <w:t xml:space="preserve"> estimating one regression parameter for the comparison. The </w:t>
      </w:r>
      <w:proofErr w:type="spellStart"/>
      <w:proofErr w:type="gramStart"/>
      <w:r w:rsidRPr="0017340E">
        <w:rPr>
          <w:rFonts w:ascii="Courier New" w:hAnsi="Courier New" w:cs="Courier New"/>
        </w:rPr>
        <w:t>confint</w:t>
      </w:r>
      <w:proofErr w:type="spellEnd"/>
      <w:r w:rsidRPr="0017340E">
        <w:rPr>
          <w:rFonts w:ascii="Courier New" w:hAnsi="Courier New" w:cs="Courier New"/>
        </w:rPr>
        <w:t>(</w:t>
      </w:r>
      <w:proofErr w:type="gramEnd"/>
      <w:r w:rsidRPr="0017340E">
        <w:rPr>
          <w:rFonts w:ascii="Courier New" w:hAnsi="Courier New" w:cs="Courier New"/>
        </w:rPr>
        <w:t>)</w:t>
      </w:r>
      <w:r>
        <w:t xml:space="preserve"> and </w:t>
      </w:r>
      <w:r w:rsidRPr="0017340E">
        <w:rPr>
          <w:rFonts w:ascii="Courier New" w:hAnsi="Courier New" w:cs="Courier New"/>
        </w:rPr>
        <w:t>exp()</w:t>
      </w:r>
      <w:r>
        <w:t xml:space="preserve"> function can be used again with the new model fit to find the Wald interval. </w:t>
      </w:r>
    </w:p>
    <w:p w14:paraId="691694FC" w14:textId="77777777" w:rsidR="00620572" w:rsidRDefault="00620572" w:rsidP="00620572">
      <w:pPr>
        <w:pStyle w:val="ListParagraph"/>
      </w:pPr>
    </w:p>
    <w:p w14:paraId="225E7E16" w14:textId="77777777" w:rsidR="00620572" w:rsidRDefault="00620572" w:rsidP="00620572">
      <w:pPr>
        <w:pStyle w:val="ListParagraph"/>
      </w:pPr>
      <w:r>
        <w:t xml:space="preserve">The calculation process can be simplified (?) by using </w:t>
      </w:r>
      <w:proofErr w:type="spellStart"/>
      <w:r w:rsidRPr="00620572">
        <w:rPr>
          <w:rFonts w:ascii="Courier New" w:hAnsi="Courier New" w:cs="Courier New"/>
        </w:rPr>
        <w:t>emmeans</w:t>
      </w:r>
      <w:proofErr w:type="spellEnd"/>
      <w:r>
        <w:t xml:space="preserve">. Below are the calculations for Wald confidence intervals </w:t>
      </w:r>
      <w:r w:rsidR="00D45825">
        <w:t>involving</w:t>
      </w:r>
      <w:r>
        <w:t xml:space="preserve"> </w:t>
      </w:r>
      <w:r w:rsidR="001C2F50" w:rsidRPr="001C2F50">
        <w:rPr>
          <w:rFonts w:ascii="Courier New" w:hAnsi="Courier New" w:cs="Courier New"/>
        </w:rPr>
        <w:t>density</w:t>
      </w:r>
      <w:r>
        <w:t>:</w:t>
      </w:r>
    </w:p>
    <w:p w14:paraId="1E17D31B" w14:textId="77777777" w:rsidR="00620572" w:rsidRDefault="00620572" w:rsidP="00620572">
      <w:pPr>
        <w:pStyle w:val="ListParagraph"/>
      </w:pPr>
    </w:p>
    <w:p w14:paraId="130A86BB" w14:textId="77777777" w:rsidR="001C2F50" w:rsidRDefault="001C2F50" w:rsidP="001C2F50">
      <w:pPr>
        <w:pStyle w:val="R-14"/>
      </w:pPr>
      <w:r>
        <w:t xml:space="preserve">&gt; </w:t>
      </w:r>
      <w:proofErr w:type="spellStart"/>
      <w:r>
        <w:t>calc.est</w:t>
      </w:r>
      <w:proofErr w:type="spellEnd"/>
      <w:r>
        <w:t xml:space="preserve"> &lt;- </w:t>
      </w:r>
      <w:proofErr w:type="spellStart"/>
      <w:proofErr w:type="gramStart"/>
      <w:r>
        <w:t>emmeans</w:t>
      </w:r>
      <w:proofErr w:type="spellEnd"/>
      <w:r>
        <w:t>(</w:t>
      </w:r>
      <w:proofErr w:type="gramEnd"/>
      <w:r>
        <w:t xml:space="preserve">object = </w:t>
      </w:r>
      <w:proofErr w:type="spellStart"/>
      <w:r>
        <w:t>mod.fit</w:t>
      </w:r>
      <w:proofErr w:type="spellEnd"/>
      <w:r>
        <w:t>, specs = ~ type + density, mode = "latent", at = list(</w:t>
      </w:r>
      <w:r w:rsidR="00B3677A">
        <w:t>density = c(1</w:t>
      </w:r>
      <w:r w:rsidR="00BC4488">
        <w:t>.25</w:t>
      </w:r>
      <w:r w:rsidR="00B3677A">
        <w:t>, 1</w:t>
      </w:r>
      <w:r w:rsidR="00BC4488">
        <w:t>.25</w:t>
      </w:r>
      <w:r w:rsidR="00B3677A">
        <w:t>+0.1313021)</w:t>
      </w:r>
      <w:r>
        <w:t>)</w:t>
      </w:r>
    </w:p>
    <w:p w14:paraId="15DF7832" w14:textId="77777777" w:rsidR="001C2F50" w:rsidRDefault="001C2F50" w:rsidP="001C2F50">
      <w:pPr>
        <w:pStyle w:val="R-14"/>
      </w:pPr>
      <w:r>
        <w:t xml:space="preserve">&gt; test.info &lt;- </w:t>
      </w:r>
      <w:proofErr w:type="gramStart"/>
      <w:r>
        <w:t>contrast(</w:t>
      </w:r>
      <w:proofErr w:type="gramEnd"/>
      <w:r>
        <w:t xml:space="preserve">object = </w:t>
      </w:r>
      <w:proofErr w:type="spellStart"/>
      <w:r>
        <w:t>calc.est</w:t>
      </w:r>
      <w:proofErr w:type="spellEnd"/>
      <w:r>
        <w:t>, interaction = list("</w:t>
      </w:r>
      <w:proofErr w:type="spellStart"/>
      <w:r>
        <w:t>revpairwise</w:t>
      </w:r>
      <w:proofErr w:type="spellEnd"/>
      <w:r>
        <w:t>", "pairwise"))</w:t>
      </w:r>
    </w:p>
    <w:p w14:paraId="3912DBD9" w14:textId="77777777" w:rsidR="001C2F50" w:rsidRDefault="001C2F50" w:rsidP="001C2F50">
      <w:pPr>
        <w:pStyle w:val="R-14"/>
      </w:pPr>
      <w:r>
        <w:t xml:space="preserve">&gt; </w:t>
      </w:r>
      <w:proofErr w:type="spellStart"/>
      <w:proofErr w:type="gramStart"/>
      <w:r>
        <w:t>confint</w:t>
      </w:r>
      <w:proofErr w:type="spellEnd"/>
      <w:r>
        <w:t>(</w:t>
      </w:r>
      <w:proofErr w:type="gramEnd"/>
      <w:r>
        <w:t xml:space="preserve">object = test.info, </w:t>
      </w:r>
      <w:proofErr w:type="spellStart"/>
      <w:r>
        <w:t>df</w:t>
      </w:r>
      <w:proofErr w:type="spellEnd"/>
      <w:r>
        <w:t xml:space="preserve"> = Inf, type = "response", level = 0.95)</w:t>
      </w:r>
    </w:p>
    <w:p w14:paraId="2388EAD3" w14:textId="77777777" w:rsidR="001C2F50" w:rsidRDefault="001C2F50" w:rsidP="001C2F50">
      <w:pPr>
        <w:pStyle w:val="R-14"/>
      </w:pPr>
      <w:r>
        <w:t xml:space="preserve"> </w:t>
      </w:r>
      <w:proofErr w:type="spellStart"/>
      <w:r>
        <w:t>type_revpairwise</w:t>
      </w:r>
      <w:proofErr w:type="spellEnd"/>
      <w:r>
        <w:t xml:space="preserve"> </w:t>
      </w:r>
      <w:proofErr w:type="spellStart"/>
      <w:r>
        <w:t>density_</w:t>
      </w:r>
      <w:proofErr w:type="gramStart"/>
      <w:r>
        <w:t>pairwise</w:t>
      </w:r>
      <w:proofErr w:type="spellEnd"/>
      <w:r>
        <w:t xml:space="preserve">  ratio</w:t>
      </w:r>
      <w:proofErr w:type="gramEnd"/>
      <w:r>
        <w:t xml:space="preserve">    SE  </w:t>
      </w:r>
      <w:proofErr w:type="spellStart"/>
      <w:r>
        <w:t>df</w:t>
      </w:r>
      <w:proofErr w:type="spellEnd"/>
    </w:p>
    <w:p w14:paraId="56A57612" w14:textId="4026CBD8" w:rsidR="001C2F50" w:rsidRDefault="001C2F50" w:rsidP="001C2F50">
      <w:pPr>
        <w:pStyle w:val="R-14"/>
      </w:pPr>
      <w:r>
        <w:t xml:space="preserve"> Scab / Healthy   </w:t>
      </w:r>
      <w:r w:rsidR="00AE49FE" w:rsidRPr="00AE49FE">
        <w:t>1.25 / 1.3813021</w:t>
      </w:r>
      <w:r>
        <w:t xml:space="preserve"> 17.043 6.973 Inf</w:t>
      </w:r>
    </w:p>
    <w:p w14:paraId="24AF6D14" w14:textId="66FA8BCE" w:rsidR="001C2F50" w:rsidRDefault="001C2F50" w:rsidP="001C2F50">
      <w:pPr>
        <w:pStyle w:val="R-14"/>
      </w:pPr>
      <w:r>
        <w:t xml:space="preserve"> Sprout / Healthy </w:t>
      </w:r>
      <w:r w:rsidR="00AE49FE" w:rsidRPr="00AE49FE">
        <w:t xml:space="preserve">1.25 / </w:t>
      </w:r>
      <w:proofErr w:type="gramStart"/>
      <w:r w:rsidR="00AE49FE" w:rsidRPr="00AE49FE">
        <w:t>1.3813021</w:t>
      </w:r>
      <w:r w:rsidR="00AE49FE">
        <w:t xml:space="preserve">  </w:t>
      </w:r>
      <w:r>
        <w:t>7.278</w:t>
      </w:r>
      <w:proofErr w:type="gramEnd"/>
      <w:r>
        <w:t xml:space="preserve"> 2.642 Inf</w:t>
      </w:r>
    </w:p>
    <w:p w14:paraId="78F85840" w14:textId="34D24430" w:rsidR="001C2F50" w:rsidRDefault="001C2F50" w:rsidP="001C2F50">
      <w:pPr>
        <w:pStyle w:val="R-14"/>
      </w:pPr>
      <w:r>
        <w:t xml:space="preserve"> Sprout / Scab    </w:t>
      </w:r>
      <w:r w:rsidR="00AE49FE" w:rsidRPr="00AE49FE">
        <w:t xml:space="preserve">1.25 / </w:t>
      </w:r>
      <w:proofErr w:type="gramStart"/>
      <w:r w:rsidR="00AE49FE" w:rsidRPr="00AE49FE">
        <w:t>1.3813021</w:t>
      </w:r>
      <w:r w:rsidR="00AE49FE">
        <w:t xml:space="preserve">  </w:t>
      </w:r>
      <w:r>
        <w:t>0.427</w:t>
      </w:r>
      <w:proofErr w:type="gramEnd"/>
      <w:r>
        <w:t xml:space="preserve"> 0.104 Inf</w:t>
      </w:r>
    </w:p>
    <w:p w14:paraId="6A5E9418" w14:textId="77777777" w:rsidR="001C2F50" w:rsidRDefault="001C2F50" w:rsidP="001C2F50">
      <w:pPr>
        <w:pStyle w:val="R-14"/>
      </w:pPr>
      <w:r>
        <w:t xml:space="preserve"> </w:t>
      </w:r>
      <w:proofErr w:type="spellStart"/>
      <w:r>
        <w:t>asymp.LCL</w:t>
      </w:r>
      <w:proofErr w:type="spellEnd"/>
      <w:r>
        <w:t xml:space="preserve"> </w:t>
      </w:r>
      <w:proofErr w:type="spellStart"/>
      <w:r>
        <w:t>asymp.UCL</w:t>
      </w:r>
      <w:proofErr w:type="spellEnd"/>
    </w:p>
    <w:p w14:paraId="49645EDE" w14:textId="77777777" w:rsidR="001C2F50" w:rsidRDefault="001C2F50" w:rsidP="001C2F50">
      <w:pPr>
        <w:pStyle w:val="R-14"/>
      </w:pPr>
      <w:r>
        <w:t xml:space="preserve">     7.643    38.004</w:t>
      </w:r>
    </w:p>
    <w:p w14:paraId="2A98580C" w14:textId="77777777" w:rsidR="001C2F50" w:rsidRDefault="001C2F50" w:rsidP="001C2F50">
      <w:pPr>
        <w:pStyle w:val="R-14"/>
      </w:pPr>
      <w:r>
        <w:t xml:space="preserve">     3.573    14.824</w:t>
      </w:r>
    </w:p>
    <w:p w14:paraId="31767F54" w14:textId="77777777" w:rsidR="001C2F50" w:rsidRDefault="001C2F50" w:rsidP="001C2F50">
      <w:pPr>
        <w:pStyle w:val="R-14"/>
      </w:pPr>
      <w:r>
        <w:t xml:space="preserve">     0.265     0.688</w:t>
      </w:r>
    </w:p>
    <w:p w14:paraId="29FF917C" w14:textId="77777777" w:rsidR="001C2F50" w:rsidRDefault="001C2F50" w:rsidP="001C2F50">
      <w:pPr>
        <w:pStyle w:val="R-14"/>
      </w:pPr>
    </w:p>
    <w:p w14:paraId="4C7CFEF7" w14:textId="77777777" w:rsidR="001C2F50" w:rsidRDefault="001C2F50" w:rsidP="001C2F50">
      <w:pPr>
        <w:pStyle w:val="R-14"/>
      </w:pPr>
      <w:r>
        <w:t xml:space="preserve">Degrees-of-freedom method: user-specified </w:t>
      </w:r>
    </w:p>
    <w:p w14:paraId="724E170E" w14:textId="77777777" w:rsidR="001C2F50" w:rsidRDefault="001C2F50" w:rsidP="001C2F50">
      <w:pPr>
        <w:pStyle w:val="R-14"/>
      </w:pPr>
      <w:r>
        <w:t xml:space="preserve">Confidence level used: 0.95 </w:t>
      </w:r>
    </w:p>
    <w:p w14:paraId="38D75F4F" w14:textId="77777777" w:rsidR="00620572" w:rsidRDefault="001C2F50" w:rsidP="001C2F50">
      <w:pPr>
        <w:pStyle w:val="R-14"/>
      </w:pPr>
      <w:r>
        <w:t>Intervals are back-transformed from the log scale</w:t>
      </w:r>
    </w:p>
    <w:p w14:paraId="397030D7" w14:textId="77777777" w:rsidR="00620572" w:rsidRDefault="00620572" w:rsidP="000D7794">
      <w:pPr>
        <w:pStyle w:val="ListParagraph"/>
      </w:pPr>
    </w:p>
    <w:p w14:paraId="200E8B76" w14:textId="77777777" w:rsidR="000D7794" w:rsidRDefault="001C2F50" w:rsidP="000D7794">
      <w:pPr>
        <w:pStyle w:val="ListParagraph"/>
      </w:pPr>
      <w:r w:rsidRPr="001C2F50">
        <w:rPr>
          <w:u w:val="single"/>
        </w:rPr>
        <w:t>Comments</w:t>
      </w:r>
      <w:r>
        <w:t>:</w:t>
      </w:r>
    </w:p>
    <w:p w14:paraId="69090229" w14:textId="77777777" w:rsidR="001C2F50" w:rsidRDefault="001C2F50" w:rsidP="001C2F50">
      <w:pPr>
        <w:pStyle w:val="ListParagraph"/>
        <w:numPr>
          <w:ilvl w:val="0"/>
          <w:numId w:val="32"/>
        </w:numPr>
      </w:pPr>
      <w:r>
        <w:t xml:space="preserve">Odds ratios can be calculated for only one explanatory variable at a time. </w:t>
      </w:r>
    </w:p>
    <w:p w14:paraId="19A4C600" w14:textId="77777777" w:rsidR="001C2F50" w:rsidRDefault="001C2F50" w:rsidP="001C2F50">
      <w:pPr>
        <w:pStyle w:val="ListParagraph"/>
        <w:numPr>
          <w:ilvl w:val="0"/>
          <w:numId w:val="32"/>
        </w:numPr>
      </w:pPr>
      <w:r>
        <w:lastRenderedPageBreak/>
        <w:t xml:space="preserve">The </w:t>
      </w:r>
      <w:r w:rsidRPr="001C2F50">
        <w:rPr>
          <w:rFonts w:ascii="Courier New" w:hAnsi="Courier New" w:cs="Courier New"/>
        </w:rPr>
        <w:t>specs</w:t>
      </w:r>
      <w:r>
        <w:t xml:space="preserve"> argument contains the response variable and the explanatory variable of interest. </w:t>
      </w:r>
    </w:p>
    <w:p w14:paraId="614C9F14" w14:textId="77777777" w:rsidR="001C2F50" w:rsidRDefault="001C2F50" w:rsidP="001C2F50">
      <w:pPr>
        <w:pStyle w:val="ListParagraph"/>
        <w:numPr>
          <w:ilvl w:val="0"/>
          <w:numId w:val="32"/>
        </w:numPr>
      </w:pPr>
      <w:r>
        <w:t xml:space="preserve">The </w:t>
      </w:r>
      <w:r w:rsidRPr="001C2F50">
        <w:rPr>
          <w:rFonts w:ascii="Courier New" w:hAnsi="Courier New" w:cs="Courier New"/>
        </w:rPr>
        <w:t>mode</w:t>
      </w:r>
      <w:r>
        <w:t xml:space="preserve"> value is </w:t>
      </w:r>
      <w:r w:rsidRPr="001C2F50">
        <w:rPr>
          <w:rFonts w:ascii="Courier New" w:hAnsi="Courier New" w:cs="Courier New"/>
        </w:rPr>
        <w:t>latent</w:t>
      </w:r>
      <w:r>
        <w:t xml:space="preserve">. </w:t>
      </w:r>
      <w:r w:rsidR="00AB52C9">
        <w:t xml:space="preserve">This has </w:t>
      </w:r>
      <w:proofErr w:type="spellStart"/>
      <w:r w:rsidR="00AB52C9" w:rsidRPr="00AB52C9">
        <w:rPr>
          <w:rFonts w:ascii="Courier New" w:hAnsi="Courier New" w:cs="Courier New"/>
        </w:rPr>
        <w:t>emmeans</w:t>
      </w:r>
      <w:proofErr w:type="spellEnd"/>
      <w:r w:rsidR="00AB52C9" w:rsidRPr="00AB52C9">
        <w:rPr>
          <w:rFonts w:ascii="Courier New" w:hAnsi="Courier New" w:cs="Courier New"/>
        </w:rPr>
        <w:t>()</w:t>
      </w:r>
      <w:r w:rsidR="00AB52C9">
        <w:t xml:space="preserve"> work with a form of the linear predictor. </w:t>
      </w:r>
    </w:p>
    <w:p w14:paraId="537F9B21" w14:textId="799BC9FC" w:rsidR="001C2F50" w:rsidRDefault="001C2F50" w:rsidP="001C2F50">
      <w:pPr>
        <w:pStyle w:val="ListParagraph"/>
        <w:numPr>
          <w:ilvl w:val="0"/>
          <w:numId w:val="32"/>
        </w:numPr>
      </w:pPr>
      <w:r>
        <w:t xml:space="preserve">Only the </w:t>
      </w:r>
      <w:r w:rsidRPr="001C2F50">
        <w:rPr>
          <w:rFonts w:ascii="Courier New" w:hAnsi="Courier New" w:cs="Courier New"/>
        </w:rPr>
        <w:t>density</w:t>
      </w:r>
      <w:r>
        <w:t xml:space="preserve"> values are needed in the </w:t>
      </w:r>
      <w:r w:rsidRPr="001C2F50">
        <w:rPr>
          <w:rFonts w:ascii="Courier New" w:hAnsi="Courier New" w:cs="Courier New"/>
        </w:rPr>
        <w:t>at</w:t>
      </w:r>
      <w:r>
        <w:t xml:space="preserve"> argument. I use 1</w:t>
      </w:r>
      <w:r w:rsidR="00AE49FE">
        <w:t>.25</w:t>
      </w:r>
      <w:r>
        <w:t xml:space="preserve"> and 1</w:t>
      </w:r>
      <w:r w:rsidR="00AE49FE">
        <w:t>.25</w:t>
      </w:r>
      <w:r>
        <w:t xml:space="preserve"> + standard deviation (c-unit increase) here, but some other value than 1</w:t>
      </w:r>
      <w:r w:rsidR="00AE49FE">
        <w:t>.25</w:t>
      </w:r>
      <w:r>
        <w:t xml:space="preserve"> could be used.</w:t>
      </w:r>
    </w:p>
    <w:p w14:paraId="616F2B29" w14:textId="77777777" w:rsidR="001C2F50" w:rsidRDefault="001C2F50" w:rsidP="001C2F50">
      <w:pPr>
        <w:pStyle w:val="ListParagraph"/>
        <w:numPr>
          <w:ilvl w:val="0"/>
          <w:numId w:val="32"/>
        </w:numPr>
      </w:pPr>
      <w:r>
        <w:t xml:space="preserve">The </w:t>
      </w:r>
      <w:r w:rsidRPr="00D45825">
        <w:rPr>
          <w:rFonts w:ascii="Courier New" w:hAnsi="Courier New" w:cs="Courier New"/>
        </w:rPr>
        <w:t>interaction</w:t>
      </w:r>
      <w:r>
        <w:t xml:space="preserve"> argument of </w:t>
      </w:r>
      <w:proofErr w:type="gramStart"/>
      <w:r w:rsidRPr="001C2F50">
        <w:rPr>
          <w:rFonts w:ascii="Courier New" w:hAnsi="Courier New" w:cs="Courier New"/>
        </w:rPr>
        <w:t>contrast(</w:t>
      </w:r>
      <w:proofErr w:type="gramEnd"/>
      <w:r w:rsidRPr="001C2F50">
        <w:rPr>
          <w:rFonts w:ascii="Courier New" w:hAnsi="Courier New" w:cs="Courier New"/>
        </w:rPr>
        <w:t>)</w:t>
      </w:r>
      <w:r>
        <w:t xml:space="preserve"> allows us to specify t</w:t>
      </w:r>
      <w:r w:rsidR="00B3677A">
        <w:t xml:space="preserve">he ordering of the comparisons. The use of </w:t>
      </w:r>
      <w:r w:rsidR="00B3677A" w:rsidRPr="00B3677A">
        <w:rPr>
          <w:rFonts w:ascii="Courier New" w:hAnsi="Courier New" w:cs="Courier New"/>
        </w:rPr>
        <w:t>list</w:t>
      </w:r>
      <w:r w:rsidR="00B3677A">
        <w:t xml:space="preserve"> specifies a reverse pairwise comparison for </w:t>
      </w:r>
      <w:r w:rsidR="00B3677A" w:rsidRPr="00B3677A">
        <w:rPr>
          <w:rFonts w:ascii="Courier New" w:hAnsi="Courier New" w:cs="Courier New"/>
        </w:rPr>
        <w:t>type</w:t>
      </w:r>
      <w:r w:rsidR="00B3677A">
        <w:t xml:space="preserve"> (e.g., Scab is in a numerator </w:t>
      </w:r>
      <w:r w:rsidR="00D45825">
        <w:t xml:space="preserve">of the odds ratio </w:t>
      </w:r>
      <w:r w:rsidR="00B3677A">
        <w:t xml:space="preserve">when compared to Healthy) and a pairwise comparison for </w:t>
      </w:r>
      <w:r w:rsidR="00B3677A" w:rsidRPr="00B3677A">
        <w:rPr>
          <w:rFonts w:ascii="Courier New" w:hAnsi="Courier New" w:cs="Courier New"/>
        </w:rPr>
        <w:t>density</w:t>
      </w:r>
      <w:r w:rsidR="00B3677A">
        <w:t xml:space="preserve">.  Try different values of </w:t>
      </w:r>
      <w:r w:rsidR="00B3677A" w:rsidRPr="00B3677A">
        <w:rPr>
          <w:rFonts w:ascii="Courier New" w:hAnsi="Courier New" w:cs="Courier New"/>
        </w:rPr>
        <w:t>pairwise</w:t>
      </w:r>
      <w:r w:rsidR="00B3677A">
        <w:t xml:space="preserve"> and </w:t>
      </w:r>
      <w:proofErr w:type="spellStart"/>
      <w:r w:rsidR="00B3677A" w:rsidRPr="00B3677A">
        <w:rPr>
          <w:rFonts w:ascii="Courier New" w:hAnsi="Courier New" w:cs="Courier New"/>
        </w:rPr>
        <w:t>revpairwise</w:t>
      </w:r>
      <w:proofErr w:type="spellEnd"/>
      <w:r w:rsidR="00B3677A">
        <w:t xml:space="preserve"> in </w:t>
      </w:r>
      <w:proofErr w:type="gramStart"/>
      <w:r w:rsidR="00B3677A" w:rsidRPr="00B3677A">
        <w:rPr>
          <w:rFonts w:ascii="Courier New" w:hAnsi="Courier New" w:cs="Courier New"/>
        </w:rPr>
        <w:t>list(</w:t>
      </w:r>
      <w:proofErr w:type="gramEnd"/>
      <w:r w:rsidR="00B3677A" w:rsidRPr="00B3677A">
        <w:rPr>
          <w:rFonts w:ascii="Courier New" w:hAnsi="Courier New" w:cs="Courier New"/>
        </w:rPr>
        <w:t>)</w:t>
      </w:r>
      <w:r w:rsidR="00B3677A">
        <w:t xml:space="preserve"> to see the effect. </w:t>
      </w:r>
    </w:p>
    <w:p w14:paraId="00D7AC80" w14:textId="77777777" w:rsidR="00B96E8F" w:rsidRPr="00B24594" w:rsidRDefault="00B96E8F" w:rsidP="00B24594"/>
    <w:sectPr w:rsidR="00B96E8F" w:rsidRPr="00B24594" w:rsidSect="002B6218">
      <w:head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34DB5" w14:textId="77777777" w:rsidR="00214CBC" w:rsidRDefault="00214CBC" w:rsidP="006F27B5">
      <w:r>
        <w:separator/>
      </w:r>
    </w:p>
  </w:endnote>
  <w:endnote w:type="continuationSeparator" w:id="0">
    <w:p w14:paraId="003B5966" w14:textId="77777777" w:rsidR="00214CBC" w:rsidRDefault="00214CBC" w:rsidP="006F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2944B" w14:textId="77777777" w:rsidR="00214CBC" w:rsidRDefault="00214CBC" w:rsidP="006F27B5">
      <w:r>
        <w:separator/>
      </w:r>
    </w:p>
  </w:footnote>
  <w:footnote w:type="continuationSeparator" w:id="0">
    <w:p w14:paraId="2E3C00E7" w14:textId="77777777" w:rsidR="00214CBC" w:rsidRDefault="00214CBC" w:rsidP="006F2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32"/>
        <w:szCs w:val="32"/>
      </w:rPr>
      <w:id w:val="-256215175"/>
      <w:docPartObj>
        <w:docPartGallery w:val="Page Numbers (Top of Page)"/>
        <w:docPartUnique/>
      </w:docPartObj>
    </w:sdtPr>
    <w:sdtEndPr>
      <w:rPr>
        <w:noProof/>
      </w:rPr>
    </w:sdtEndPr>
    <w:sdtContent>
      <w:p w14:paraId="7C6B75E5" w14:textId="77777777" w:rsidR="008E3C5F" w:rsidRPr="006F27B5" w:rsidRDefault="008E3C5F">
        <w:pPr>
          <w:pStyle w:val="Header"/>
          <w:jc w:val="right"/>
          <w:rPr>
            <w:sz w:val="32"/>
            <w:szCs w:val="32"/>
          </w:rPr>
        </w:pPr>
        <w:r w:rsidRPr="006F27B5">
          <w:rPr>
            <w:sz w:val="32"/>
            <w:szCs w:val="32"/>
          </w:rPr>
          <w:fldChar w:fldCharType="begin"/>
        </w:r>
        <w:r w:rsidRPr="006F27B5">
          <w:rPr>
            <w:sz w:val="32"/>
            <w:szCs w:val="32"/>
          </w:rPr>
          <w:instrText xml:space="preserve"> PAGE   \* MERGEFORMAT </w:instrText>
        </w:r>
        <w:r w:rsidRPr="006F27B5">
          <w:rPr>
            <w:sz w:val="32"/>
            <w:szCs w:val="32"/>
          </w:rPr>
          <w:fldChar w:fldCharType="separate"/>
        </w:r>
        <w:r w:rsidR="00170F8A">
          <w:rPr>
            <w:noProof/>
            <w:sz w:val="32"/>
            <w:szCs w:val="32"/>
          </w:rPr>
          <w:t>9</w:t>
        </w:r>
        <w:r w:rsidRPr="006F27B5">
          <w:rPr>
            <w:noProof/>
            <w:sz w:val="32"/>
            <w:szCs w:val="32"/>
          </w:rPr>
          <w:fldChar w:fldCharType="end"/>
        </w:r>
      </w:p>
    </w:sdtContent>
  </w:sdt>
  <w:p w14:paraId="4196CAC0" w14:textId="77777777" w:rsidR="008E3C5F" w:rsidRDefault="008E3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170B"/>
    <w:multiLevelType w:val="hybridMultilevel"/>
    <w:tmpl w:val="26C6F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3E7CAF"/>
    <w:multiLevelType w:val="hybridMultilevel"/>
    <w:tmpl w:val="4C9A2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7201C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20B324A8"/>
    <w:multiLevelType w:val="hybridMultilevel"/>
    <w:tmpl w:val="0DBC4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B57844"/>
    <w:multiLevelType w:val="hybridMultilevel"/>
    <w:tmpl w:val="122C6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B26A90"/>
    <w:multiLevelType w:val="hybridMultilevel"/>
    <w:tmpl w:val="5E40460C"/>
    <w:lvl w:ilvl="0" w:tplc="0ACA2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A27FCD"/>
    <w:multiLevelType w:val="hybridMultilevel"/>
    <w:tmpl w:val="558EB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6657DE"/>
    <w:multiLevelType w:val="hybridMultilevel"/>
    <w:tmpl w:val="55647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856165"/>
    <w:multiLevelType w:val="hybridMultilevel"/>
    <w:tmpl w:val="3A901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2C24D5"/>
    <w:multiLevelType w:val="hybridMultilevel"/>
    <w:tmpl w:val="A23A3D90"/>
    <w:lvl w:ilvl="0" w:tplc="E99EF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1A76AB"/>
    <w:multiLevelType w:val="hybridMultilevel"/>
    <w:tmpl w:val="8710F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A33BA6"/>
    <w:multiLevelType w:val="hybridMultilevel"/>
    <w:tmpl w:val="244E4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C42E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3D17743"/>
    <w:multiLevelType w:val="hybridMultilevel"/>
    <w:tmpl w:val="1FE61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014778"/>
    <w:multiLevelType w:val="hybridMultilevel"/>
    <w:tmpl w:val="FD30C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98580C"/>
    <w:multiLevelType w:val="hybridMultilevel"/>
    <w:tmpl w:val="363C268E"/>
    <w:lvl w:ilvl="0" w:tplc="3702AFC8">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2E34CE"/>
    <w:multiLevelType w:val="hybridMultilevel"/>
    <w:tmpl w:val="E5A22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46276CB"/>
    <w:multiLevelType w:val="hybridMultilevel"/>
    <w:tmpl w:val="35820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531B95"/>
    <w:multiLevelType w:val="hybridMultilevel"/>
    <w:tmpl w:val="8F982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7127DF"/>
    <w:multiLevelType w:val="hybridMultilevel"/>
    <w:tmpl w:val="8C483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E8559E0"/>
    <w:multiLevelType w:val="hybridMultilevel"/>
    <w:tmpl w:val="32EAB49E"/>
    <w:lvl w:ilvl="0" w:tplc="E3EEA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A756F9"/>
    <w:multiLevelType w:val="hybridMultilevel"/>
    <w:tmpl w:val="D0AE3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845C89"/>
    <w:multiLevelType w:val="hybridMultilevel"/>
    <w:tmpl w:val="79C4E1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9C712B"/>
    <w:multiLevelType w:val="hybridMultilevel"/>
    <w:tmpl w:val="AF281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40F5A26"/>
    <w:multiLevelType w:val="hybridMultilevel"/>
    <w:tmpl w:val="7DD4B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76A1FB0"/>
    <w:multiLevelType w:val="hybridMultilevel"/>
    <w:tmpl w:val="9C5AA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332F88"/>
    <w:multiLevelType w:val="hybridMultilevel"/>
    <w:tmpl w:val="78F82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A9B0C6D"/>
    <w:multiLevelType w:val="hybridMultilevel"/>
    <w:tmpl w:val="B3B82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CB934FB"/>
    <w:multiLevelType w:val="hybridMultilevel"/>
    <w:tmpl w:val="5B16D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DAB01C2"/>
    <w:multiLevelType w:val="hybridMultilevel"/>
    <w:tmpl w:val="2878D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40F27F8"/>
    <w:multiLevelType w:val="hybridMultilevel"/>
    <w:tmpl w:val="40BE3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6252A24"/>
    <w:multiLevelType w:val="hybridMultilevel"/>
    <w:tmpl w:val="AD16BEF4"/>
    <w:lvl w:ilvl="0" w:tplc="D618E1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661324">
    <w:abstractNumId w:val="31"/>
  </w:num>
  <w:num w:numId="2" w16cid:durableId="1271622075">
    <w:abstractNumId w:val="14"/>
  </w:num>
  <w:num w:numId="3" w16cid:durableId="691690364">
    <w:abstractNumId w:val="21"/>
  </w:num>
  <w:num w:numId="4" w16cid:durableId="1442266883">
    <w:abstractNumId w:val="30"/>
  </w:num>
  <w:num w:numId="5" w16cid:durableId="1936012922">
    <w:abstractNumId w:val="22"/>
  </w:num>
  <w:num w:numId="6" w16cid:durableId="1097825570">
    <w:abstractNumId w:val="18"/>
  </w:num>
  <w:num w:numId="7" w16cid:durableId="1139424564">
    <w:abstractNumId w:val="6"/>
  </w:num>
  <w:num w:numId="8" w16cid:durableId="1851487560">
    <w:abstractNumId w:val="17"/>
  </w:num>
  <w:num w:numId="9" w16cid:durableId="1358970548">
    <w:abstractNumId w:val="28"/>
  </w:num>
  <w:num w:numId="10" w16cid:durableId="2144498859">
    <w:abstractNumId w:val="4"/>
  </w:num>
  <w:num w:numId="11" w16cid:durableId="1523006416">
    <w:abstractNumId w:val="5"/>
  </w:num>
  <w:num w:numId="12" w16cid:durableId="1043094739">
    <w:abstractNumId w:val="7"/>
  </w:num>
  <w:num w:numId="13" w16cid:durableId="868102158">
    <w:abstractNumId w:val="24"/>
  </w:num>
  <w:num w:numId="14" w16cid:durableId="1834296271">
    <w:abstractNumId w:val="9"/>
  </w:num>
  <w:num w:numId="15" w16cid:durableId="1955019805">
    <w:abstractNumId w:val="3"/>
  </w:num>
  <w:num w:numId="16" w16cid:durableId="759986166">
    <w:abstractNumId w:val="8"/>
  </w:num>
  <w:num w:numId="17" w16cid:durableId="1205869534">
    <w:abstractNumId w:val="15"/>
  </w:num>
  <w:num w:numId="18" w16cid:durableId="1424915716">
    <w:abstractNumId w:val="20"/>
  </w:num>
  <w:num w:numId="19" w16cid:durableId="167521070">
    <w:abstractNumId w:val="10"/>
  </w:num>
  <w:num w:numId="20" w16cid:durableId="115565484">
    <w:abstractNumId w:val="16"/>
  </w:num>
  <w:num w:numId="21" w16cid:durableId="87235324">
    <w:abstractNumId w:val="26"/>
  </w:num>
  <w:num w:numId="22" w16cid:durableId="1190993534">
    <w:abstractNumId w:val="27"/>
  </w:num>
  <w:num w:numId="23" w16cid:durableId="52043933">
    <w:abstractNumId w:val="2"/>
  </w:num>
  <w:num w:numId="24" w16cid:durableId="1982416842">
    <w:abstractNumId w:val="29"/>
  </w:num>
  <w:num w:numId="25" w16cid:durableId="11615696">
    <w:abstractNumId w:val="19"/>
  </w:num>
  <w:num w:numId="26" w16cid:durableId="127629926">
    <w:abstractNumId w:val="12"/>
  </w:num>
  <w:num w:numId="27" w16cid:durableId="2119720014">
    <w:abstractNumId w:val="23"/>
  </w:num>
  <w:num w:numId="28" w16cid:durableId="2081101244">
    <w:abstractNumId w:val="25"/>
  </w:num>
  <w:num w:numId="29" w16cid:durableId="645283653">
    <w:abstractNumId w:val="13"/>
  </w:num>
  <w:num w:numId="30" w16cid:durableId="467358155">
    <w:abstractNumId w:val="0"/>
  </w:num>
  <w:num w:numId="31" w16cid:durableId="1202281628">
    <w:abstractNumId w:val="1"/>
  </w:num>
  <w:num w:numId="32" w16cid:durableId="6300920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TrueTypeFonts/>
  <w:saveSubsetFont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7B5"/>
    <w:rsid w:val="00006150"/>
    <w:rsid w:val="000120C2"/>
    <w:rsid w:val="00015CA1"/>
    <w:rsid w:val="0002343B"/>
    <w:rsid w:val="000329D4"/>
    <w:rsid w:val="00034C58"/>
    <w:rsid w:val="00035DA9"/>
    <w:rsid w:val="00036C81"/>
    <w:rsid w:val="00040552"/>
    <w:rsid w:val="00040B1E"/>
    <w:rsid w:val="000415B0"/>
    <w:rsid w:val="00055A3E"/>
    <w:rsid w:val="00056E6D"/>
    <w:rsid w:val="000600DC"/>
    <w:rsid w:val="000602D6"/>
    <w:rsid w:val="000705EE"/>
    <w:rsid w:val="000822E7"/>
    <w:rsid w:val="00091018"/>
    <w:rsid w:val="00092756"/>
    <w:rsid w:val="000958BF"/>
    <w:rsid w:val="000A2A66"/>
    <w:rsid w:val="000B2693"/>
    <w:rsid w:val="000D009E"/>
    <w:rsid w:val="000D0380"/>
    <w:rsid w:val="000D63AF"/>
    <w:rsid w:val="000D7794"/>
    <w:rsid w:val="000F3200"/>
    <w:rsid w:val="00101E32"/>
    <w:rsid w:val="00104060"/>
    <w:rsid w:val="00110635"/>
    <w:rsid w:val="001168AA"/>
    <w:rsid w:val="00116EFA"/>
    <w:rsid w:val="0012194D"/>
    <w:rsid w:val="001270F3"/>
    <w:rsid w:val="001326E5"/>
    <w:rsid w:val="00132840"/>
    <w:rsid w:val="00143AC6"/>
    <w:rsid w:val="0015291B"/>
    <w:rsid w:val="001557B3"/>
    <w:rsid w:val="00155ACC"/>
    <w:rsid w:val="00166FAE"/>
    <w:rsid w:val="00170F8A"/>
    <w:rsid w:val="0017240D"/>
    <w:rsid w:val="0017340E"/>
    <w:rsid w:val="0018491E"/>
    <w:rsid w:val="001919EF"/>
    <w:rsid w:val="001A5DD9"/>
    <w:rsid w:val="001C2F50"/>
    <w:rsid w:val="001C7FC5"/>
    <w:rsid w:val="001D3282"/>
    <w:rsid w:val="001E5CA8"/>
    <w:rsid w:val="001F71F3"/>
    <w:rsid w:val="00214CA8"/>
    <w:rsid w:val="00214CBC"/>
    <w:rsid w:val="00223F9A"/>
    <w:rsid w:val="00224290"/>
    <w:rsid w:val="0022549E"/>
    <w:rsid w:val="00231101"/>
    <w:rsid w:val="00235A6F"/>
    <w:rsid w:val="00237ECA"/>
    <w:rsid w:val="00245E41"/>
    <w:rsid w:val="00247009"/>
    <w:rsid w:val="0025551F"/>
    <w:rsid w:val="0026249D"/>
    <w:rsid w:val="00267B9F"/>
    <w:rsid w:val="0028503C"/>
    <w:rsid w:val="00285EA5"/>
    <w:rsid w:val="00291F9D"/>
    <w:rsid w:val="002B5122"/>
    <w:rsid w:val="002B6218"/>
    <w:rsid w:val="002B6E88"/>
    <w:rsid w:val="002C6A24"/>
    <w:rsid w:val="002D0E59"/>
    <w:rsid w:val="002D16EA"/>
    <w:rsid w:val="002D4F62"/>
    <w:rsid w:val="002D5905"/>
    <w:rsid w:val="002D59B5"/>
    <w:rsid w:val="002E61DF"/>
    <w:rsid w:val="00325458"/>
    <w:rsid w:val="00334D26"/>
    <w:rsid w:val="00335ACC"/>
    <w:rsid w:val="00344DE2"/>
    <w:rsid w:val="00376765"/>
    <w:rsid w:val="003876B0"/>
    <w:rsid w:val="003907FC"/>
    <w:rsid w:val="003A1E44"/>
    <w:rsid w:val="003A21AF"/>
    <w:rsid w:val="003B504D"/>
    <w:rsid w:val="003B5267"/>
    <w:rsid w:val="003E24C2"/>
    <w:rsid w:val="00414A36"/>
    <w:rsid w:val="00420E37"/>
    <w:rsid w:val="0042543F"/>
    <w:rsid w:val="00443E2B"/>
    <w:rsid w:val="0044669E"/>
    <w:rsid w:val="0045509E"/>
    <w:rsid w:val="0048276B"/>
    <w:rsid w:val="0048435D"/>
    <w:rsid w:val="004A1D01"/>
    <w:rsid w:val="004B3D1E"/>
    <w:rsid w:val="004C50B7"/>
    <w:rsid w:val="004D1649"/>
    <w:rsid w:val="004D6E4B"/>
    <w:rsid w:val="004F2D21"/>
    <w:rsid w:val="004F644B"/>
    <w:rsid w:val="004F797D"/>
    <w:rsid w:val="004F7F8D"/>
    <w:rsid w:val="00500D08"/>
    <w:rsid w:val="00501473"/>
    <w:rsid w:val="0050200C"/>
    <w:rsid w:val="0050342A"/>
    <w:rsid w:val="0051296C"/>
    <w:rsid w:val="00513A4A"/>
    <w:rsid w:val="00514703"/>
    <w:rsid w:val="005162B1"/>
    <w:rsid w:val="00520481"/>
    <w:rsid w:val="005242BE"/>
    <w:rsid w:val="0053312A"/>
    <w:rsid w:val="00535929"/>
    <w:rsid w:val="00536F46"/>
    <w:rsid w:val="00546EC5"/>
    <w:rsid w:val="00555775"/>
    <w:rsid w:val="00561481"/>
    <w:rsid w:val="00573A20"/>
    <w:rsid w:val="00575664"/>
    <w:rsid w:val="005857A0"/>
    <w:rsid w:val="00587890"/>
    <w:rsid w:val="00595747"/>
    <w:rsid w:val="005A2163"/>
    <w:rsid w:val="005A3009"/>
    <w:rsid w:val="005A4284"/>
    <w:rsid w:val="005B1CB0"/>
    <w:rsid w:val="005B57C4"/>
    <w:rsid w:val="005B5BBF"/>
    <w:rsid w:val="005B68C4"/>
    <w:rsid w:val="005C189A"/>
    <w:rsid w:val="005D46B8"/>
    <w:rsid w:val="005E3B40"/>
    <w:rsid w:val="005E49F7"/>
    <w:rsid w:val="005E735F"/>
    <w:rsid w:val="00602D18"/>
    <w:rsid w:val="00620572"/>
    <w:rsid w:val="0062153D"/>
    <w:rsid w:val="0063137D"/>
    <w:rsid w:val="006412AB"/>
    <w:rsid w:val="006425C6"/>
    <w:rsid w:val="006704DA"/>
    <w:rsid w:val="00672728"/>
    <w:rsid w:val="0068222F"/>
    <w:rsid w:val="00682A5C"/>
    <w:rsid w:val="00687901"/>
    <w:rsid w:val="00691B36"/>
    <w:rsid w:val="006B53CD"/>
    <w:rsid w:val="006B7D62"/>
    <w:rsid w:val="006C386D"/>
    <w:rsid w:val="006E220D"/>
    <w:rsid w:val="006E246B"/>
    <w:rsid w:val="006E3131"/>
    <w:rsid w:val="006F166A"/>
    <w:rsid w:val="006F27B5"/>
    <w:rsid w:val="006F2CD4"/>
    <w:rsid w:val="006F3100"/>
    <w:rsid w:val="006F7E3B"/>
    <w:rsid w:val="00710296"/>
    <w:rsid w:val="007103B0"/>
    <w:rsid w:val="007129B0"/>
    <w:rsid w:val="00712A69"/>
    <w:rsid w:val="00726407"/>
    <w:rsid w:val="00732CE1"/>
    <w:rsid w:val="0074407A"/>
    <w:rsid w:val="00744ECF"/>
    <w:rsid w:val="007451F3"/>
    <w:rsid w:val="0075020E"/>
    <w:rsid w:val="00757D7A"/>
    <w:rsid w:val="0076221B"/>
    <w:rsid w:val="00762AF0"/>
    <w:rsid w:val="0076652B"/>
    <w:rsid w:val="007725C3"/>
    <w:rsid w:val="00774095"/>
    <w:rsid w:val="00783AEA"/>
    <w:rsid w:val="00783ED9"/>
    <w:rsid w:val="007A1A13"/>
    <w:rsid w:val="007B62C1"/>
    <w:rsid w:val="007C72F2"/>
    <w:rsid w:val="007D4914"/>
    <w:rsid w:val="007D6303"/>
    <w:rsid w:val="007F2AA0"/>
    <w:rsid w:val="008016BC"/>
    <w:rsid w:val="00803F8F"/>
    <w:rsid w:val="00806756"/>
    <w:rsid w:val="00811EF4"/>
    <w:rsid w:val="00817921"/>
    <w:rsid w:val="00824300"/>
    <w:rsid w:val="00826C9A"/>
    <w:rsid w:val="008449B8"/>
    <w:rsid w:val="008662C7"/>
    <w:rsid w:val="00866967"/>
    <w:rsid w:val="00874A73"/>
    <w:rsid w:val="00890D7E"/>
    <w:rsid w:val="008A0AB9"/>
    <w:rsid w:val="008A0B2B"/>
    <w:rsid w:val="008B52DA"/>
    <w:rsid w:val="008B7B39"/>
    <w:rsid w:val="008C2AFC"/>
    <w:rsid w:val="008D3EA3"/>
    <w:rsid w:val="008D7F1F"/>
    <w:rsid w:val="008E0789"/>
    <w:rsid w:val="008E27E7"/>
    <w:rsid w:val="008E3C5F"/>
    <w:rsid w:val="008E3F64"/>
    <w:rsid w:val="008E7537"/>
    <w:rsid w:val="008F79BB"/>
    <w:rsid w:val="00906C8C"/>
    <w:rsid w:val="00914FF9"/>
    <w:rsid w:val="00917EAC"/>
    <w:rsid w:val="009211C1"/>
    <w:rsid w:val="009224AF"/>
    <w:rsid w:val="00942EF8"/>
    <w:rsid w:val="00946EC2"/>
    <w:rsid w:val="00974422"/>
    <w:rsid w:val="00975C78"/>
    <w:rsid w:val="00983F54"/>
    <w:rsid w:val="0098746A"/>
    <w:rsid w:val="00991937"/>
    <w:rsid w:val="009A5C06"/>
    <w:rsid w:val="009B4D36"/>
    <w:rsid w:val="009C2AC7"/>
    <w:rsid w:val="009C4335"/>
    <w:rsid w:val="009D661A"/>
    <w:rsid w:val="009E66CC"/>
    <w:rsid w:val="00A04E3B"/>
    <w:rsid w:val="00A067D5"/>
    <w:rsid w:val="00A07E45"/>
    <w:rsid w:val="00A205C4"/>
    <w:rsid w:val="00A22986"/>
    <w:rsid w:val="00A33E3B"/>
    <w:rsid w:val="00A42A21"/>
    <w:rsid w:val="00A451F9"/>
    <w:rsid w:val="00A67E36"/>
    <w:rsid w:val="00A70F12"/>
    <w:rsid w:val="00A73D84"/>
    <w:rsid w:val="00A827AD"/>
    <w:rsid w:val="00A87D23"/>
    <w:rsid w:val="00A903F8"/>
    <w:rsid w:val="00A9164E"/>
    <w:rsid w:val="00AA31A3"/>
    <w:rsid w:val="00AB52C9"/>
    <w:rsid w:val="00AB7C7F"/>
    <w:rsid w:val="00AD3007"/>
    <w:rsid w:val="00AE49FE"/>
    <w:rsid w:val="00AE61B2"/>
    <w:rsid w:val="00AE6787"/>
    <w:rsid w:val="00AF09D1"/>
    <w:rsid w:val="00AF4574"/>
    <w:rsid w:val="00AF7204"/>
    <w:rsid w:val="00B031E9"/>
    <w:rsid w:val="00B03E73"/>
    <w:rsid w:val="00B04FDE"/>
    <w:rsid w:val="00B0732E"/>
    <w:rsid w:val="00B11D04"/>
    <w:rsid w:val="00B2212B"/>
    <w:rsid w:val="00B238F3"/>
    <w:rsid w:val="00B24594"/>
    <w:rsid w:val="00B30783"/>
    <w:rsid w:val="00B33D79"/>
    <w:rsid w:val="00B3677A"/>
    <w:rsid w:val="00B414B0"/>
    <w:rsid w:val="00B46493"/>
    <w:rsid w:val="00B5057B"/>
    <w:rsid w:val="00B72B9F"/>
    <w:rsid w:val="00B75E4B"/>
    <w:rsid w:val="00B771D9"/>
    <w:rsid w:val="00B94C2D"/>
    <w:rsid w:val="00B96E8F"/>
    <w:rsid w:val="00BA099D"/>
    <w:rsid w:val="00BA5B22"/>
    <w:rsid w:val="00BA63FA"/>
    <w:rsid w:val="00BB13FB"/>
    <w:rsid w:val="00BB3A7B"/>
    <w:rsid w:val="00BC0839"/>
    <w:rsid w:val="00BC4488"/>
    <w:rsid w:val="00BF11E5"/>
    <w:rsid w:val="00BF256F"/>
    <w:rsid w:val="00BF3D2B"/>
    <w:rsid w:val="00C00D55"/>
    <w:rsid w:val="00C04F70"/>
    <w:rsid w:val="00C105AE"/>
    <w:rsid w:val="00C171A0"/>
    <w:rsid w:val="00C22658"/>
    <w:rsid w:val="00C30379"/>
    <w:rsid w:val="00C3116B"/>
    <w:rsid w:val="00C31B97"/>
    <w:rsid w:val="00C31D7D"/>
    <w:rsid w:val="00C32D54"/>
    <w:rsid w:val="00C43757"/>
    <w:rsid w:val="00C51908"/>
    <w:rsid w:val="00C51EC4"/>
    <w:rsid w:val="00C53A00"/>
    <w:rsid w:val="00C53B77"/>
    <w:rsid w:val="00C55C12"/>
    <w:rsid w:val="00C6404A"/>
    <w:rsid w:val="00C64773"/>
    <w:rsid w:val="00C676A0"/>
    <w:rsid w:val="00C75EAF"/>
    <w:rsid w:val="00C76272"/>
    <w:rsid w:val="00C81A44"/>
    <w:rsid w:val="00C94935"/>
    <w:rsid w:val="00CA374E"/>
    <w:rsid w:val="00CA6418"/>
    <w:rsid w:val="00CB3807"/>
    <w:rsid w:val="00CB5D06"/>
    <w:rsid w:val="00CD2502"/>
    <w:rsid w:val="00CD3438"/>
    <w:rsid w:val="00CD3E47"/>
    <w:rsid w:val="00CD6E09"/>
    <w:rsid w:val="00CF3DD3"/>
    <w:rsid w:val="00CF7558"/>
    <w:rsid w:val="00D132BA"/>
    <w:rsid w:val="00D13D2E"/>
    <w:rsid w:val="00D17E2F"/>
    <w:rsid w:val="00D409ED"/>
    <w:rsid w:val="00D45825"/>
    <w:rsid w:val="00D6227F"/>
    <w:rsid w:val="00D6523A"/>
    <w:rsid w:val="00D80A3D"/>
    <w:rsid w:val="00D843F7"/>
    <w:rsid w:val="00D877E9"/>
    <w:rsid w:val="00D90510"/>
    <w:rsid w:val="00D9102B"/>
    <w:rsid w:val="00D95B78"/>
    <w:rsid w:val="00D96F36"/>
    <w:rsid w:val="00DA11D5"/>
    <w:rsid w:val="00DA3071"/>
    <w:rsid w:val="00DB2393"/>
    <w:rsid w:val="00DB2818"/>
    <w:rsid w:val="00DD7D45"/>
    <w:rsid w:val="00E0493A"/>
    <w:rsid w:val="00E05A85"/>
    <w:rsid w:val="00E10A45"/>
    <w:rsid w:val="00E13260"/>
    <w:rsid w:val="00E21647"/>
    <w:rsid w:val="00E23796"/>
    <w:rsid w:val="00E25F8C"/>
    <w:rsid w:val="00E30C93"/>
    <w:rsid w:val="00E37F53"/>
    <w:rsid w:val="00E5051D"/>
    <w:rsid w:val="00E55F41"/>
    <w:rsid w:val="00E56D65"/>
    <w:rsid w:val="00E6532D"/>
    <w:rsid w:val="00E81702"/>
    <w:rsid w:val="00E860D0"/>
    <w:rsid w:val="00E901F3"/>
    <w:rsid w:val="00E92EEF"/>
    <w:rsid w:val="00E94600"/>
    <w:rsid w:val="00EA7098"/>
    <w:rsid w:val="00EB122C"/>
    <w:rsid w:val="00EB4E92"/>
    <w:rsid w:val="00EC4B99"/>
    <w:rsid w:val="00EE780D"/>
    <w:rsid w:val="00EF4509"/>
    <w:rsid w:val="00EF47DE"/>
    <w:rsid w:val="00EF6C58"/>
    <w:rsid w:val="00F010F1"/>
    <w:rsid w:val="00F04BB4"/>
    <w:rsid w:val="00F07539"/>
    <w:rsid w:val="00F10065"/>
    <w:rsid w:val="00F176E2"/>
    <w:rsid w:val="00F206FF"/>
    <w:rsid w:val="00F23322"/>
    <w:rsid w:val="00F3409E"/>
    <w:rsid w:val="00F40531"/>
    <w:rsid w:val="00F422AF"/>
    <w:rsid w:val="00F45415"/>
    <w:rsid w:val="00F46682"/>
    <w:rsid w:val="00F51F3A"/>
    <w:rsid w:val="00F54496"/>
    <w:rsid w:val="00F57013"/>
    <w:rsid w:val="00F6296B"/>
    <w:rsid w:val="00F67AEB"/>
    <w:rsid w:val="00F73CA5"/>
    <w:rsid w:val="00FB044E"/>
    <w:rsid w:val="00FB2C3F"/>
    <w:rsid w:val="00FD0CC0"/>
    <w:rsid w:val="00FD67F9"/>
    <w:rsid w:val="00FF7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336B9"/>
  <w15:docId w15:val="{0FEE8198-5EE7-45DD-9802-B874A489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260"/>
    <w:pPr>
      <w:spacing w:after="0" w:line="240" w:lineRule="auto"/>
      <w:jc w:val="both"/>
    </w:pPr>
    <w:rPr>
      <w:rFonts w:eastAsia="Times New Roman" w:cs="Times New Roman"/>
      <w:sz w:val="40"/>
      <w:szCs w:val="20"/>
    </w:rPr>
  </w:style>
  <w:style w:type="paragraph" w:styleId="Heading1">
    <w:name w:val="heading 1"/>
    <w:basedOn w:val="Normal"/>
    <w:next w:val="Normal"/>
    <w:link w:val="Heading1Char"/>
    <w:uiPriority w:val="9"/>
    <w:qFormat/>
    <w:rsid w:val="00744ECF"/>
    <w:pPr>
      <w:keepNext/>
      <w:keepLines/>
      <w:spacing w:before="48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2">
    <w:name w:val="R-12"/>
    <w:basedOn w:val="Normal"/>
    <w:rsid w:val="005857A0"/>
    <w:pPr>
      <w:ind w:left="720"/>
    </w:pPr>
    <w:rPr>
      <w:rFonts w:ascii="Courier New" w:hAnsi="Courier New"/>
      <w:szCs w:val="24"/>
    </w:rPr>
  </w:style>
  <w:style w:type="character" w:customStyle="1" w:styleId="Heading1Char">
    <w:name w:val="Heading 1 Char"/>
    <w:basedOn w:val="DefaultParagraphFont"/>
    <w:link w:val="Heading1"/>
    <w:uiPriority w:val="9"/>
    <w:rsid w:val="00744ECF"/>
    <w:rPr>
      <w:rFonts w:eastAsiaTheme="majorEastAsia" w:cstheme="majorBidi"/>
      <w:b/>
      <w:bCs/>
      <w:szCs w:val="28"/>
    </w:rPr>
  </w:style>
  <w:style w:type="paragraph" w:customStyle="1" w:styleId="R-14">
    <w:name w:val="R-14"/>
    <w:basedOn w:val="Normal"/>
    <w:autoRedefine/>
    <w:qFormat/>
    <w:rsid w:val="001168AA"/>
    <w:pPr>
      <w:ind w:left="1440" w:hanging="720"/>
      <w:jc w:val="left"/>
    </w:pPr>
    <w:rPr>
      <w:rFonts w:ascii="Courier New" w:hAnsi="Courier New"/>
      <w:sz w:val="28"/>
      <w:szCs w:val="24"/>
    </w:rPr>
  </w:style>
  <w:style w:type="paragraph" w:styleId="ListParagraph">
    <w:name w:val="List Paragraph"/>
    <w:basedOn w:val="Normal"/>
    <w:uiPriority w:val="34"/>
    <w:qFormat/>
    <w:rsid w:val="006F27B5"/>
    <w:pPr>
      <w:ind w:left="720"/>
      <w:contextualSpacing/>
    </w:pPr>
  </w:style>
  <w:style w:type="paragraph" w:styleId="Header">
    <w:name w:val="header"/>
    <w:basedOn w:val="Normal"/>
    <w:link w:val="HeaderChar"/>
    <w:uiPriority w:val="99"/>
    <w:unhideWhenUsed/>
    <w:rsid w:val="006F27B5"/>
    <w:pPr>
      <w:tabs>
        <w:tab w:val="center" w:pos="4680"/>
        <w:tab w:val="right" w:pos="9360"/>
      </w:tabs>
    </w:pPr>
  </w:style>
  <w:style w:type="character" w:customStyle="1" w:styleId="HeaderChar">
    <w:name w:val="Header Char"/>
    <w:basedOn w:val="DefaultParagraphFont"/>
    <w:link w:val="Header"/>
    <w:uiPriority w:val="99"/>
    <w:rsid w:val="006F27B5"/>
    <w:rPr>
      <w:rFonts w:eastAsia="Times New Roman" w:cs="Times New Roman"/>
      <w:sz w:val="40"/>
      <w:szCs w:val="20"/>
    </w:rPr>
  </w:style>
  <w:style w:type="paragraph" w:styleId="Footer">
    <w:name w:val="footer"/>
    <w:basedOn w:val="Normal"/>
    <w:link w:val="FooterChar"/>
    <w:unhideWhenUsed/>
    <w:rsid w:val="006F27B5"/>
    <w:pPr>
      <w:tabs>
        <w:tab w:val="center" w:pos="4680"/>
        <w:tab w:val="right" w:pos="9360"/>
      </w:tabs>
    </w:pPr>
  </w:style>
  <w:style w:type="character" w:customStyle="1" w:styleId="FooterChar">
    <w:name w:val="Footer Char"/>
    <w:basedOn w:val="DefaultParagraphFont"/>
    <w:link w:val="Footer"/>
    <w:uiPriority w:val="99"/>
    <w:rsid w:val="006F27B5"/>
    <w:rPr>
      <w:rFonts w:eastAsia="Times New Roman" w:cs="Times New Roman"/>
      <w:sz w:val="40"/>
      <w:szCs w:val="20"/>
    </w:rPr>
  </w:style>
  <w:style w:type="paragraph" w:styleId="BodyTextIndent">
    <w:name w:val="Body Text Indent"/>
    <w:basedOn w:val="Normal"/>
    <w:link w:val="BodyTextIndentChar"/>
    <w:rsid w:val="008F79BB"/>
    <w:pPr>
      <w:ind w:left="720"/>
    </w:pPr>
    <w:rPr>
      <w:rFonts w:cs="Arial"/>
      <w:szCs w:val="40"/>
    </w:rPr>
  </w:style>
  <w:style w:type="character" w:customStyle="1" w:styleId="BodyTextIndentChar">
    <w:name w:val="Body Text Indent Char"/>
    <w:basedOn w:val="DefaultParagraphFont"/>
    <w:link w:val="BodyTextIndent"/>
    <w:rsid w:val="008F79BB"/>
    <w:rPr>
      <w:rFonts w:eastAsia="Times New Roman" w:cs="Arial"/>
      <w:sz w:val="40"/>
      <w:szCs w:val="40"/>
    </w:rPr>
  </w:style>
  <w:style w:type="table" w:styleId="TableGrid">
    <w:name w:val="Table Grid"/>
    <w:basedOn w:val="TableNormal"/>
    <w:uiPriority w:val="59"/>
    <w:rsid w:val="00D13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4F70"/>
    <w:rPr>
      <w:sz w:val="16"/>
      <w:szCs w:val="16"/>
    </w:rPr>
  </w:style>
  <w:style w:type="paragraph" w:styleId="CommentText">
    <w:name w:val="annotation text"/>
    <w:basedOn w:val="Normal"/>
    <w:link w:val="CommentTextChar"/>
    <w:uiPriority w:val="99"/>
    <w:semiHidden/>
    <w:unhideWhenUsed/>
    <w:rsid w:val="00C04F70"/>
    <w:rPr>
      <w:sz w:val="20"/>
    </w:rPr>
  </w:style>
  <w:style w:type="character" w:customStyle="1" w:styleId="CommentTextChar">
    <w:name w:val="Comment Text Char"/>
    <w:basedOn w:val="DefaultParagraphFont"/>
    <w:link w:val="CommentText"/>
    <w:uiPriority w:val="99"/>
    <w:semiHidden/>
    <w:rsid w:val="00C04F7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649"/>
    <w:rPr>
      <w:b/>
      <w:bCs/>
    </w:rPr>
  </w:style>
  <w:style w:type="character" w:customStyle="1" w:styleId="CommentSubjectChar">
    <w:name w:val="Comment Subject Char"/>
    <w:basedOn w:val="CommentTextChar"/>
    <w:link w:val="CommentSubject"/>
    <w:uiPriority w:val="99"/>
    <w:semiHidden/>
    <w:rsid w:val="004D1649"/>
    <w:rPr>
      <w:rFonts w:eastAsia="Times New Roman" w:cs="Times New Roman"/>
      <w:b/>
      <w:bCs/>
      <w:sz w:val="20"/>
      <w:szCs w:val="20"/>
    </w:rPr>
  </w:style>
  <w:style w:type="paragraph" w:styleId="Revision">
    <w:name w:val="Revision"/>
    <w:hidden/>
    <w:uiPriority w:val="99"/>
    <w:semiHidden/>
    <w:rsid w:val="004D1649"/>
    <w:pPr>
      <w:spacing w:after="0" w:line="240" w:lineRule="auto"/>
    </w:pPr>
    <w:rPr>
      <w:rFonts w:eastAsia="Times New Roman" w:cs="Times New Roman"/>
      <w:sz w:val="40"/>
      <w:szCs w:val="20"/>
    </w:rPr>
  </w:style>
  <w:style w:type="paragraph" w:styleId="BalloonText">
    <w:name w:val="Balloon Text"/>
    <w:basedOn w:val="Normal"/>
    <w:link w:val="BalloonTextChar"/>
    <w:uiPriority w:val="99"/>
    <w:semiHidden/>
    <w:unhideWhenUsed/>
    <w:rsid w:val="004D1649"/>
    <w:rPr>
      <w:rFonts w:ascii="Tahoma" w:hAnsi="Tahoma" w:cs="Tahoma"/>
      <w:sz w:val="16"/>
      <w:szCs w:val="16"/>
    </w:rPr>
  </w:style>
  <w:style w:type="character" w:customStyle="1" w:styleId="BalloonTextChar">
    <w:name w:val="Balloon Text Char"/>
    <w:basedOn w:val="DefaultParagraphFont"/>
    <w:link w:val="BalloonText"/>
    <w:uiPriority w:val="99"/>
    <w:semiHidden/>
    <w:rsid w:val="004D16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91195">
      <w:bodyDiv w:val="1"/>
      <w:marLeft w:val="0"/>
      <w:marRight w:val="0"/>
      <w:marTop w:val="0"/>
      <w:marBottom w:val="0"/>
      <w:divBdr>
        <w:top w:val="none" w:sz="0" w:space="0" w:color="auto"/>
        <w:left w:val="none" w:sz="0" w:space="0" w:color="auto"/>
        <w:bottom w:val="none" w:sz="0" w:space="0" w:color="auto"/>
        <w:right w:val="none" w:sz="0" w:space="0" w:color="auto"/>
      </w:divBdr>
      <w:divsChild>
        <w:div w:id="38601171">
          <w:marLeft w:val="0"/>
          <w:marRight w:val="0"/>
          <w:marTop w:val="0"/>
          <w:marBottom w:val="240"/>
          <w:divBdr>
            <w:top w:val="none" w:sz="0" w:space="0" w:color="auto"/>
            <w:left w:val="none" w:sz="0" w:space="0" w:color="auto"/>
            <w:bottom w:val="none" w:sz="0" w:space="0" w:color="auto"/>
            <w:right w:val="none" w:sz="0" w:space="0" w:color="auto"/>
          </w:divBdr>
        </w:div>
      </w:divsChild>
    </w:div>
    <w:div w:id="663362628">
      <w:bodyDiv w:val="1"/>
      <w:marLeft w:val="0"/>
      <w:marRight w:val="0"/>
      <w:marTop w:val="0"/>
      <w:marBottom w:val="0"/>
      <w:divBdr>
        <w:top w:val="none" w:sz="0" w:space="0" w:color="auto"/>
        <w:left w:val="none" w:sz="0" w:space="0" w:color="auto"/>
        <w:bottom w:val="none" w:sz="0" w:space="0" w:color="auto"/>
        <w:right w:val="none" w:sz="0" w:space="0" w:color="auto"/>
      </w:divBdr>
      <w:divsChild>
        <w:div w:id="453911262">
          <w:marLeft w:val="0"/>
          <w:marRight w:val="0"/>
          <w:marTop w:val="0"/>
          <w:marBottom w:val="240"/>
          <w:divBdr>
            <w:top w:val="none" w:sz="0" w:space="0" w:color="auto"/>
            <w:left w:val="none" w:sz="0" w:space="0" w:color="auto"/>
            <w:bottom w:val="none" w:sz="0" w:space="0" w:color="auto"/>
            <w:right w:val="none" w:sz="0" w:space="0" w:color="auto"/>
          </w:divBdr>
        </w:div>
      </w:divsChild>
    </w:div>
    <w:div w:id="1673878386">
      <w:bodyDiv w:val="1"/>
      <w:marLeft w:val="0"/>
      <w:marRight w:val="0"/>
      <w:marTop w:val="0"/>
      <w:marBottom w:val="0"/>
      <w:divBdr>
        <w:top w:val="none" w:sz="0" w:space="0" w:color="auto"/>
        <w:left w:val="none" w:sz="0" w:space="0" w:color="auto"/>
        <w:bottom w:val="none" w:sz="0" w:space="0" w:color="auto"/>
        <w:right w:val="none" w:sz="0" w:space="0" w:color="auto"/>
      </w:divBdr>
      <w:divsChild>
        <w:div w:id="1999920641">
          <w:marLeft w:val="0"/>
          <w:marRight w:val="0"/>
          <w:marTop w:val="0"/>
          <w:marBottom w:val="240"/>
          <w:divBdr>
            <w:top w:val="none" w:sz="0" w:space="0" w:color="auto"/>
            <w:left w:val="none" w:sz="0" w:space="0" w:color="auto"/>
            <w:bottom w:val="none" w:sz="0" w:space="0" w:color="auto"/>
            <w:right w:val="none" w:sz="0" w:space="0" w:color="auto"/>
          </w:divBdr>
        </w:div>
      </w:divsChild>
    </w:div>
    <w:div w:id="1813592900">
      <w:bodyDiv w:val="1"/>
      <w:marLeft w:val="0"/>
      <w:marRight w:val="0"/>
      <w:marTop w:val="0"/>
      <w:marBottom w:val="0"/>
      <w:divBdr>
        <w:top w:val="none" w:sz="0" w:space="0" w:color="auto"/>
        <w:left w:val="none" w:sz="0" w:space="0" w:color="auto"/>
        <w:bottom w:val="none" w:sz="0" w:space="0" w:color="auto"/>
        <w:right w:val="none" w:sz="0" w:space="0" w:color="auto"/>
      </w:divBdr>
      <w:divsChild>
        <w:div w:id="425350156">
          <w:marLeft w:val="0"/>
          <w:marRight w:val="0"/>
          <w:marTop w:val="0"/>
          <w:marBottom w:val="240"/>
          <w:divBdr>
            <w:top w:val="none" w:sz="0" w:space="0" w:color="auto"/>
            <w:left w:val="none" w:sz="0" w:space="0" w:color="auto"/>
            <w:bottom w:val="none" w:sz="0" w:space="0" w:color="auto"/>
            <w:right w:val="none" w:sz="0" w:space="0" w:color="auto"/>
          </w:divBdr>
        </w:div>
      </w:divsChild>
    </w:div>
    <w:div w:id="2000035165">
      <w:bodyDiv w:val="1"/>
      <w:marLeft w:val="0"/>
      <w:marRight w:val="0"/>
      <w:marTop w:val="0"/>
      <w:marBottom w:val="0"/>
      <w:divBdr>
        <w:top w:val="none" w:sz="0" w:space="0" w:color="auto"/>
        <w:left w:val="none" w:sz="0" w:space="0" w:color="auto"/>
        <w:bottom w:val="none" w:sz="0" w:space="0" w:color="auto"/>
        <w:right w:val="none" w:sz="0" w:space="0" w:color="auto"/>
      </w:divBdr>
      <w:divsChild>
        <w:div w:id="817964421">
          <w:marLeft w:val="0"/>
          <w:marRight w:val="0"/>
          <w:marTop w:val="0"/>
          <w:marBottom w:val="240"/>
          <w:divBdr>
            <w:top w:val="none" w:sz="0" w:space="0" w:color="auto"/>
            <w:left w:val="none" w:sz="0" w:space="0" w:color="auto"/>
            <w:bottom w:val="none" w:sz="0" w:space="0" w:color="auto"/>
            <w:right w:val="none" w:sz="0" w:space="0" w:color="auto"/>
          </w:divBdr>
        </w:div>
      </w:divsChild>
    </w:div>
    <w:div w:id="2121141029">
      <w:bodyDiv w:val="1"/>
      <w:marLeft w:val="0"/>
      <w:marRight w:val="0"/>
      <w:marTop w:val="0"/>
      <w:marBottom w:val="0"/>
      <w:divBdr>
        <w:top w:val="none" w:sz="0" w:space="0" w:color="auto"/>
        <w:left w:val="none" w:sz="0" w:space="0" w:color="auto"/>
        <w:bottom w:val="none" w:sz="0" w:space="0" w:color="auto"/>
        <w:right w:val="none" w:sz="0" w:space="0" w:color="auto"/>
      </w:divBdr>
      <w:divsChild>
        <w:div w:id="115371736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EE49D-5BD1-4DB9-A83F-76A633BA7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9</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Chris2</dc:creator>
  <cp:lastModifiedBy>Christopher Bilder</cp:lastModifiedBy>
  <cp:revision>17</cp:revision>
  <dcterms:created xsi:type="dcterms:W3CDTF">2022-12-28T23:21:00Z</dcterms:created>
  <dcterms:modified xsi:type="dcterms:W3CDTF">2023-01-14T01:53:00Z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