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BB46" w14:textId="7F246A22" w:rsidR="006F27B5" w:rsidRPr="004B1D88" w:rsidRDefault="006F27B5" w:rsidP="006F27B5">
      <w:pPr>
        <w:rPr>
          <w:b/>
        </w:rPr>
      </w:pPr>
      <w:r w:rsidRPr="004B1D88">
        <w:rPr>
          <w:b/>
        </w:rPr>
        <w:t xml:space="preserve">Chapter </w:t>
      </w:r>
      <w:r w:rsidR="008632E3">
        <w:rPr>
          <w:b/>
        </w:rPr>
        <w:t>4</w:t>
      </w:r>
      <w:r w:rsidRPr="004B1D88">
        <w:rPr>
          <w:b/>
        </w:rPr>
        <w:t xml:space="preserve"> – </w:t>
      </w:r>
      <w:r w:rsidR="00C75EAF" w:rsidRPr="00C75EAF">
        <w:rPr>
          <w:b/>
        </w:rPr>
        <w:t xml:space="preserve">Analyzing a </w:t>
      </w:r>
      <w:r w:rsidR="008632E3">
        <w:rPr>
          <w:b/>
        </w:rPr>
        <w:t>count</w:t>
      </w:r>
      <w:r w:rsidR="00C75EAF" w:rsidRPr="00C75EAF">
        <w:rPr>
          <w:b/>
        </w:rPr>
        <w:t xml:space="preserve"> response</w:t>
      </w:r>
    </w:p>
    <w:p w14:paraId="47D15C39" w14:textId="78E46FB7" w:rsidR="006F27B5" w:rsidRDefault="006F27B5" w:rsidP="006F27B5"/>
    <w:p w14:paraId="45CBD0D9" w14:textId="5EA21984" w:rsidR="005C6E8F" w:rsidRDefault="00EC67CB" w:rsidP="00EC67CB">
      <w:pPr>
        <w:ind w:left="720"/>
      </w:pPr>
      <w:r>
        <w:t>Chapter</w:t>
      </w:r>
      <w:r w:rsidR="003C29C0">
        <w:t>s</w:t>
      </w:r>
      <w:r>
        <w:t xml:space="preserve"> 1 and 2 examined a binomial response (a count) arising from a FIXED number of trials. Thus, W, a binomial random variable, could be 0, 1, …, n, where n is the number of trials. </w:t>
      </w:r>
    </w:p>
    <w:p w14:paraId="3717DC04" w14:textId="6A52E5B8" w:rsidR="005C6E8F" w:rsidRDefault="005C6E8F" w:rsidP="00EC67CB">
      <w:pPr>
        <w:ind w:left="720"/>
      </w:pPr>
    </w:p>
    <w:p w14:paraId="29604E5C" w14:textId="0B95CF00" w:rsidR="005C6E8F" w:rsidRDefault="005C6E8F" w:rsidP="00EC67CB">
      <w:pPr>
        <w:ind w:left="720"/>
      </w:pPr>
      <w:r>
        <w:t>Count response</w:t>
      </w:r>
      <w:r w:rsidR="008B547A">
        <w:t>s</w:t>
      </w:r>
      <w:r>
        <w:t xml:space="preserve"> also arise from </w:t>
      </w:r>
      <w:r w:rsidRPr="005C6E8F">
        <w:t xml:space="preserve">other mechanisms that have nothing to do with </w:t>
      </w:r>
      <w:r w:rsidR="0030640D">
        <w:t>binary</w:t>
      </w:r>
      <w:r w:rsidRPr="005C6E8F">
        <w:t xml:space="preserve"> trials. </w:t>
      </w:r>
      <w:r>
        <w:t xml:space="preserve">Examples include: </w:t>
      </w:r>
    </w:p>
    <w:p w14:paraId="14F3E251" w14:textId="77777777" w:rsidR="00E2330E" w:rsidRDefault="00E2330E" w:rsidP="005C6E8F">
      <w:pPr>
        <w:pStyle w:val="ListParagraph"/>
        <w:numPr>
          <w:ilvl w:val="0"/>
          <w:numId w:val="25"/>
        </w:numPr>
      </w:pPr>
      <w:r>
        <w:t>The number of arrests for a city per year</w:t>
      </w:r>
    </w:p>
    <w:p w14:paraId="32914ECA" w14:textId="77777777" w:rsidR="00877D46" w:rsidRDefault="00877D46" w:rsidP="00877D46">
      <w:pPr>
        <w:pStyle w:val="ListParagraph"/>
        <w:numPr>
          <w:ilvl w:val="0"/>
          <w:numId w:val="25"/>
        </w:numPr>
      </w:pPr>
      <w:r>
        <w:t xml:space="preserve">The number of credit cards an individual owns </w:t>
      </w:r>
    </w:p>
    <w:p w14:paraId="6B3E0667" w14:textId="77777777" w:rsidR="00E2330E" w:rsidRDefault="00E2330E" w:rsidP="00E2330E">
      <w:pPr>
        <w:pStyle w:val="ListParagraph"/>
        <w:numPr>
          <w:ilvl w:val="0"/>
          <w:numId w:val="25"/>
        </w:numPr>
      </w:pPr>
      <w:r>
        <w:t xml:space="preserve">The number of people arriving at an airport on a given day </w:t>
      </w:r>
    </w:p>
    <w:p w14:paraId="45889A79" w14:textId="4A2D0744" w:rsidR="00E2330E" w:rsidRDefault="00E2330E" w:rsidP="00E2330E">
      <w:pPr>
        <w:pStyle w:val="ListParagraph"/>
        <w:numPr>
          <w:ilvl w:val="0"/>
          <w:numId w:val="25"/>
        </w:numPr>
      </w:pPr>
      <w:r>
        <w:t>The number of cars stopped at the 33</w:t>
      </w:r>
      <w:r w:rsidRPr="00E2330E">
        <w:rPr>
          <w:vertAlign w:val="superscript"/>
        </w:rPr>
        <w:t>rd</w:t>
      </w:r>
      <w:r>
        <w:t xml:space="preserve"> and Holdrege streets intersection</w:t>
      </w:r>
      <w:r w:rsidR="003C29C0">
        <w:t xml:space="preserve"> in Lincoln</w:t>
      </w:r>
    </w:p>
    <w:p w14:paraId="249AF3F1" w14:textId="77777777" w:rsidR="0029670F" w:rsidRDefault="00E2330E" w:rsidP="00E2330E">
      <w:pPr>
        <w:pStyle w:val="ListParagraph"/>
        <w:numPr>
          <w:ilvl w:val="0"/>
          <w:numId w:val="25"/>
        </w:numPr>
      </w:pPr>
      <w:r>
        <w:t>The number of people standing in line at Starbucks.</w:t>
      </w:r>
    </w:p>
    <w:p w14:paraId="678D322D" w14:textId="77777777" w:rsidR="00E2330E" w:rsidRDefault="00E2330E" w:rsidP="0029670F">
      <w:pPr>
        <w:pStyle w:val="ListParagraph"/>
        <w:ind w:left="1440"/>
      </w:pPr>
      <w:r>
        <w:t xml:space="preserve"> </w:t>
      </w:r>
    </w:p>
    <w:p w14:paraId="2ECAC915" w14:textId="77777777" w:rsidR="00D035D1" w:rsidRDefault="00D035D1" w:rsidP="00D035D1">
      <w:pPr>
        <w:pStyle w:val="ListParagraph"/>
      </w:pPr>
      <w:r>
        <w:t xml:space="preserve">For these settings, a Poisson distribution can be used to model the count responses. </w:t>
      </w:r>
    </w:p>
    <w:p w14:paraId="3490F136" w14:textId="77777777" w:rsidR="00D035D1" w:rsidRDefault="00D035D1" w:rsidP="00E2330E">
      <w:pPr>
        <w:pStyle w:val="ListParagraph"/>
        <w:ind w:left="1080"/>
      </w:pPr>
    </w:p>
    <w:p w14:paraId="37828281" w14:textId="00D3B24A" w:rsidR="00E2330E" w:rsidRDefault="00E2330E" w:rsidP="00E2330E">
      <w:pPr>
        <w:ind w:left="720"/>
      </w:pPr>
      <w:r>
        <w:t xml:space="preserve">You may also think of </w:t>
      </w:r>
      <w:proofErr w:type="gramStart"/>
      <w:r>
        <w:t>particular explanatory</w:t>
      </w:r>
      <w:proofErr w:type="gramEnd"/>
      <w:r>
        <w:t xml:space="preserve"> variables that could affect these count responses. For example, the number of credit cards an individual </w:t>
      </w:r>
      <w:r w:rsidR="008B547A">
        <w:t>owns</w:t>
      </w:r>
      <w:r>
        <w:t xml:space="preserve"> could be dependent on income level, gender, where they live, </w:t>
      </w:r>
      <w:proofErr w:type="gramStart"/>
      <w:r>
        <w:t>… .</w:t>
      </w:r>
      <w:proofErr w:type="gramEnd"/>
      <w:r w:rsidR="00183274">
        <w:t xml:space="preserve"> </w:t>
      </w:r>
    </w:p>
    <w:p w14:paraId="24D55932" w14:textId="77777777" w:rsidR="00E2330E" w:rsidRDefault="00E2330E" w:rsidP="00E2330E">
      <w:pPr>
        <w:ind w:left="720"/>
      </w:pPr>
    </w:p>
    <w:p w14:paraId="27CB8DD6" w14:textId="2D947F7B" w:rsidR="00183274" w:rsidRDefault="00E2330E" w:rsidP="00E2330E">
      <w:pPr>
        <w:ind w:left="720"/>
      </w:pPr>
      <w:r>
        <w:t xml:space="preserve">You may also want to </w:t>
      </w:r>
      <w:proofErr w:type="gramStart"/>
      <w:r>
        <w:t>control for</w:t>
      </w:r>
      <w:proofErr w:type="gramEnd"/>
      <w:r>
        <w:t xml:space="preserve"> other items that are not necessarily explanatory variables. If the purpose of the number of arrests example was to compar</w:t>
      </w:r>
      <w:r w:rsidR="0039616E">
        <w:t xml:space="preserve">e </w:t>
      </w:r>
      <w:r>
        <w:t xml:space="preserve">cities in the United States, we would want to account for city sizes. </w:t>
      </w:r>
      <w:r>
        <w:lastRenderedPageBreak/>
        <w:t xml:space="preserve">For example, it would not make sense to compare Omaha directly to New York City without </w:t>
      </w:r>
      <w:proofErr w:type="gramStart"/>
      <w:r>
        <w:t>taking into account</w:t>
      </w:r>
      <w:proofErr w:type="gramEnd"/>
      <w:r>
        <w:t xml:space="preserve"> their vastly different sizes.</w:t>
      </w:r>
      <w:r w:rsidR="00183274">
        <w:t xml:space="preserve"> </w:t>
      </w:r>
    </w:p>
    <w:p w14:paraId="470D06D6" w14:textId="77777777" w:rsidR="00183274" w:rsidRDefault="00183274" w:rsidP="00E2330E">
      <w:pPr>
        <w:ind w:left="720"/>
      </w:pPr>
    </w:p>
    <w:p w14:paraId="59CC0D24" w14:textId="77777777" w:rsidR="00E2330E" w:rsidRDefault="00183274" w:rsidP="00E2330E">
      <w:pPr>
        <w:ind w:left="720"/>
      </w:pPr>
      <w:r>
        <w:t xml:space="preserve">Next, we begin with the basics of how we model counts through using a Poisson probability distribution. </w:t>
      </w:r>
      <w:r w:rsidR="00E2330E">
        <w:t xml:space="preserve"> </w:t>
      </w:r>
    </w:p>
    <w:p w14:paraId="04211046" w14:textId="77777777" w:rsidR="00E2330E" w:rsidRDefault="00E2330E" w:rsidP="00E2330E">
      <w:pPr>
        <w:ind w:left="720"/>
      </w:pPr>
    </w:p>
    <w:p w14:paraId="0379FA04" w14:textId="77777777" w:rsidR="00EC67CB" w:rsidRDefault="00EC67CB" w:rsidP="00EC67CB">
      <w:pPr>
        <w:ind w:left="720"/>
      </w:pPr>
    </w:p>
    <w:p w14:paraId="797921D9" w14:textId="77777777" w:rsidR="00E606B0" w:rsidRDefault="00E606B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7147D17" w14:textId="77777777" w:rsidR="006F27B5" w:rsidRPr="0037287D" w:rsidRDefault="006F27B5" w:rsidP="006F27B5">
      <w:pPr>
        <w:tabs>
          <w:tab w:val="left" w:pos="5982"/>
        </w:tabs>
        <w:rPr>
          <w:b/>
        </w:rPr>
      </w:pPr>
      <w:r w:rsidRPr="0037287D">
        <w:rPr>
          <w:b/>
        </w:rPr>
        <w:lastRenderedPageBreak/>
        <w:t xml:space="preserve">Section </w:t>
      </w:r>
      <w:r w:rsidR="008632E3">
        <w:rPr>
          <w:b/>
        </w:rPr>
        <w:t>4</w:t>
      </w:r>
      <w:r w:rsidRPr="0037287D">
        <w:rPr>
          <w:b/>
        </w:rPr>
        <w:t>.1</w:t>
      </w:r>
      <w:r>
        <w:rPr>
          <w:b/>
        </w:rPr>
        <w:t xml:space="preserve"> – </w:t>
      </w:r>
      <w:r w:rsidR="008632E3">
        <w:rPr>
          <w:b/>
        </w:rPr>
        <w:t>Poisson model for count data</w:t>
      </w:r>
    </w:p>
    <w:p w14:paraId="280FAD8E" w14:textId="77777777" w:rsidR="006F27B5" w:rsidRDefault="006F27B5" w:rsidP="006F27B5"/>
    <w:p w14:paraId="7C81DE06" w14:textId="5D06823D" w:rsidR="00E606B0" w:rsidRDefault="00E606B0" w:rsidP="00E606B0">
      <w:pPr>
        <w:ind w:left="720"/>
      </w:pPr>
      <w:r>
        <w:t xml:space="preserve">Poisson </w:t>
      </w:r>
      <w:r w:rsidR="0039616E">
        <w:t>probability mass function:</w:t>
      </w:r>
      <w:r>
        <w:t xml:space="preserve"> </w:t>
      </w:r>
    </w:p>
    <w:p w14:paraId="1D2F8A49" w14:textId="77777777" w:rsidR="00E606B0" w:rsidRDefault="00E606B0" w:rsidP="00E606B0">
      <w:pPr>
        <w:ind w:left="720"/>
      </w:pPr>
    </w:p>
    <w:p w14:paraId="43D8E0F8" w14:textId="418CEDB7" w:rsidR="00E606B0" w:rsidRDefault="006C2D37" w:rsidP="00E606B0">
      <w:pPr>
        <w:ind w:left="1440"/>
      </w:pPr>
      <w:r w:rsidRPr="006C2D37">
        <w:rPr>
          <w:position w:val="-44"/>
        </w:rPr>
        <w:object w:dxaOrig="3780" w:dyaOrig="1100" w14:anchorId="2FD0B9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89.45pt;height:54.5pt" o:ole="">
            <v:imagedata r:id="rId8" o:title=""/>
          </v:shape>
          <o:OLEObject Type="Embed" ProgID="Equation.DSMT4" ShapeID="_x0000_i1038" DrawAspect="Content" ObjectID="_1735389684" r:id="rId9"/>
        </w:object>
      </w:r>
      <w:r w:rsidR="00E606B0">
        <w:t xml:space="preserve"> </w:t>
      </w:r>
    </w:p>
    <w:p w14:paraId="723B6AC0" w14:textId="77777777" w:rsidR="00E606B0" w:rsidRDefault="00E606B0" w:rsidP="00E606B0">
      <w:pPr>
        <w:ind w:left="1440"/>
      </w:pPr>
    </w:p>
    <w:p w14:paraId="6C7B2DBA" w14:textId="77777777" w:rsidR="00E606B0" w:rsidRDefault="00E606B0" w:rsidP="00E606B0">
      <w:pPr>
        <w:ind w:left="720"/>
      </w:pPr>
      <w:r>
        <w:t>for y = 0, 1, 2, …</w:t>
      </w:r>
      <w:r w:rsidR="002F08F7">
        <w:t>,</w:t>
      </w:r>
      <w:r>
        <w:t xml:space="preserve"> where </w:t>
      </w:r>
    </w:p>
    <w:p w14:paraId="4C961AA7" w14:textId="77777777" w:rsidR="002F08F7" w:rsidRDefault="002F08F7" w:rsidP="00E606B0">
      <w:pPr>
        <w:ind w:left="1440"/>
      </w:pPr>
    </w:p>
    <w:p w14:paraId="358949AB" w14:textId="77777777" w:rsidR="00E606B0" w:rsidRDefault="00E606B0" w:rsidP="00E606B0">
      <w:pPr>
        <w:ind w:left="1440"/>
      </w:pPr>
      <w:r>
        <w:t xml:space="preserve">Y is a random variable </w:t>
      </w:r>
    </w:p>
    <w:p w14:paraId="6EDBE628" w14:textId="77777777" w:rsidR="00E606B0" w:rsidRDefault="00E606B0" w:rsidP="00E606B0">
      <w:pPr>
        <w:ind w:left="1440"/>
      </w:pPr>
      <w:r>
        <w:t>y denotes the possible outcomes of Y</w:t>
      </w:r>
    </w:p>
    <w:p w14:paraId="05197FDA" w14:textId="77777777" w:rsidR="00E606B0" w:rsidRDefault="00E606B0" w:rsidP="00E606B0">
      <w:pPr>
        <w:ind w:left="1440"/>
      </w:pPr>
      <w:r>
        <w:sym w:font="Symbol" w:char="F06D"/>
      </w:r>
      <w:r w:rsidR="00561F9D">
        <w:t xml:space="preserve"> is a parameter that is greater than </w:t>
      </w:r>
      <w:r>
        <w:t>0</w:t>
      </w:r>
    </w:p>
    <w:p w14:paraId="3E4A704A" w14:textId="77777777" w:rsidR="00E606B0" w:rsidRDefault="00E606B0" w:rsidP="00E606B0">
      <w:pPr>
        <w:ind w:left="1440"/>
      </w:pPr>
    </w:p>
    <w:p w14:paraId="48C29329" w14:textId="77777777" w:rsidR="00561F9D" w:rsidRDefault="00561F9D" w:rsidP="00E606B0">
      <w:pPr>
        <w:ind w:left="720"/>
      </w:pPr>
      <w:r>
        <w:t xml:space="preserve">I will sometimes write </w:t>
      </w:r>
      <w:r w:rsidR="002F08F7">
        <w:t>Y</w:t>
      </w:r>
      <w:r w:rsidR="00D035D1">
        <w:t xml:space="preserve"> </w:t>
      </w:r>
      <w:r w:rsidR="002F08F7">
        <w:t>~</w:t>
      </w:r>
      <w:r w:rsidR="00D035D1">
        <w:t xml:space="preserve"> </w:t>
      </w:r>
      <w:r w:rsidR="002F08F7">
        <w:t>Po(</w:t>
      </w:r>
      <w:r w:rsidR="002F08F7">
        <w:sym w:font="Symbol" w:char="F06D"/>
      </w:r>
      <w:r>
        <w:t xml:space="preserve">) as shorthand notation to mean that Y has a Poisson distribution with parameter </w:t>
      </w:r>
      <w:r>
        <w:sym w:font="Symbol" w:char="F06D"/>
      </w:r>
      <w:r>
        <w:t xml:space="preserve">. </w:t>
      </w:r>
    </w:p>
    <w:p w14:paraId="6B946249" w14:textId="77777777" w:rsidR="00561F9D" w:rsidRDefault="00561F9D" w:rsidP="00E606B0">
      <w:pPr>
        <w:ind w:left="720"/>
      </w:pPr>
    </w:p>
    <w:p w14:paraId="368B74EB" w14:textId="77777777" w:rsidR="00561F9D" w:rsidRDefault="00E606B0" w:rsidP="00E606B0">
      <w:pPr>
        <w:ind w:left="720"/>
      </w:pPr>
      <w:r>
        <w:t xml:space="preserve">Y </w:t>
      </w:r>
      <w:r w:rsidR="00561F9D">
        <w:t>will denote the</w:t>
      </w:r>
      <w:r>
        <w:t xml:space="preserve"> number of occurrences of an event.  </w:t>
      </w:r>
    </w:p>
    <w:p w14:paraId="71CBAEF1" w14:textId="77777777" w:rsidR="00561F9D" w:rsidRDefault="00561F9D" w:rsidP="00E606B0">
      <w:pPr>
        <w:ind w:left="720"/>
      </w:pPr>
    </w:p>
    <w:p w14:paraId="2E034E36" w14:textId="77777777" w:rsidR="00E606B0" w:rsidRPr="00561F9D" w:rsidRDefault="00561F9D" w:rsidP="00561F9D">
      <w:pPr>
        <w:rPr>
          <w:u w:val="single"/>
        </w:rPr>
      </w:pPr>
      <w:r w:rsidRPr="00561F9D">
        <w:rPr>
          <w:u w:val="single"/>
        </w:rPr>
        <w:t>Properties</w:t>
      </w:r>
    </w:p>
    <w:p w14:paraId="4FDC2E6E" w14:textId="77777777" w:rsidR="00561F9D" w:rsidRDefault="00561F9D" w:rsidP="00E606B0">
      <w:pPr>
        <w:ind w:left="720"/>
      </w:pPr>
    </w:p>
    <w:p w14:paraId="4CEE105F" w14:textId="77777777" w:rsidR="00561F9D" w:rsidRDefault="0051442C" w:rsidP="00E606B0">
      <w:pPr>
        <w:ind w:left="720"/>
      </w:pPr>
      <w:r>
        <w:t>B</w:t>
      </w:r>
      <w:r w:rsidR="00561F9D">
        <w:t xml:space="preserve">elow are characteristics of </w:t>
      </w:r>
      <w:r>
        <w:t>a Poisson distribution and associated items of interest:</w:t>
      </w:r>
    </w:p>
    <w:p w14:paraId="112C652A" w14:textId="77777777" w:rsidR="0051442C" w:rsidRDefault="004A7F02" w:rsidP="00561F9D">
      <w:pPr>
        <w:pStyle w:val="BodyTextIndent"/>
        <w:numPr>
          <w:ilvl w:val="0"/>
          <w:numId w:val="26"/>
        </w:numPr>
      </w:pPr>
      <w:r>
        <w:t xml:space="preserve">One can show the mean and variance of Y to be: </w:t>
      </w:r>
      <w:r>
        <w:br/>
      </w:r>
    </w:p>
    <w:p w14:paraId="6F31BAF8" w14:textId="77777777" w:rsidR="00561F9D" w:rsidRDefault="00561F9D" w:rsidP="0051442C">
      <w:pPr>
        <w:pStyle w:val="BodyTextIndent"/>
        <w:ind w:left="1440"/>
      </w:pPr>
      <w:r>
        <w:t xml:space="preserve">E(Y) = </w:t>
      </w:r>
      <w:r>
        <w:sym w:font="Symbol" w:char="F06D"/>
      </w:r>
      <w:r>
        <w:t xml:space="preserve"> and Var(Y) = </w:t>
      </w:r>
      <w:r>
        <w:sym w:font="Symbol" w:char="F06D"/>
      </w:r>
    </w:p>
    <w:p w14:paraId="61DEBD91" w14:textId="77777777" w:rsidR="0051442C" w:rsidRDefault="0051442C" w:rsidP="0051442C">
      <w:pPr>
        <w:pStyle w:val="BodyTextIndent"/>
        <w:ind w:left="1440"/>
      </w:pPr>
    </w:p>
    <w:p w14:paraId="391B5F15" w14:textId="6E1A2AF7" w:rsidR="0051442C" w:rsidRDefault="0051442C" w:rsidP="0051442C">
      <w:pPr>
        <w:pStyle w:val="BodyTextIndent"/>
        <w:ind w:left="1080"/>
      </w:pPr>
      <w:r>
        <w:t xml:space="preserve">Having the mean and variance BOTH equal to </w:t>
      </w:r>
      <w:r>
        <w:sym w:font="Symbol" w:char="F06D"/>
      </w:r>
      <w:r>
        <w:t xml:space="preserve"> is </w:t>
      </w:r>
      <w:r w:rsidR="0039616E">
        <w:t>convenient</w:t>
      </w:r>
      <w:r>
        <w:t xml:space="preserve"> but also limiting. Often, the actual </w:t>
      </w:r>
      <w:r>
        <w:lastRenderedPageBreak/>
        <w:t xml:space="preserve">variability </w:t>
      </w:r>
      <w:r w:rsidR="006C2D37">
        <w:t>in application can be</w:t>
      </w:r>
      <w:r>
        <w:t xml:space="preserve"> GREATER than </w:t>
      </w:r>
      <w:r>
        <w:sym w:font="Symbol" w:char="F06D"/>
      </w:r>
      <w:r>
        <w:t xml:space="preserve">. This is referred to as </w:t>
      </w:r>
      <w:r w:rsidRPr="001F3C85">
        <w:rPr>
          <w:u w:val="single"/>
        </w:rPr>
        <w:t>overdispersion</w:t>
      </w:r>
      <w:r>
        <w:t>. We will discuss how to handle this in</w:t>
      </w:r>
      <w:r w:rsidR="0039616E">
        <w:t xml:space="preserve"> a future chapter</w:t>
      </w:r>
      <w:r>
        <w:t xml:space="preserve">. </w:t>
      </w:r>
    </w:p>
    <w:p w14:paraId="6A1B88AF" w14:textId="447F3000" w:rsidR="00573304" w:rsidRDefault="00573304" w:rsidP="00573304">
      <w:pPr>
        <w:pStyle w:val="BodyTextIndent"/>
        <w:numPr>
          <w:ilvl w:val="0"/>
          <w:numId w:val="26"/>
        </w:numPr>
      </w:pPr>
      <w:r>
        <w:t>If Y</w:t>
      </w:r>
      <w:r>
        <w:rPr>
          <w:vertAlign w:val="subscript"/>
        </w:rPr>
        <w:t>1</w:t>
      </w:r>
      <w:r>
        <w:t>, …, Y</w:t>
      </w:r>
      <w:r>
        <w:rPr>
          <w:vertAlign w:val="subscript"/>
        </w:rPr>
        <w:t>n</w:t>
      </w:r>
      <w:r>
        <w:t xml:space="preserve"> are independent with distribution </w:t>
      </w:r>
      <w:proofErr w:type="gramStart"/>
      <w:r>
        <w:t>Po(</w:t>
      </w:r>
      <w:proofErr w:type="gramEnd"/>
      <w:r>
        <w:sym w:font="Symbol" w:char="F06D"/>
      </w:r>
      <w:r>
        <w:t xml:space="preserve">), then </w:t>
      </w:r>
      <w:r w:rsidRPr="00780E3B">
        <w:rPr>
          <w:position w:val="-14"/>
        </w:rPr>
        <w:object w:dxaOrig="4140" w:dyaOrig="540" w14:anchorId="757215D2">
          <v:shape id="_x0000_i1026" type="#_x0000_t75" style="width:206.9pt;height:27.25pt" o:ole="">
            <v:imagedata r:id="rId10" o:title=""/>
          </v:shape>
          <o:OLEObject Type="Embed" ProgID="Equation.DSMT4" ShapeID="_x0000_i1026" DrawAspect="Content" ObjectID="_1735389685" r:id="rId11"/>
        </w:object>
      </w:r>
      <w:r>
        <w:t>. If each Y</w:t>
      </w:r>
      <w:r>
        <w:rPr>
          <w:vertAlign w:val="subscript"/>
        </w:rPr>
        <w:t>k</w:t>
      </w:r>
      <w:r>
        <w:t xml:space="preserve"> had a different mean</w:t>
      </w:r>
      <w:r w:rsidR="00BC779F">
        <w:t xml:space="preserve"> </w:t>
      </w:r>
      <w:r w:rsidR="00BC779F">
        <w:sym w:font="Symbol" w:char="F06D"/>
      </w:r>
      <w:r w:rsidR="00BC779F">
        <w:rPr>
          <w:vertAlign w:val="subscript"/>
        </w:rPr>
        <w:t>k</w:t>
      </w:r>
      <w:r>
        <w:t xml:space="preserve">, we would have </w:t>
      </w:r>
      <w:r w:rsidRPr="00780E3B">
        <w:rPr>
          <w:position w:val="-14"/>
        </w:rPr>
        <w:object w:dxaOrig="3420" w:dyaOrig="540" w14:anchorId="34BBFFCB">
          <v:shape id="_x0000_i1027" type="#_x0000_t75" style="width:171.25pt;height:27.25pt" o:ole="">
            <v:imagedata r:id="rId12" o:title=""/>
          </v:shape>
          <o:OLEObject Type="Embed" ProgID="Equation.DSMT4" ShapeID="_x0000_i1027" DrawAspect="Content" ObjectID="_1735389686" r:id="rId13"/>
        </w:object>
      </w:r>
      <w:r w:rsidR="00D94631">
        <w:t>.</w:t>
      </w:r>
    </w:p>
    <w:p w14:paraId="3D579C88" w14:textId="77777777" w:rsidR="00047C23" w:rsidRDefault="00F1656A" w:rsidP="00561F9D">
      <w:pPr>
        <w:pStyle w:val="BodyTextIndent"/>
        <w:numPr>
          <w:ilvl w:val="0"/>
          <w:numId w:val="26"/>
        </w:numPr>
      </w:pPr>
      <w:r>
        <w:t>Likelihood function:</w:t>
      </w:r>
    </w:p>
    <w:p w14:paraId="651CEA04" w14:textId="77777777" w:rsidR="00047C23" w:rsidRDefault="00047C23" w:rsidP="00047C23">
      <w:pPr>
        <w:pStyle w:val="BodyTextIndent"/>
        <w:ind w:left="1080"/>
      </w:pPr>
    </w:p>
    <w:p w14:paraId="214A88C7" w14:textId="3A7F4863" w:rsidR="00047C23" w:rsidRDefault="000E49DB" w:rsidP="00047C23">
      <w:pPr>
        <w:pStyle w:val="BodyTextIndent"/>
        <w:ind w:left="1440"/>
      </w:pPr>
      <w:r w:rsidRPr="00047C23">
        <w:rPr>
          <w:position w:val="-44"/>
        </w:rPr>
        <w:object w:dxaOrig="4920" w:dyaOrig="1100" w14:anchorId="2B50D4CE">
          <v:shape id="_x0000_i1040" type="#_x0000_t75" style="width:246.75pt;height:54.5pt" o:ole="">
            <v:imagedata r:id="rId14" o:title=""/>
          </v:shape>
          <o:OLEObject Type="Embed" ProgID="Equation.DSMT4" ShapeID="_x0000_i1040" DrawAspect="Content" ObjectID="_1735389687" r:id="rId15"/>
        </w:object>
      </w:r>
    </w:p>
    <w:p w14:paraId="436DEE4B" w14:textId="77777777" w:rsidR="00047C23" w:rsidRDefault="00047C23" w:rsidP="00047C23">
      <w:pPr>
        <w:pStyle w:val="BodyTextIndent"/>
        <w:ind w:left="1080"/>
      </w:pPr>
    </w:p>
    <w:p w14:paraId="6B5B8F55" w14:textId="77777777" w:rsidR="00AE14BC" w:rsidRDefault="00974E25" w:rsidP="008625C0">
      <w:pPr>
        <w:pStyle w:val="BodyTextIndent"/>
        <w:numPr>
          <w:ilvl w:val="0"/>
          <w:numId w:val="26"/>
        </w:numPr>
      </w:pPr>
      <w:r>
        <w:t>MLE</w:t>
      </w:r>
      <w:r w:rsidR="00AE14BC">
        <w:t xml:space="preserve"> for </w:t>
      </w:r>
      <w:r w:rsidR="00AE14BC">
        <w:sym w:font="Symbol" w:char="F06D"/>
      </w:r>
      <w:r w:rsidR="00AE14BC">
        <w:t xml:space="preserve"> is </w:t>
      </w:r>
      <w:r w:rsidRPr="00AE14BC">
        <w:rPr>
          <w:position w:val="-14"/>
        </w:rPr>
        <w:object w:dxaOrig="2280" w:dyaOrig="560" w14:anchorId="5700B64E">
          <v:shape id="_x0000_i1029" type="#_x0000_t75" style="width:115.35pt;height:27.95pt" o:ole="">
            <v:imagedata r:id="rId16" o:title=""/>
          </v:shape>
          <o:OLEObject Type="Embed" ProgID="Equation.DSMT4" ShapeID="_x0000_i1029" DrawAspect="Content" ObjectID="_1735389688" r:id="rId17"/>
        </w:object>
      </w:r>
      <w:r w:rsidR="008B547A">
        <w:t>, i.e., the sample mean</w:t>
      </w:r>
      <w:r>
        <w:t xml:space="preserve"> </w:t>
      </w:r>
    </w:p>
    <w:p w14:paraId="329692C9" w14:textId="00C17708" w:rsidR="00974E25" w:rsidRDefault="00974E25" w:rsidP="008625C0">
      <w:pPr>
        <w:pStyle w:val="BodyTextIndent"/>
        <w:numPr>
          <w:ilvl w:val="0"/>
          <w:numId w:val="26"/>
        </w:numPr>
      </w:pPr>
      <w:r>
        <w:t xml:space="preserve">The estimated variance for </w:t>
      </w:r>
      <w:r w:rsidR="00400B7A" w:rsidRPr="00AE14BC">
        <w:rPr>
          <w:position w:val="-14"/>
        </w:rPr>
        <w:object w:dxaOrig="279" w:dyaOrig="480" w14:anchorId="67091AEC">
          <v:shape id="_x0000_i1030" type="#_x0000_t75" style="width:13.3pt;height:23.75pt" o:ole="">
            <v:imagedata r:id="rId18" o:title=""/>
          </v:shape>
          <o:OLEObject Type="Embed" ProgID="Equation.DSMT4" ShapeID="_x0000_i1030" DrawAspect="Content" ObjectID="_1735389689" r:id="rId19"/>
        </w:object>
      </w:r>
      <w:r w:rsidR="00400B7A">
        <w:t xml:space="preserve"> </w:t>
      </w:r>
      <w:r>
        <w:t xml:space="preserve">is </w:t>
      </w:r>
    </w:p>
    <w:p w14:paraId="5589F9DE" w14:textId="77777777" w:rsidR="00974E25" w:rsidRDefault="00974E25" w:rsidP="00974E25">
      <w:pPr>
        <w:pStyle w:val="BodyTextIndent"/>
        <w:ind w:left="1080"/>
      </w:pPr>
    </w:p>
    <w:p w14:paraId="2943931D" w14:textId="77777777" w:rsidR="00D941E0" w:rsidRDefault="00277DC1" w:rsidP="00974E25">
      <w:pPr>
        <w:pStyle w:val="BodyTextIndent"/>
        <w:ind w:left="1440"/>
        <w:rPr>
          <w:position w:val="-68"/>
        </w:rPr>
      </w:pPr>
      <w:r w:rsidRPr="00974E25">
        <w:rPr>
          <w:position w:val="-72"/>
        </w:rPr>
        <w:object w:dxaOrig="8059" w:dyaOrig="1579" w14:anchorId="515EB583">
          <v:shape id="_x0000_i1031" type="#_x0000_t75" style="width:403.35pt;height:79pt" o:ole="">
            <v:imagedata r:id="rId20" o:title=""/>
          </v:shape>
          <o:OLEObject Type="Embed" ProgID="Equation.DSMT4" ShapeID="_x0000_i1031" DrawAspect="Content" ObjectID="_1735389690" r:id="rId21"/>
        </w:object>
      </w:r>
    </w:p>
    <w:p w14:paraId="206F94BB" w14:textId="77777777" w:rsidR="00561F9D" w:rsidRDefault="00561F9D" w:rsidP="00E606B0">
      <w:pPr>
        <w:pStyle w:val="BodyTextIndent"/>
      </w:pPr>
    </w:p>
    <w:p w14:paraId="73A99190" w14:textId="77777777" w:rsidR="00561F9D" w:rsidRDefault="00561F9D" w:rsidP="00E606B0">
      <w:pPr>
        <w:pStyle w:val="BodyTextIndent"/>
      </w:pPr>
    </w:p>
    <w:p w14:paraId="4B423407" w14:textId="77777777" w:rsidR="00E606B0" w:rsidRPr="00916846" w:rsidRDefault="00916846" w:rsidP="00916846">
      <w:pPr>
        <w:pStyle w:val="BodyTextIndent"/>
        <w:ind w:left="0"/>
        <w:rPr>
          <w:u w:val="single"/>
        </w:rPr>
      </w:pPr>
      <w:r w:rsidRPr="00916846">
        <w:rPr>
          <w:u w:val="single"/>
        </w:rPr>
        <w:t xml:space="preserve">Wald confidence interval for </w:t>
      </w:r>
      <w:r w:rsidRPr="00916846">
        <w:rPr>
          <w:u w:val="single"/>
        </w:rPr>
        <w:sym w:font="Symbol" w:char="F06D"/>
      </w:r>
    </w:p>
    <w:p w14:paraId="45D2CDFB" w14:textId="77777777" w:rsidR="00916846" w:rsidRDefault="00916846" w:rsidP="00916846">
      <w:pPr>
        <w:pStyle w:val="BodyTextIndent"/>
        <w:ind w:left="0"/>
      </w:pPr>
    </w:p>
    <w:p w14:paraId="4334DD11" w14:textId="77777777" w:rsidR="008B547A" w:rsidRDefault="00916846" w:rsidP="00916846">
      <w:pPr>
        <w:pStyle w:val="BodyTextIndent"/>
      </w:pPr>
      <w:r>
        <w:t xml:space="preserve">What is the interval? </w:t>
      </w:r>
    </w:p>
    <w:p w14:paraId="5E11A892" w14:textId="77777777" w:rsidR="008B547A" w:rsidRDefault="008B547A" w:rsidP="00916846">
      <w:pPr>
        <w:pStyle w:val="BodyTextIndent"/>
      </w:pPr>
    </w:p>
    <w:p w14:paraId="667CC93F" w14:textId="61166ACC" w:rsidR="00916846" w:rsidRDefault="00D2664F" w:rsidP="00916846">
      <w:pPr>
        <w:pStyle w:val="BodyTextIndent"/>
      </w:pPr>
      <w:r>
        <w:t>Can this interval have a lower bound less than 0? If so, how can we fix it?</w:t>
      </w:r>
    </w:p>
    <w:p w14:paraId="2D96C6B6" w14:textId="77777777" w:rsidR="001F3C85" w:rsidRDefault="001F3C85" w:rsidP="006C4C11">
      <w:pPr>
        <w:pStyle w:val="BodyTextIndent"/>
        <w:rPr>
          <w:highlight w:val="black"/>
        </w:rPr>
      </w:pPr>
    </w:p>
    <w:p w14:paraId="7913F297" w14:textId="0B2D4AA1" w:rsidR="00F10D83" w:rsidRDefault="00F10D83" w:rsidP="006C4C11">
      <w:pPr>
        <w:pStyle w:val="BodyTextIndent"/>
      </w:pPr>
      <w:r>
        <w:lastRenderedPageBreak/>
        <w:t xml:space="preserve">Find the Wald interval for </w:t>
      </w:r>
      <w:proofErr w:type="gramStart"/>
      <w:r>
        <w:t>log(</w:t>
      </w:r>
      <w:proofErr w:type="gramEnd"/>
      <w:r>
        <w:sym w:font="Symbol" w:char="F06D"/>
      </w:r>
      <w:r>
        <w:t xml:space="preserve">) first! Transform the interval back for </w:t>
      </w:r>
      <w:r>
        <w:sym w:font="Symbol" w:char="F06D"/>
      </w:r>
      <w:r>
        <w:t xml:space="preserve">: </w:t>
      </w:r>
    </w:p>
    <w:p w14:paraId="18259C9D" w14:textId="77777777" w:rsidR="00F10D83" w:rsidRDefault="00F10D83" w:rsidP="006C4C11">
      <w:pPr>
        <w:pStyle w:val="BodyTextIndent"/>
      </w:pPr>
    </w:p>
    <w:p w14:paraId="340BED80" w14:textId="75F5F904" w:rsidR="006C4C11" w:rsidRPr="00883976" w:rsidRDefault="006C4C11" w:rsidP="00F10D83">
      <w:pPr>
        <w:pStyle w:val="BodyTextIndent"/>
        <w:ind w:left="1440"/>
      </w:pPr>
      <w:r w:rsidRPr="00883976">
        <w:rPr>
          <w:position w:val="-28"/>
        </w:rPr>
        <w:object w:dxaOrig="4860" w:dyaOrig="760" w14:anchorId="73FB2950">
          <v:shape id="_x0000_i1032" type="#_x0000_t75" style="width:243.25pt;height:39.15pt" o:ole="">
            <v:imagedata r:id="rId22" o:title=""/>
          </v:shape>
          <o:OLEObject Type="Embed" ProgID="Equation.DSMT4" ShapeID="_x0000_i1032" DrawAspect="Content" ObjectID="_1735389691" r:id="rId23"/>
        </w:object>
      </w:r>
    </w:p>
    <w:p w14:paraId="49861054" w14:textId="77777777" w:rsidR="001133DE" w:rsidRPr="00883976" w:rsidRDefault="001133DE" w:rsidP="001133DE">
      <w:pPr>
        <w:ind w:left="720"/>
      </w:pPr>
    </w:p>
    <w:p w14:paraId="372D3EC8" w14:textId="77777777" w:rsidR="001133DE" w:rsidRDefault="001133DE" w:rsidP="001133DE">
      <w:pPr>
        <w:ind w:left="720"/>
      </w:pPr>
      <w:r w:rsidRPr="00883976">
        <w:t xml:space="preserve">One can show through a delta-method approximation that </w:t>
      </w:r>
      <w:r w:rsidRPr="00883976">
        <w:rPr>
          <w:position w:val="-14"/>
        </w:rPr>
        <w:object w:dxaOrig="3580" w:dyaOrig="600" w14:anchorId="1F52E0C8">
          <v:shape id="_x0000_i1033" type="#_x0000_t75" style="width:180.35pt;height:31.45pt" o:ole="">
            <v:imagedata r:id="rId24" o:title=""/>
          </v:shape>
          <o:OLEObject Type="Embed" ProgID="Equation.DSMT4" ShapeID="_x0000_i1033" DrawAspect="Content" ObjectID="_1735389692" r:id="rId25"/>
        </w:object>
      </w:r>
      <w:r w:rsidRPr="00883976">
        <w:t>.</w:t>
      </w:r>
      <w:r>
        <w:t xml:space="preserve"> </w:t>
      </w:r>
    </w:p>
    <w:p w14:paraId="35DCC353" w14:textId="77777777" w:rsidR="001133DE" w:rsidRDefault="001133DE" w:rsidP="006C4C11">
      <w:pPr>
        <w:pStyle w:val="BodyTextIndent"/>
      </w:pPr>
    </w:p>
    <w:p w14:paraId="5C41586B" w14:textId="77777777" w:rsidR="00916846" w:rsidRDefault="00916846" w:rsidP="00916846">
      <w:pPr>
        <w:pStyle w:val="BodyTextIndent"/>
        <w:ind w:left="0"/>
      </w:pPr>
    </w:p>
    <w:p w14:paraId="51E9D53D" w14:textId="77777777" w:rsidR="009D5241" w:rsidRPr="00916846" w:rsidRDefault="009D5241" w:rsidP="009D5241">
      <w:pPr>
        <w:pStyle w:val="BodyTextIndent"/>
        <w:ind w:left="0"/>
        <w:rPr>
          <w:u w:val="single"/>
        </w:rPr>
      </w:pPr>
      <w:r>
        <w:rPr>
          <w:u w:val="single"/>
        </w:rPr>
        <w:t xml:space="preserve">Hypothesis </w:t>
      </w:r>
      <w:r w:rsidRPr="00916846">
        <w:rPr>
          <w:u w:val="single"/>
        </w:rPr>
        <w:t xml:space="preserve">test for </w:t>
      </w:r>
      <w:r w:rsidRPr="00916846">
        <w:rPr>
          <w:u w:val="single"/>
        </w:rPr>
        <w:sym w:font="Symbol" w:char="F06D"/>
      </w:r>
    </w:p>
    <w:p w14:paraId="12A6733C" w14:textId="77777777" w:rsidR="009D5241" w:rsidRDefault="009D5241" w:rsidP="009D5241">
      <w:pPr>
        <w:pStyle w:val="BodyTextIndent"/>
        <w:ind w:left="1440"/>
      </w:pPr>
    </w:p>
    <w:p w14:paraId="1900176B" w14:textId="1EE8B645" w:rsidR="00400B7A" w:rsidRPr="00400B7A" w:rsidRDefault="00400B7A" w:rsidP="009D5241">
      <w:pPr>
        <w:pStyle w:val="BodyTextIndent"/>
      </w:pPr>
      <w:r>
        <w:t>H</w:t>
      </w:r>
      <w:r>
        <w:rPr>
          <w:vertAlign w:val="subscript"/>
        </w:rPr>
        <w:t>0</w:t>
      </w:r>
      <w:r>
        <w:t xml:space="preserve">: </w:t>
      </w:r>
      <w:r>
        <w:sym w:font="Symbol" w:char="F06D"/>
      </w:r>
      <w:r>
        <w:t xml:space="preserve"> = </w:t>
      </w:r>
      <w:r>
        <w:sym w:font="Symbol" w:char="F06D"/>
      </w:r>
      <w:r>
        <w:rPr>
          <w:vertAlign w:val="subscript"/>
        </w:rPr>
        <w:t>0</w:t>
      </w:r>
      <w:r>
        <w:t xml:space="preserve"> vs. H</w:t>
      </w:r>
      <w:r>
        <w:rPr>
          <w:vertAlign w:val="subscript"/>
        </w:rPr>
        <w:t>a</w:t>
      </w:r>
      <w:r>
        <w:t xml:space="preserve">: </w:t>
      </w:r>
      <w:r>
        <w:sym w:font="Symbol" w:char="F06D"/>
      </w:r>
      <w:r>
        <w:t xml:space="preserve"> </w:t>
      </w:r>
      <w:r>
        <w:sym w:font="Symbol" w:char="F0B9"/>
      </w:r>
      <w:r>
        <w:t xml:space="preserve"> </w:t>
      </w:r>
      <w:r>
        <w:sym w:font="Symbol" w:char="F06D"/>
      </w:r>
      <w:r>
        <w:rPr>
          <w:vertAlign w:val="subscript"/>
        </w:rPr>
        <w:t>0</w:t>
      </w:r>
    </w:p>
    <w:p w14:paraId="338F2F7A" w14:textId="77777777" w:rsidR="00400B7A" w:rsidRDefault="00400B7A" w:rsidP="009D5241">
      <w:pPr>
        <w:pStyle w:val="BodyTextIndent"/>
      </w:pPr>
    </w:p>
    <w:p w14:paraId="169F71C2" w14:textId="3EBE23A3" w:rsidR="009D5241" w:rsidRDefault="009D5241" w:rsidP="009D5241">
      <w:pPr>
        <w:pStyle w:val="BodyTextIndent"/>
      </w:pPr>
      <w:r>
        <w:t xml:space="preserve">Wald test statistic: </w:t>
      </w:r>
      <w:r w:rsidR="001F3C85" w:rsidRPr="009D5241">
        <w:rPr>
          <w:position w:val="-52"/>
        </w:rPr>
        <w:object w:dxaOrig="2140" w:dyaOrig="1140" w14:anchorId="39664100">
          <v:shape id="_x0000_i1034" type="#_x0000_t75" style="width:107.65pt;height:56.6pt" o:ole="">
            <v:imagedata r:id="rId26" o:title=""/>
          </v:shape>
          <o:OLEObject Type="Embed" ProgID="Equation.DSMT4" ShapeID="_x0000_i1034" DrawAspect="Content" ObjectID="_1735389693" r:id="rId27"/>
        </w:object>
      </w:r>
    </w:p>
    <w:p w14:paraId="7DDBD259" w14:textId="77777777" w:rsidR="009D5241" w:rsidRDefault="009D5241" w:rsidP="009D5241">
      <w:pPr>
        <w:pStyle w:val="BodyTextIndent"/>
      </w:pPr>
    </w:p>
    <w:p w14:paraId="7521AD58" w14:textId="62FCE67C" w:rsidR="009D5241" w:rsidRDefault="009D5241" w:rsidP="009D5241">
      <w:pPr>
        <w:pStyle w:val="BodyTextIndent"/>
      </w:pPr>
      <w:r>
        <w:t xml:space="preserve">Score test statistic: </w:t>
      </w:r>
      <w:r w:rsidR="001F3C85" w:rsidRPr="009D5241">
        <w:rPr>
          <w:position w:val="-52"/>
        </w:rPr>
        <w:object w:dxaOrig="2220" w:dyaOrig="1140" w14:anchorId="22D871BF">
          <v:shape id="_x0000_i1035" type="#_x0000_t75" style="width:113.25pt;height:56.6pt" o:ole="">
            <v:imagedata r:id="rId28" o:title=""/>
          </v:shape>
          <o:OLEObject Type="Embed" ProgID="Equation.DSMT4" ShapeID="_x0000_i1035" DrawAspect="Content" ObjectID="_1735389694" r:id="rId29"/>
        </w:object>
      </w:r>
    </w:p>
    <w:p w14:paraId="2804037A" w14:textId="77777777" w:rsidR="009D5241" w:rsidRDefault="009D5241" w:rsidP="009D5241">
      <w:pPr>
        <w:pStyle w:val="BodyTextIndent"/>
      </w:pPr>
    </w:p>
    <w:p w14:paraId="3D06388F" w14:textId="77777777" w:rsidR="009D5241" w:rsidRPr="00916846" w:rsidRDefault="009D5241" w:rsidP="009D5241">
      <w:pPr>
        <w:pStyle w:val="BodyTextIndent"/>
      </w:pPr>
      <w:r>
        <w:t>How would you decide on rejection of the null hypothesis?</w:t>
      </w:r>
    </w:p>
    <w:p w14:paraId="584E63F0" w14:textId="27D0CABE" w:rsidR="009D5241" w:rsidRDefault="009D5241" w:rsidP="00916846">
      <w:pPr>
        <w:pStyle w:val="BodyTextIndent"/>
        <w:ind w:left="0"/>
        <w:rPr>
          <w:u w:val="single"/>
        </w:rPr>
      </w:pPr>
    </w:p>
    <w:p w14:paraId="0FFEA91A" w14:textId="77777777" w:rsidR="006C4C11" w:rsidRDefault="006C4C11" w:rsidP="00916846">
      <w:pPr>
        <w:pStyle w:val="BodyTextIndent"/>
        <w:ind w:left="0"/>
        <w:rPr>
          <w:u w:val="single"/>
        </w:rPr>
      </w:pPr>
    </w:p>
    <w:p w14:paraId="525CDFC7" w14:textId="77777777" w:rsidR="00916846" w:rsidRPr="00916846" w:rsidRDefault="00916846" w:rsidP="00916846">
      <w:pPr>
        <w:pStyle w:val="BodyTextIndent"/>
        <w:ind w:left="0"/>
        <w:rPr>
          <w:u w:val="single"/>
        </w:rPr>
      </w:pPr>
      <w:r w:rsidRPr="00916846">
        <w:rPr>
          <w:u w:val="single"/>
        </w:rPr>
        <w:t xml:space="preserve">Score confidence interval for </w:t>
      </w:r>
      <w:r w:rsidRPr="00916846">
        <w:rPr>
          <w:u w:val="single"/>
        </w:rPr>
        <w:sym w:font="Symbol" w:char="F06D"/>
      </w:r>
    </w:p>
    <w:p w14:paraId="5001BD38" w14:textId="77777777" w:rsidR="00916846" w:rsidRDefault="00916846" w:rsidP="00916846">
      <w:pPr>
        <w:pStyle w:val="BodyTextIndent"/>
        <w:ind w:left="0"/>
      </w:pPr>
    </w:p>
    <w:p w14:paraId="6DC4E4B5" w14:textId="77777777" w:rsidR="00916846" w:rsidRDefault="00916846" w:rsidP="00916846">
      <w:pPr>
        <w:pStyle w:val="BodyTextIndent"/>
      </w:pPr>
      <w:r w:rsidRPr="00916846">
        <w:rPr>
          <w:position w:val="-50"/>
        </w:rPr>
        <w:object w:dxaOrig="5899" w:dyaOrig="1240" w14:anchorId="64907092">
          <v:shape id="_x0000_i1036" type="#_x0000_t75" style="width:295pt;height:61.5pt" o:ole="">
            <v:imagedata r:id="rId30" o:title=""/>
          </v:shape>
          <o:OLEObject Type="Embed" ProgID="Equation.DSMT4" ShapeID="_x0000_i1036" DrawAspect="Content" ObjectID="_1735389695" r:id="rId31"/>
        </w:object>
      </w:r>
    </w:p>
    <w:p w14:paraId="3586EC04" w14:textId="77777777" w:rsidR="00916846" w:rsidRDefault="00916846" w:rsidP="00916846">
      <w:pPr>
        <w:pStyle w:val="BodyTextIndent"/>
      </w:pPr>
    </w:p>
    <w:p w14:paraId="14191D76" w14:textId="77777777" w:rsidR="00916846" w:rsidRDefault="00916846" w:rsidP="00916846">
      <w:pPr>
        <w:pStyle w:val="BodyTextIndent"/>
      </w:pPr>
      <w:r>
        <w:t xml:space="preserve">How </w:t>
      </w:r>
      <w:r w:rsidR="00203C46">
        <w:t xml:space="preserve">was this interval </w:t>
      </w:r>
      <w:r>
        <w:t xml:space="preserve">derived? </w:t>
      </w:r>
    </w:p>
    <w:p w14:paraId="228C00B3" w14:textId="77777777" w:rsidR="009720E4" w:rsidRDefault="009720E4" w:rsidP="00916846">
      <w:pPr>
        <w:pStyle w:val="BodyTextIndent"/>
      </w:pPr>
    </w:p>
    <w:p w14:paraId="70039BC8" w14:textId="58AF97E9" w:rsidR="009720E4" w:rsidRDefault="009720E4" w:rsidP="00916846">
      <w:pPr>
        <w:pStyle w:val="BodyTextIndent"/>
      </w:pPr>
      <w:r>
        <w:t xml:space="preserve">Which interval do you think is better: Wald or </w:t>
      </w:r>
      <w:r w:rsidR="00DF41F3">
        <w:t>s</w:t>
      </w:r>
      <w:r>
        <w:t>core?</w:t>
      </w:r>
      <w:r w:rsidR="001B0020">
        <w:t xml:space="preserve"> Please see an example in the book for true confidence level plots. </w:t>
      </w:r>
    </w:p>
    <w:p w14:paraId="557C2FCE" w14:textId="77777777" w:rsidR="009720E4" w:rsidRDefault="009720E4" w:rsidP="00916846">
      <w:pPr>
        <w:pStyle w:val="BodyTextIndent"/>
      </w:pPr>
    </w:p>
    <w:p w14:paraId="1842DE43" w14:textId="77777777" w:rsidR="00B716A9" w:rsidRDefault="00B716A9" w:rsidP="00916846">
      <w:pPr>
        <w:pStyle w:val="BodyTextIndent"/>
      </w:pPr>
    </w:p>
    <w:p w14:paraId="58555D72" w14:textId="77777777" w:rsidR="009720E4" w:rsidRDefault="009720E4" w:rsidP="00916846">
      <w:pPr>
        <w:pStyle w:val="BodyTextIndent"/>
      </w:pPr>
      <w:r>
        <w:t xml:space="preserve">How else could you find a confidence interval for </w:t>
      </w:r>
      <w:r>
        <w:sym w:font="Symbol" w:char="F06D"/>
      </w:r>
      <w:r>
        <w:t xml:space="preserve">? </w:t>
      </w:r>
    </w:p>
    <w:p w14:paraId="5DEEC597" w14:textId="760AD672" w:rsidR="009720E4" w:rsidRDefault="009720E4" w:rsidP="00916846">
      <w:pPr>
        <w:pStyle w:val="BodyTextIndent"/>
      </w:pPr>
    </w:p>
    <w:p w14:paraId="18D1D14C" w14:textId="77777777" w:rsidR="00C366F5" w:rsidRDefault="00C366F5" w:rsidP="00916846">
      <w:pPr>
        <w:pStyle w:val="BodyTextIndent"/>
      </w:pPr>
    </w:p>
    <w:p w14:paraId="2C1F1044" w14:textId="77777777" w:rsidR="00B716A9" w:rsidRDefault="00B716A9" w:rsidP="00B716A9">
      <w:pPr>
        <w:pStyle w:val="BodyTextIndent"/>
        <w:ind w:left="0"/>
      </w:pPr>
    </w:p>
    <w:p w14:paraId="3EBFD573" w14:textId="67FDAC38" w:rsidR="00B716A9" w:rsidRDefault="00B716A9" w:rsidP="00B716A9">
      <w:r>
        <w:rPr>
          <w:u w:val="single"/>
        </w:rPr>
        <w:t>Example</w:t>
      </w:r>
      <w:r>
        <w:t xml:space="preserve">: </w:t>
      </w:r>
      <w:r w:rsidR="00605B28" w:rsidRPr="00882B38">
        <w:t xml:space="preserve">33rd and Holdrege </w:t>
      </w:r>
      <w:r w:rsidRPr="00882B38">
        <w:t>(</w:t>
      </w:r>
      <w:r w:rsidR="00C410FF" w:rsidRPr="00882B38">
        <w:t>S</w:t>
      </w:r>
      <w:r w:rsidR="00D33F2A" w:rsidRPr="00882B38">
        <w:t>toplight</w:t>
      </w:r>
      <w:r w:rsidRPr="00882B38">
        <w:t>.R</w:t>
      </w:r>
      <w:r w:rsidR="00092278" w:rsidRPr="00882B38">
        <w:t xml:space="preserve">, </w:t>
      </w:r>
      <w:r w:rsidR="005849BF" w:rsidRPr="00882B38">
        <w:t>StoplightAdditional.R,</w:t>
      </w:r>
      <w:r w:rsidR="005849BF">
        <w:t xml:space="preserve"> </w:t>
      </w:r>
      <w:r w:rsidR="00092278">
        <w:t>Stoplight.csv</w:t>
      </w:r>
      <w:r>
        <w:t xml:space="preserve">) </w:t>
      </w:r>
    </w:p>
    <w:p w14:paraId="606C60F6" w14:textId="77777777" w:rsidR="00B716A9" w:rsidRDefault="00B716A9" w:rsidP="00B716A9"/>
    <w:p w14:paraId="38D0A272" w14:textId="77777777" w:rsidR="00F34E5B" w:rsidRDefault="00605B28" w:rsidP="00605B28">
      <w:pPr>
        <w:ind w:left="720"/>
      </w:pPr>
      <w:r>
        <w:t>Th</w:t>
      </w:r>
      <w:r w:rsidRPr="00605B28">
        <w:t xml:space="preserve">e intersection </w:t>
      </w:r>
      <w:r w:rsidR="00497D41">
        <w:t>at</w:t>
      </w:r>
      <w:r w:rsidRPr="00605B28">
        <w:t xml:space="preserve"> 33rd a</w:t>
      </w:r>
      <w:r w:rsidR="000461B7">
        <w:t xml:space="preserve">nd Holdrege Streets </w:t>
      </w:r>
      <w:r w:rsidRPr="00605B28">
        <w:t xml:space="preserve">is a typical north-south/east-west, 4-way intersection. </w:t>
      </w:r>
    </w:p>
    <w:p w14:paraId="36F4CA87" w14:textId="77777777" w:rsidR="00F34E5B" w:rsidRDefault="00F34E5B" w:rsidP="00605B28">
      <w:pPr>
        <w:ind w:left="720"/>
      </w:pPr>
    </w:p>
    <w:p w14:paraId="680A7216" w14:textId="77777777" w:rsidR="00F34E5B" w:rsidRDefault="00F34E5B" w:rsidP="00605B28">
      <w:pPr>
        <w:ind w:left="720"/>
      </w:pPr>
      <w:r>
        <w:rPr>
          <w:noProof/>
        </w:rPr>
        <w:lastRenderedPageBreak/>
        <w:drawing>
          <wp:inline distT="0" distB="0" distL="0" distR="0" wp14:anchorId="143B761F" wp14:editId="1C86977C">
            <wp:extent cx="6280408" cy="4914900"/>
            <wp:effectExtent l="0" t="0" r="6350" b="0"/>
            <wp:docPr id="1" name="Picture 1" descr="C:\Users\unl\Desktop\33rd_Holdrege_Lincoln_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nl\Desktop\33rd_Holdrege_Lincoln_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8" t="10448" r="29539"/>
                    <a:stretch/>
                  </pic:blipFill>
                  <pic:spPr bwMode="auto">
                    <a:xfrm>
                      <a:off x="0" y="0"/>
                      <a:ext cx="6289899" cy="492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7960C" w14:textId="77777777" w:rsidR="00F34E5B" w:rsidRDefault="00F34E5B" w:rsidP="00605B28">
      <w:pPr>
        <w:ind w:left="720"/>
      </w:pPr>
    </w:p>
    <w:p w14:paraId="4C74111D" w14:textId="775B168A" w:rsidR="00F42B58" w:rsidRDefault="00F42B58" w:rsidP="00605B28">
      <w:pPr>
        <w:ind w:left="720"/>
      </w:pPr>
      <w:r>
        <w:t xml:space="preserve">Below is a picture taken </w:t>
      </w:r>
      <w:r w:rsidR="00497D41">
        <w:t xml:space="preserve">from a location </w:t>
      </w:r>
      <w:r>
        <w:t>north</w:t>
      </w:r>
      <w:r w:rsidR="000D7CA3">
        <w:t>east</w:t>
      </w:r>
      <w:r>
        <w:t xml:space="preserve"> of the intersection: </w:t>
      </w:r>
    </w:p>
    <w:p w14:paraId="1BC15377" w14:textId="77777777" w:rsidR="00F42B58" w:rsidRDefault="00F42B58" w:rsidP="00605B28">
      <w:pPr>
        <w:ind w:left="720"/>
        <w:sectPr w:rsidR="00F42B58" w:rsidSect="002B6218">
          <w:headerReference w:type="default" r:id="rId3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ABAC1C" w14:textId="77777777" w:rsidR="00F42B58" w:rsidRDefault="00F42B58" w:rsidP="00605B28">
      <w:pPr>
        <w:ind w:left="720"/>
      </w:pPr>
      <w:r>
        <w:rPr>
          <w:noProof/>
        </w:rPr>
        <w:lastRenderedPageBreak/>
        <w:drawing>
          <wp:inline distT="0" distB="0" distL="0" distR="0" wp14:anchorId="5684A022" wp14:editId="39001869">
            <wp:extent cx="8573675" cy="2711116"/>
            <wp:effectExtent l="0" t="0" r="0" b="0"/>
            <wp:docPr id="2" name="Picture 2" descr="C:\Users\unl\Desktop\Fire_s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nl\Desktop\Fire_station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863" cy="271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68AA1" w14:textId="77777777" w:rsidR="00643DD9" w:rsidRDefault="00643DD9" w:rsidP="00605B28">
      <w:pPr>
        <w:ind w:left="720"/>
      </w:pPr>
    </w:p>
    <w:p w14:paraId="0331483D" w14:textId="77777777" w:rsidR="00643DD9" w:rsidRDefault="000461B7" w:rsidP="00643DD9">
      <w:pPr>
        <w:ind w:left="720"/>
      </w:pPr>
      <w:r>
        <w:t>A</w:t>
      </w:r>
      <w:r w:rsidRPr="00605B28">
        <w:t>pproximately 150 feet north of the intersection</w:t>
      </w:r>
      <w:r>
        <w:t xml:space="preserve"> </w:t>
      </w:r>
      <w:r w:rsidR="00643DD9" w:rsidRPr="00605B28">
        <w:t xml:space="preserve">is a fire station </w:t>
      </w:r>
      <w:r w:rsidR="00A47F3A">
        <w:t xml:space="preserve">located </w:t>
      </w:r>
      <w:r w:rsidR="00643DD9" w:rsidRPr="00605B28">
        <w:t xml:space="preserve">on the west side of the street. A back-up of vehicles </w:t>
      </w:r>
      <w:r w:rsidR="00BA77C2">
        <w:t xml:space="preserve">at the stoplight </w:t>
      </w:r>
      <w:r w:rsidR="00643DD9" w:rsidRPr="00605B28">
        <w:t xml:space="preserve">waiting to go south could block the fire station's driveway, which would prevent emergency vehicles from exiting the station. </w:t>
      </w:r>
    </w:p>
    <w:p w14:paraId="14AD087B" w14:textId="77777777" w:rsidR="00643DD9" w:rsidRDefault="00643DD9" w:rsidP="00605B28">
      <w:pPr>
        <w:ind w:left="720"/>
        <w:sectPr w:rsidR="00643DD9" w:rsidSect="00F42B58">
          <w:pgSz w:w="15840" w:h="12240" w:orient="landscape"/>
          <w:pgMar w:top="720" w:right="720" w:bottom="720" w:left="720" w:header="720" w:footer="720" w:gutter="0"/>
          <w:cols w:space="720"/>
          <w:docGrid w:linePitch="544"/>
        </w:sectPr>
      </w:pPr>
    </w:p>
    <w:p w14:paraId="4D2B12A1" w14:textId="77777777" w:rsidR="00643DD9" w:rsidRDefault="00643DD9" w:rsidP="00605B28">
      <w:pPr>
        <w:ind w:left="720"/>
      </w:pPr>
    </w:p>
    <w:p w14:paraId="087680F6" w14:textId="5C32CC10" w:rsidR="00380FC5" w:rsidRDefault="00605B28" w:rsidP="00547D93">
      <w:pPr>
        <w:ind w:left="720"/>
      </w:pPr>
      <w:r w:rsidRPr="00605B28">
        <w:t xml:space="preserve">To </w:t>
      </w:r>
      <w:r w:rsidR="00643DD9">
        <w:t xml:space="preserve">examine </w:t>
      </w:r>
      <w:r w:rsidR="00BA77C2">
        <w:t xml:space="preserve">this more closely, I took a </w:t>
      </w:r>
      <w:r w:rsidRPr="00605B28">
        <w:t xml:space="preserve">sample of 40 consecutive stoplight cycles </w:t>
      </w:r>
      <w:r w:rsidR="00BA77C2">
        <w:t>f</w:t>
      </w:r>
      <w:r w:rsidR="00547D93">
        <w:t>rom 3:25PM to 4:05PM on a non-holiday weekday</w:t>
      </w:r>
      <w:r w:rsidRPr="00605B28">
        <w:t xml:space="preserve"> and </w:t>
      </w:r>
      <w:r w:rsidR="00043C34">
        <w:t xml:space="preserve">recorded </w:t>
      </w:r>
      <w:r w:rsidRPr="00605B28">
        <w:t xml:space="preserve">the number </w:t>
      </w:r>
      <w:r w:rsidR="00D8180C">
        <w:t>of vehicles stopped at the stop</w:t>
      </w:r>
      <w:r w:rsidRPr="00605B28">
        <w:t xml:space="preserve">light going. </w:t>
      </w:r>
      <w:r w:rsidR="00380FC5">
        <w:t>Below is part of the data:</w:t>
      </w:r>
    </w:p>
    <w:p w14:paraId="453E0202" w14:textId="77777777" w:rsidR="00380FC5" w:rsidRDefault="00380FC5" w:rsidP="00605B28">
      <w:pPr>
        <w:ind w:left="720"/>
      </w:pPr>
    </w:p>
    <w:p w14:paraId="228E47C0" w14:textId="4DB11A42" w:rsidR="00380FC5" w:rsidRDefault="00400B7A" w:rsidP="00911444">
      <w:pPr>
        <w:pStyle w:val="R-14"/>
      </w:pPr>
      <w:r w:rsidRPr="00400B7A">
        <w:t>&gt; stoplight &lt;- read.csv(file  = "C:\\data\\stoplight.csv")</w:t>
      </w:r>
    </w:p>
    <w:p w14:paraId="0E09DEF7" w14:textId="77777777" w:rsidR="00380FC5" w:rsidRDefault="00380FC5" w:rsidP="00911444">
      <w:pPr>
        <w:pStyle w:val="R-14"/>
      </w:pPr>
      <w:r>
        <w:t>&gt; head(stoplight)</w:t>
      </w:r>
    </w:p>
    <w:p w14:paraId="2BBB4FB8" w14:textId="77777777" w:rsidR="00380FC5" w:rsidRDefault="00380FC5" w:rsidP="00911444">
      <w:pPr>
        <w:pStyle w:val="R-14"/>
      </w:pPr>
      <w:r>
        <w:t xml:space="preserve">  Observation vehicles</w:t>
      </w:r>
    </w:p>
    <w:p w14:paraId="4BEE2334" w14:textId="77777777" w:rsidR="00380FC5" w:rsidRDefault="00380FC5" w:rsidP="00911444">
      <w:pPr>
        <w:pStyle w:val="R-14"/>
      </w:pPr>
      <w:r>
        <w:t>1           1        4</w:t>
      </w:r>
    </w:p>
    <w:p w14:paraId="09C9682C" w14:textId="77777777" w:rsidR="00380FC5" w:rsidRDefault="00380FC5" w:rsidP="00911444">
      <w:pPr>
        <w:pStyle w:val="R-14"/>
      </w:pPr>
      <w:r>
        <w:t>2           2        6</w:t>
      </w:r>
    </w:p>
    <w:p w14:paraId="0EAE1124" w14:textId="77777777" w:rsidR="00380FC5" w:rsidRDefault="00380FC5" w:rsidP="00911444">
      <w:pPr>
        <w:pStyle w:val="R-14"/>
      </w:pPr>
      <w:r>
        <w:t>3           3        1</w:t>
      </w:r>
    </w:p>
    <w:p w14:paraId="46D44B8C" w14:textId="77777777" w:rsidR="00380FC5" w:rsidRDefault="00380FC5" w:rsidP="00911444">
      <w:pPr>
        <w:pStyle w:val="R-14"/>
      </w:pPr>
      <w:r>
        <w:t>4           4        2</w:t>
      </w:r>
    </w:p>
    <w:p w14:paraId="59631FE9" w14:textId="77777777" w:rsidR="00380FC5" w:rsidRDefault="00380FC5" w:rsidP="00911444">
      <w:pPr>
        <w:pStyle w:val="R-14"/>
      </w:pPr>
      <w:r>
        <w:t>5           5        3</w:t>
      </w:r>
    </w:p>
    <w:p w14:paraId="4ACC169E" w14:textId="77777777" w:rsidR="00380FC5" w:rsidRDefault="00380FC5" w:rsidP="00911444">
      <w:pPr>
        <w:pStyle w:val="R-14"/>
      </w:pPr>
      <w:r>
        <w:t>6           6        3</w:t>
      </w:r>
    </w:p>
    <w:p w14:paraId="128C9799" w14:textId="77777777" w:rsidR="00380FC5" w:rsidRDefault="00380FC5" w:rsidP="00605B28">
      <w:pPr>
        <w:ind w:left="720"/>
      </w:pPr>
    </w:p>
    <w:p w14:paraId="36A08726" w14:textId="77777777" w:rsidR="00643DD9" w:rsidRDefault="00605B28" w:rsidP="00605B28">
      <w:pPr>
        <w:ind w:left="720"/>
      </w:pPr>
      <w:r w:rsidRPr="00605B28">
        <w:t>Note that there were no vehicles remaining in the inte</w:t>
      </w:r>
      <w:r w:rsidR="001734F6">
        <w:t>rsection for more than one stop</w:t>
      </w:r>
      <w:r w:rsidRPr="00605B28">
        <w:t>light cycle.</w:t>
      </w:r>
      <w:r w:rsidR="00D8180C">
        <w:t xml:space="preserve"> Why is this important to know? </w:t>
      </w:r>
      <w:r w:rsidRPr="00605B28">
        <w:t xml:space="preserve"> </w:t>
      </w:r>
    </w:p>
    <w:p w14:paraId="476D89FB" w14:textId="77777777" w:rsidR="00643DD9" w:rsidRDefault="00643DD9" w:rsidP="00605B28">
      <w:pPr>
        <w:ind w:left="720"/>
      </w:pPr>
    </w:p>
    <w:p w14:paraId="50533F78" w14:textId="77777777" w:rsidR="00643DD9" w:rsidRDefault="00643DD9" w:rsidP="00605B28">
      <w:pPr>
        <w:ind w:left="720"/>
      </w:pPr>
      <w:r>
        <w:t xml:space="preserve">Is a Poisson distribution appropriate for this data? </w:t>
      </w:r>
    </w:p>
    <w:p w14:paraId="24B6BDE8" w14:textId="77777777" w:rsidR="00643DD9" w:rsidRDefault="00643DD9" w:rsidP="00605B28">
      <w:pPr>
        <w:ind w:left="720"/>
      </w:pPr>
    </w:p>
    <w:p w14:paraId="11A0228F" w14:textId="0E1CB22A" w:rsidR="007A447D" w:rsidRDefault="007A447D" w:rsidP="00911444">
      <w:pPr>
        <w:pStyle w:val="R-14"/>
      </w:pPr>
      <w:r>
        <w:t>&gt; #</w:t>
      </w:r>
      <w:r w:rsidR="0026602B">
        <w:t xml:space="preserve"> </w:t>
      </w:r>
      <w:r>
        <w:t>Summary statistics</w:t>
      </w:r>
    </w:p>
    <w:p w14:paraId="475A810B" w14:textId="77777777" w:rsidR="007A447D" w:rsidRDefault="007A447D" w:rsidP="00911444">
      <w:pPr>
        <w:pStyle w:val="R-14"/>
      </w:pPr>
      <w:r>
        <w:t>&gt; mean(stoplight$vehicles)</w:t>
      </w:r>
    </w:p>
    <w:p w14:paraId="76156C91" w14:textId="77777777" w:rsidR="007A447D" w:rsidRDefault="007A447D" w:rsidP="00911444">
      <w:pPr>
        <w:pStyle w:val="R-14"/>
      </w:pPr>
      <w:r>
        <w:t>[1] 3.875</w:t>
      </w:r>
    </w:p>
    <w:p w14:paraId="2EF2F442" w14:textId="77777777" w:rsidR="007A447D" w:rsidRDefault="007A447D" w:rsidP="00911444">
      <w:pPr>
        <w:pStyle w:val="R-14"/>
      </w:pPr>
      <w:r>
        <w:t>&gt; var(stoplight$vehicles)</w:t>
      </w:r>
    </w:p>
    <w:p w14:paraId="39914BF0" w14:textId="77777777" w:rsidR="007A447D" w:rsidRDefault="007A447D" w:rsidP="00911444">
      <w:pPr>
        <w:pStyle w:val="R-14"/>
      </w:pPr>
      <w:r>
        <w:t>[1] 4.317308</w:t>
      </w:r>
    </w:p>
    <w:p w14:paraId="161B065D" w14:textId="77777777" w:rsidR="005B5B32" w:rsidRDefault="005B5B32" w:rsidP="00911444">
      <w:pPr>
        <w:pStyle w:val="R-14"/>
      </w:pPr>
    </w:p>
    <w:p w14:paraId="25CFDEE6" w14:textId="7DEBA44F" w:rsidR="005B5B32" w:rsidRDefault="005B5B32" w:rsidP="00911444">
      <w:pPr>
        <w:pStyle w:val="R-14"/>
      </w:pPr>
      <w:r>
        <w:t>&gt; #</w:t>
      </w:r>
      <w:r w:rsidR="0026602B">
        <w:t xml:space="preserve"> </w:t>
      </w:r>
      <w:r w:rsidR="00A52387">
        <w:t>Frequencies</w:t>
      </w:r>
    </w:p>
    <w:p w14:paraId="32A6F17A" w14:textId="77777777" w:rsidR="005B5B32" w:rsidRDefault="005B5B32" w:rsidP="00911444">
      <w:pPr>
        <w:pStyle w:val="R-14"/>
      </w:pPr>
      <w:r>
        <w:t xml:space="preserve">&gt; table(stoplight$vehicles) </w:t>
      </w:r>
    </w:p>
    <w:p w14:paraId="498A9994" w14:textId="77777777" w:rsidR="005B5B32" w:rsidRDefault="005B5B32" w:rsidP="00911444">
      <w:pPr>
        <w:pStyle w:val="R-14"/>
      </w:pPr>
    </w:p>
    <w:p w14:paraId="6532AECF" w14:textId="77777777" w:rsidR="005B5B32" w:rsidRDefault="005B5B32" w:rsidP="00911444">
      <w:pPr>
        <w:pStyle w:val="R-14"/>
      </w:pPr>
      <w:r>
        <w:t xml:space="preserve">0 1 2 3 4 5 6 7 8 </w:t>
      </w:r>
    </w:p>
    <w:p w14:paraId="6469388D" w14:textId="77777777" w:rsidR="005B5B32" w:rsidRDefault="005B5B32" w:rsidP="00911444">
      <w:pPr>
        <w:pStyle w:val="R-14"/>
      </w:pPr>
      <w:r>
        <w:t xml:space="preserve">1 5 7 3 8 7 5 2 2 </w:t>
      </w:r>
    </w:p>
    <w:p w14:paraId="33AB7501" w14:textId="77777777" w:rsidR="005B5B32" w:rsidRDefault="005B5B32" w:rsidP="00911444">
      <w:pPr>
        <w:pStyle w:val="R-14"/>
      </w:pPr>
    </w:p>
    <w:p w14:paraId="4F34F4E8" w14:textId="35D4DC90" w:rsidR="005B5B32" w:rsidRDefault="005B5B32" w:rsidP="00D4461D">
      <w:pPr>
        <w:pStyle w:val="R-14"/>
      </w:pPr>
      <w:r>
        <w:lastRenderedPageBreak/>
        <w:t>&gt; rel.freq</w:t>
      </w:r>
      <w:r w:rsidR="00911444">
        <w:t xml:space="preserve"> </w:t>
      </w:r>
      <w:r>
        <w:t>&lt;-</w:t>
      </w:r>
      <w:r w:rsidR="00911444">
        <w:t xml:space="preserve"> </w:t>
      </w:r>
      <w:r>
        <w:t>table(stoplight$vehicles) / length(stoplight$vehicles)</w:t>
      </w:r>
    </w:p>
    <w:p w14:paraId="3DA446C4" w14:textId="2891CF1D" w:rsidR="005B5B32" w:rsidRDefault="005B5B32" w:rsidP="00911444">
      <w:pPr>
        <w:pStyle w:val="R-14"/>
      </w:pPr>
      <w:r>
        <w:t>&gt; rel.freq2</w:t>
      </w:r>
      <w:r w:rsidR="00911444">
        <w:t xml:space="preserve"> </w:t>
      </w:r>
      <w:r>
        <w:t>&lt;-</w:t>
      </w:r>
      <w:r w:rsidR="00911444">
        <w:t xml:space="preserve"> </w:t>
      </w:r>
      <w:r>
        <w:t>c(rel.freq, rep(0, times = 7))</w:t>
      </w:r>
    </w:p>
    <w:p w14:paraId="623BA8EA" w14:textId="77777777" w:rsidR="00B3616B" w:rsidRDefault="00B3616B" w:rsidP="00911444">
      <w:pPr>
        <w:pStyle w:val="R-14"/>
      </w:pPr>
    </w:p>
    <w:p w14:paraId="25CBFF70" w14:textId="77777777" w:rsidR="005B5B32" w:rsidRDefault="005B5B32" w:rsidP="00911444">
      <w:pPr>
        <w:pStyle w:val="R-14"/>
      </w:pPr>
      <w:r>
        <w:t>&gt; #Poisson calculations</w:t>
      </w:r>
    </w:p>
    <w:p w14:paraId="1E132AC8" w14:textId="227686D1" w:rsidR="005B5B32" w:rsidRDefault="005B5B32" w:rsidP="00911444">
      <w:pPr>
        <w:pStyle w:val="R-14"/>
      </w:pPr>
      <w:r>
        <w:t>&gt; y</w:t>
      </w:r>
      <w:r w:rsidR="00911444">
        <w:t xml:space="preserve"> </w:t>
      </w:r>
      <w:r>
        <w:t>&lt;-</w:t>
      </w:r>
      <w:r w:rsidR="00911444">
        <w:t xml:space="preserve"> </w:t>
      </w:r>
      <w:r>
        <w:t>0:15</w:t>
      </w:r>
    </w:p>
    <w:p w14:paraId="67D223E7" w14:textId="5E2A0BC6" w:rsidR="005B5B32" w:rsidRDefault="005B5B32" w:rsidP="00D4461D">
      <w:pPr>
        <w:pStyle w:val="R-14"/>
      </w:pPr>
      <w:r>
        <w:t>&gt; pr</w:t>
      </w:r>
      <w:r w:rsidR="00A52387">
        <w:t>ob</w:t>
      </w:r>
      <w:r w:rsidR="00911444">
        <w:t xml:space="preserve"> </w:t>
      </w:r>
      <w:r w:rsidR="00A52387">
        <w:t>&lt;-</w:t>
      </w:r>
      <w:r w:rsidR="00911444">
        <w:t xml:space="preserve"> </w:t>
      </w:r>
      <w:r w:rsidR="00A52387">
        <w:t>round(dpois(x</w:t>
      </w:r>
      <w:r w:rsidR="00911444">
        <w:t xml:space="preserve"> </w:t>
      </w:r>
      <w:r w:rsidR="00A52387">
        <w:t>=</w:t>
      </w:r>
      <w:r w:rsidR="00911444">
        <w:t xml:space="preserve"> </w:t>
      </w:r>
      <w:r w:rsidR="00A52387">
        <w:t>y, lambda</w:t>
      </w:r>
      <w:r w:rsidR="00911444">
        <w:t xml:space="preserve"> </w:t>
      </w:r>
      <w:r w:rsidR="00A52387">
        <w:t>=</w:t>
      </w:r>
      <w:r w:rsidR="00D4461D">
        <w:t xml:space="preserve"> </w:t>
      </w:r>
      <w:r>
        <w:t>mean(stoplight$vehicles)), 4)</w:t>
      </w:r>
    </w:p>
    <w:p w14:paraId="03B836DA" w14:textId="77777777" w:rsidR="005B5B32" w:rsidRDefault="005B5B32" w:rsidP="00911444">
      <w:pPr>
        <w:pStyle w:val="R-14"/>
      </w:pPr>
      <w:r>
        <w:t>&gt; data.frame(y, prob, rel.freq = rel.freq2)</w:t>
      </w:r>
    </w:p>
    <w:p w14:paraId="4D1D0C2E" w14:textId="77777777" w:rsidR="005B5B32" w:rsidRDefault="005B5B32" w:rsidP="00911444">
      <w:pPr>
        <w:pStyle w:val="R-14"/>
      </w:pPr>
      <w:r>
        <w:t xml:space="preserve">    y   prob rel.freq</w:t>
      </w:r>
    </w:p>
    <w:p w14:paraId="6E692962" w14:textId="77777777" w:rsidR="005B5B32" w:rsidRDefault="005B5B32" w:rsidP="00911444">
      <w:pPr>
        <w:pStyle w:val="R-14"/>
      </w:pPr>
      <w:r>
        <w:t>1   0 0.0208    0.025</w:t>
      </w:r>
    </w:p>
    <w:p w14:paraId="53658B4A" w14:textId="77777777" w:rsidR="005B5B32" w:rsidRDefault="005B5B32" w:rsidP="00911444">
      <w:pPr>
        <w:pStyle w:val="R-14"/>
      </w:pPr>
      <w:r>
        <w:t>2   1 0.0804    0.125</w:t>
      </w:r>
    </w:p>
    <w:p w14:paraId="799D64EE" w14:textId="77777777" w:rsidR="005B5B32" w:rsidRDefault="005B5B32" w:rsidP="00911444">
      <w:pPr>
        <w:pStyle w:val="R-14"/>
      </w:pPr>
      <w:r>
        <w:t>3   2 0.1558    0.175</w:t>
      </w:r>
    </w:p>
    <w:p w14:paraId="2635F081" w14:textId="77777777" w:rsidR="005B5B32" w:rsidRDefault="005B5B32" w:rsidP="00911444">
      <w:pPr>
        <w:pStyle w:val="R-14"/>
      </w:pPr>
      <w:r>
        <w:t>4   3 0.2013    0.075</w:t>
      </w:r>
    </w:p>
    <w:p w14:paraId="7E584A05" w14:textId="77777777" w:rsidR="005B5B32" w:rsidRDefault="005B5B32" w:rsidP="00911444">
      <w:pPr>
        <w:pStyle w:val="R-14"/>
      </w:pPr>
      <w:r>
        <w:t>5   4 0.1950    0.200</w:t>
      </w:r>
    </w:p>
    <w:p w14:paraId="1C1C94C2" w14:textId="77777777" w:rsidR="005B5B32" w:rsidRDefault="005B5B32" w:rsidP="00911444">
      <w:pPr>
        <w:pStyle w:val="R-14"/>
      </w:pPr>
      <w:r>
        <w:t>6   5 0.1511    0.175</w:t>
      </w:r>
    </w:p>
    <w:p w14:paraId="0F83A288" w14:textId="77777777" w:rsidR="005B5B32" w:rsidRDefault="005B5B32" w:rsidP="00911444">
      <w:pPr>
        <w:pStyle w:val="R-14"/>
      </w:pPr>
      <w:r>
        <w:t>7   6 0.0976    0.125</w:t>
      </w:r>
    </w:p>
    <w:p w14:paraId="47FEFCE5" w14:textId="77777777" w:rsidR="005B5B32" w:rsidRDefault="005B5B32" w:rsidP="00911444">
      <w:pPr>
        <w:pStyle w:val="R-14"/>
      </w:pPr>
      <w:r>
        <w:t>8   7 0.0540    0.050</w:t>
      </w:r>
    </w:p>
    <w:p w14:paraId="1C38AD98" w14:textId="77777777" w:rsidR="005B5B32" w:rsidRDefault="005B5B32" w:rsidP="00911444">
      <w:pPr>
        <w:pStyle w:val="R-14"/>
      </w:pPr>
      <w:r>
        <w:t>9   8 0.0262    0.050</w:t>
      </w:r>
    </w:p>
    <w:p w14:paraId="45684FE0" w14:textId="77777777" w:rsidR="005B5B32" w:rsidRDefault="005B5B32" w:rsidP="00911444">
      <w:pPr>
        <w:pStyle w:val="R-14"/>
      </w:pPr>
      <w:r>
        <w:t>10  9 0.0113    0.000</w:t>
      </w:r>
    </w:p>
    <w:p w14:paraId="4DCD0BEE" w14:textId="77777777" w:rsidR="005B5B32" w:rsidRDefault="005B5B32" w:rsidP="00911444">
      <w:pPr>
        <w:pStyle w:val="R-14"/>
      </w:pPr>
      <w:r>
        <w:t>11 10 0.0044    0.000</w:t>
      </w:r>
    </w:p>
    <w:p w14:paraId="4E4F9535" w14:textId="77777777" w:rsidR="005B5B32" w:rsidRDefault="005B5B32" w:rsidP="00911444">
      <w:pPr>
        <w:pStyle w:val="R-14"/>
      </w:pPr>
      <w:r>
        <w:t>12 11 0.0015    0.000</w:t>
      </w:r>
    </w:p>
    <w:p w14:paraId="5E1BF3BC" w14:textId="77777777" w:rsidR="005B5B32" w:rsidRDefault="005B5B32" w:rsidP="00911444">
      <w:pPr>
        <w:pStyle w:val="R-14"/>
      </w:pPr>
      <w:r>
        <w:t>13 12 0.0005    0.000</w:t>
      </w:r>
    </w:p>
    <w:p w14:paraId="71625932" w14:textId="77777777" w:rsidR="005B5B32" w:rsidRDefault="005B5B32" w:rsidP="00911444">
      <w:pPr>
        <w:pStyle w:val="R-14"/>
      </w:pPr>
      <w:r>
        <w:t>14 13 0.0001    0.000</w:t>
      </w:r>
    </w:p>
    <w:p w14:paraId="6504D490" w14:textId="77777777" w:rsidR="005B5B32" w:rsidRDefault="005B5B32" w:rsidP="00911444">
      <w:pPr>
        <w:pStyle w:val="R-14"/>
      </w:pPr>
      <w:r>
        <w:t>15 14 0.0000    0.000</w:t>
      </w:r>
    </w:p>
    <w:p w14:paraId="055B8CD4" w14:textId="77777777" w:rsidR="00643DD9" w:rsidRDefault="005B5B32" w:rsidP="00911444">
      <w:pPr>
        <w:pStyle w:val="R-14"/>
      </w:pPr>
      <w:r>
        <w:t>16 15 0.0000    0.000</w:t>
      </w:r>
    </w:p>
    <w:p w14:paraId="243665CD" w14:textId="77777777" w:rsidR="00643DD9" w:rsidRDefault="00643DD9" w:rsidP="00911444">
      <w:pPr>
        <w:pStyle w:val="R-14"/>
      </w:pPr>
    </w:p>
    <w:p w14:paraId="02F5B0E7" w14:textId="5C5C176B" w:rsidR="00DB3A82" w:rsidRDefault="00DB3A82" w:rsidP="00D4461D">
      <w:pPr>
        <w:pStyle w:val="R-14"/>
      </w:pPr>
      <w:r>
        <w:t>&gt; plot(x = y-0.1, y = prob, type = "h", ylab =</w:t>
      </w:r>
      <w:r w:rsidR="00D4461D">
        <w:t xml:space="preserve"> </w:t>
      </w:r>
      <w:r>
        <w:t>"Probability", xlab = "Number of vehicles", lwd = 2, xaxt = "n")</w:t>
      </w:r>
    </w:p>
    <w:p w14:paraId="269051CE" w14:textId="77777777" w:rsidR="00DB3A82" w:rsidRDefault="00DB3A82" w:rsidP="00911444">
      <w:pPr>
        <w:pStyle w:val="R-14"/>
      </w:pPr>
      <w:r>
        <w:t>&gt; axis(side = 1, at = 0:15)</w:t>
      </w:r>
    </w:p>
    <w:p w14:paraId="36F7233C" w14:textId="02E837EF" w:rsidR="00DB3A82" w:rsidRDefault="00DB3A82" w:rsidP="00D4461D">
      <w:pPr>
        <w:pStyle w:val="R-14"/>
      </w:pPr>
      <w:r>
        <w:t>&gt; lines(x = y+0.1, y = rel.freq2, type = "h", lwd = 2, lty = "solid", col = "red")</w:t>
      </w:r>
    </w:p>
    <w:p w14:paraId="420F7F47" w14:textId="77777777" w:rsidR="00DB3A82" w:rsidRDefault="00DB3A82" w:rsidP="00911444">
      <w:pPr>
        <w:pStyle w:val="R-14"/>
      </w:pPr>
      <w:r>
        <w:t>&gt; abline(h = 0)</w:t>
      </w:r>
    </w:p>
    <w:p w14:paraId="58272337" w14:textId="4EC3A903" w:rsidR="00DB3A82" w:rsidRDefault="00DB3A82" w:rsidP="00D4461D">
      <w:pPr>
        <w:pStyle w:val="R-14"/>
      </w:pPr>
      <w:r>
        <w:t xml:space="preserve">&gt; legend(x = 9, </w:t>
      </w:r>
      <w:r w:rsidR="00D4461D">
        <w:t xml:space="preserve">y = 0.15, legend = c("Poisson", </w:t>
      </w:r>
      <w:r>
        <w:t>"Observed"), lty = c("solid", "solid"), lwd = c(2,2), col = c(</w:t>
      </w:r>
      <w:r w:rsidR="005E1154">
        <w:t>“</w:t>
      </w:r>
      <w:r>
        <w:t>black</w:t>
      </w:r>
      <w:r w:rsidR="005E1154">
        <w:t>”</w:t>
      </w:r>
      <w:r>
        <w:t xml:space="preserve">, </w:t>
      </w:r>
      <w:r w:rsidR="005E1154">
        <w:t>“</w:t>
      </w:r>
      <w:r>
        <w:t>red</w:t>
      </w:r>
      <w:r w:rsidR="005E1154">
        <w:t>”</w:t>
      </w:r>
      <w:r>
        <w:t xml:space="preserve">), bty = </w:t>
      </w:r>
      <w:r w:rsidR="005E1154">
        <w:t>“</w:t>
      </w:r>
      <w:r>
        <w:t>n</w:t>
      </w:r>
      <w:r w:rsidR="005E1154">
        <w:t>”</w:t>
      </w:r>
      <w:r>
        <w:t>)</w:t>
      </w:r>
    </w:p>
    <w:p w14:paraId="707EE033" w14:textId="77777777" w:rsidR="00DB3A82" w:rsidRDefault="00DB3A82" w:rsidP="00911444">
      <w:pPr>
        <w:pStyle w:val="R-14"/>
      </w:pPr>
    </w:p>
    <w:p w14:paraId="4E6C01F5" w14:textId="77777777" w:rsidR="00DB3A82" w:rsidRDefault="00DB3A82" w:rsidP="00911444">
      <w:pPr>
        <w:pStyle w:val="R-14"/>
      </w:pPr>
      <w:r>
        <w:t xml:space="preserve">    </w:t>
      </w:r>
    </w:p>
    <w:p w14:paraId="2093F08B" w14:textId="77777777" w:rsidR="00DB3A82" w:rsidRDefault="00DB3A82" w:rsidP="00911444">
      <w:pPr>
        <w:pStyle w:val="R-14"/>
      </w:pPr>
      <w:r>
        <w:rPr>
          <w:noProof/>
        </w:rPr>
        <w:lastRenderedPageBreak/>
        <w:drawing>
          <wp:inline distT="0" distB="0" distL="0" distR="0" wp14:anchorId="53B548BD" wp14:editId="6CB45745">
            <wp:extent cx="6400607" cy="46361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6" b="2932"/>
                    <a:stretch/>
                  </pic:blipFill>
                  <pic:spPr bwMode="auto">
                    <a:xfrm>
                      <a:off x="0" y="0"/>
                      <a:ext cx="6400800" cy="463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FC47C" w14:textId="77777777" w:rsidR="005E1154" w:rsidRDefault="005E1154" w:rsidP="005E1154">
      <w:pPr>
        <w:pStyle w:val="BodyTextIndent"/>
      </w:pPr>
    </w:p>
    <w:p w14:paraId="4EA1A788" w14:textId="77777777" w:rsidR="00927F89" w:rsidRDefault="005E1154" w:rsidP="005E1154">
      <w:pPr>
        <w:pStyle w:val="BodyTextIndent"/>
      </w:pPr>
      <w:r>
        <w:t>Confidence interval calculations:</w:t>
      </w:r>
    </w:p>
    <w:p w14:paraId="2AA4E81F" w14:textId="77777777" w:rsidR="005E1154" w:rsidRDefault="005E1154" w:rsidP="005E1154">
      <w:pPr>
        <w:pStyle w:val="BodyTextIndent"/>
      </w:pPr>
    </w:p>
    <w:p w14:paraId="1369AD54" w14:textId="1916D09F" w:rsidR="005E1154" w:rsidRDefault="005E1154" w:rsidP="00911444">
      <w:pPr>
        <w:pStyle w:val="R-14"/>
      </w:pPr>
      <w:r>
        <w:t>&gt; alpha</w:t>
      </w:r>
      <w:r w:rsidR="00911444">
        <w:t xml:space="preserve"> </w:t>
      </w:r>
      <w:r>
        <w:t>&lt;-</w:t>
      </w:r>
      <w:r w:rsidR="00911444">
        <w:t xml:space="preserve"> </w:t>
      </w:r>
      <w:r>
        <w:t>0.05</w:t>
      </w:r>
    </w:p>
    <w:p w14:paraId="582B2E9B" w14:textId="76B95668" w:rsidR="005E1154" w:rsidRDefault="005E1154" w:rsidP="00911444">
      <w:pPr>
        <w:pStyle w:val="R-14"/>
      </w:pPr>
      <w:r>
        <w:t>&gt; n</w:t>
      </w:r>
      <w:r w:rsidR="00911444">
        <w:t xml:space="preserve"> </w:t>
      </w:r>
      <w:r>
        <w:t>&lt;-</w:t>
      </w:r>
      <w:r w:rsidR="00911444">
        <w:t xml:space="preserve"> </w:t>
      </w:r>
      <w:r>
        <w:t>length(stoplight$vehicles)</w:t>
      </w:r>
    </w:p>
    <w:p w14:paraId="0BA7C7E7" w14:textId="3644EDC1" w:rsidR="005E1154" w:rsidRDefault="005E1154" w:rsidP="00911444">
      <w:pPr>
        <w:pStyle w:val="R-14"/>
      </w:pPr>
      <w:r>
        <w:t>&gt; mu.hat</w:t>
      </w:r>
      <w:r w:rsidR="00911444">
        <w:t xml:space="preserve"> </w:t>
      </w:r>
      <w:r>
        <w:t>&lt;-</w:t>
      </w:r>
      <w:r w:rsidR="00911444">
        <w:t xml:space="preserve"> </w:t>
      </w:r>
      <w:r>
        <w:t>mean(stoplight$vehicles)</w:t>
      </w:r>
    </w:p>
    <w:p w14:paraId="3EACA95B" w14:textId="77777777" w:rsidR="005E1154" w:rsidRDefault="005E1154" w:rsidP="00911444">
      <w:pPr>
        <w:pStyle w:val="R-14"/>
      </w:pPr>
      <w:r>
        <w:t xml:space="preserve"> </w:t>
      </w:r>
    </w:p>
    <w:p w14:paraId="00E9E9FE" w14:textId="77777777" w:rsidR="005E1154" w:rsidRDefault="005E1154" w:rsidP="00911444">
      <w:pPr>
        <w:pStyle w:val="R-14"/>
      </w:pPr>
      <w:r>
        <w:t>&gt; #Wald</w:t>
      </w:r>
    </w:p>
    <w:p w14:paraId="28C27843" w14:textId="77777777" w:rsidR="005E1154" w:rsidRDefault="005E1154" w:rsidP="00911444">
      <w:pPr>
        <w:pStyle w:val="R-14"/>
      </w:pPr>
      <w:r>
        <w:t>&gt; mu.hat + qnorm(p = c(alpha/2, 1-alpha/2))*sqrt(mu.hat/n)</w:t>
      </w:r>
    </w:p>
    <w:p w14:paraId="34689F55" w14:textId="77777777" w:rsidR="001133DE" w:rsidRDefault="005E1154" w:rsidP="001133DE">
      <w:pPr>
        <w:pStyle w:val="R-14"/>
      </w:pPr>
      <w:r>
        <w:t>[1] 3.264966 4.485034</w:t>
      </w:r>
    </w:p>
    <w:p w14:paraId="036BF215" w14:textId="77777777" w:rsidR="001133DE" w:rsidRDefault="001133DE" w:rsidP="001133DE">
      <w:pPr>
        <w:pStyle w:val="R-14"/>
      </w:pPr>
    </w:p>
    <w:p w14:paraId="067D5D70" w14:textId="25DF527B" w:rsidR="00E71FA4" w:rsidRDefault="00E71FA4" w:rsidP="001133DE">
      <w:pPr>
        <w:pStyle w:val="R-14"/>
      </w:pPr>
      <w:r>
        <w:t>&gt; #Wald using a log() transformation</w:t>
      </w:r>
    </w:p>
    <w:p w14:paraId="5E98AA4F" w14:textId="39372FF4" w:rsidR="00E71FA4" w:rsidRDefault="00E71FA4" w:rsidP="00D4461D">
      <w:pPr>
        <w:pStyle w:val="R-14"/>
      </w:pPr>
      <w:r>
        <w:t>&gt; exp(log(mu.hat) + qnorm(p = c(alpha/2, 1-alpha/2)) * sqrt(1/(mu.hat*n)))</w:t>
      </w:r>
    </w:p>
    <w:p w14:paraId="21CA71CB" w14:textId="77777777" w:rsidR="005E1154" w:rsidRDefault="00E71FA4" w:rsidP="00911444">
      <w:pPr>
        <w:pStyle w:val="R-14"/>
      </w:pPr>
      <w:r>
        <w:t>[1] 3.310561 4.535674</w:t>
      </w:r>
    </w:p>
    <w:p w14:paraId="6E7C2B18" w14:textId="77777777" w:rsidR="00E71FA4" w:rsidRDefault="00E71FA4" w:rsidP="00911444">
      <w:pPr>
        <w:pStyle w:val="R-14"/>
      </w:pPr>
    </w:p>
    <w:p w14:paraId="2C8E3A52" w14:textId="77777777" w:rsidR="005E1154" w:rsidRDefault="005E1154" w:rsidP="00911444">
      <w:pPr>
        <w:pStyle w:val="R-14"/>
      </w:pPr>
      <w:r>
        <w:t>&gt; #Score</w:t>
      </w:r>
    </w:p>
    <w:p w14:paraId="4FF92397" w14:textId="6C2DD825" w:rsidR="005E1154" w:rsidRDefault="005E1154" w:rsidP="00D4461D">
      <w:pPr>
        <w:pStyle w:val="R-14"/>
      </w:pPr>
      <w:r>
        <w:lastRenderedPageBreak/>
        <w:t>&gt; (mu.hat + qnorm(p = c(alpha/2, 1-alpha/2)</w:t>
      </w:r>
      <w:r w:rsidR="00CF507D">
        <w:t>^2</w:t>
      </w:r>
      <w:r>
        <w:t>)/(2*n)) + qnorm(p = c(alpha/2, 1-alpha/2)) * sqrt((mu.hat + qnorm(p = 1-alpha/2)</w:t>
      </w:r>
      <w:r w:rsidR="00CF507D">
        <w:t>^2</w:t>
      </w:r>
      <w:r>
        <w:t>/(4*n))/n)</w:t>
      </w:r>
    </w:p>
    <w:p w14:paraId="23D72675" w14:textId="72815D37" w:rsidR="005E1154" w:rsidRDefault="005E1154" w:rsidP="00911444">
      <w:pPr>
        <w:pStyle w:val="R-14"/>
      </w:pPr>
      <w:r>
        <w:t>[1] 3.</w:t>
      </w:r>
      <w:r w:rsidR="00CF507D">
        <w:t>311097</w:t>
      </w:r>
      <w:r>
        <w:t xml:space="preserve"> 4.5</w:t>
      </w:r>
      <w:r w:rsidR="00CF507D">
        <w:t>34939</w:t>
      </w:r>
    </w:p>
    <w:p w14:paraId="0FEB1EBD" w14:textId="77777777" w:rsidR="005E1154" w:rsidRDefault="005E1154" w:rsidP="00911444">
      <w:pPr>
        <w:pStyle w:val="R-14"/>
      </w:pPr>
      <w:r>
        <w:t xml:space="preserve"> </w:t>
      </w:r>
    </w:p>
    <w:p w14:paraId="4A06F008" w14:textId="77777777" w:rsidR="005E1154" w:rsidRDefault="005E1154" w:rsidP="00911444">
      <w:pPr>
        <w:pStyle w:val="R-14"/>
      </w:pPr>
      <w:r>
        <w:t>&gt; #Usual t-distribution based interval</w:t>
      </w:r>
    </w:p>
    <w:p w14:paraId="073345AA" w14:textId="77777777" w:rsidR="005E1154" w:rsidRDefault="005E1154" w:rsidP="00911444">
      <w:pPr>
        <w:pStyle w:val="R-14"/>
      </w:pPr>
      <w:r>
        <w:t>&gt; t.test(x = stoplight$vehicles, conf.level = 0.95)</w:t>
      </w:r>
    </w:p>
    <w:p w14:paraId="55044DAB" w14:textId="77777777" w:rsidR="005E1154" w:rsidRDefault="005E1154" w:rsidP="00911444">
      <w:pPr>
        <w:pStyle w:val="R-14"/>
      </w:pPr>
    </w:p>
    <w:p w14:paraId="21247AD4" w14:textId="77777777" w:rsidR="005E1154" w:rsidRDefault="005E1154" w:rsidP="00911444">
      <w:pPr>
        <w:pStyle w:val="R-14"/>
      </w:pPr>
      <w:r>
        <w:t xml:space="preserve">        One Sample t-test</w:t>
      </w:r>
    </w:p>
    <w:p w14:paraId="0F88EB77" w14:textId="77777777" w:rsidR="005E1154" w:rsidRDefault="005E1154" w:rsidP="00911444">
      <w:pPr>
        <w:pStyle w:val="R-14"/>
      </w:pPr>
    </w:p>
    <w:p w14:paraId="12BDDC8C" w14:textId="77777777" w:rsidR="005E1154" w:rsidRDefault="005E1154" w:rsidP="00911444">
      <w:pPr>
        <w:pStyle w:val="R-14"/>
      </w:pPr>
      <w:r>
        <w:t xml:space="preserve">data:  stoplight$vehicles </w:t>
      </w:r>
    </w:p>
    <w:p w14:paraId="18C28FB3" w14:textId="77777777" w:rsidR="005E1154" w:rsidRDefault="005E1154" w:rsidP="00911444">
      <w:pPr>
        <w:pStyle w:val="R-14"/>
      </w:pPr>
      <w:r>
        <w:t>t = 11.7949, df = 39, p-value = 1.955e-14</w:t>
      </w:r>
    </w:p>
    <w:p w14:paraId="7B0F7946" w14:textId="77777777" w:rsidR="005E1154" w:rsidRDefault="005E1154" w:rsidP="00911444">
      <w:pPr>
        <w:pStyle w:val="R-14"/>
      </w:pPr>
      <w:r>
        <w:t xml:space="preserve">alternative hypothesis: true mean is not equal to 0 </w:t>
      </w:r>
    </w:p>
    <w:p w14:paraId="1BAC7BED" w14:textId="77777777" w:rsidR="005E1154" w:rsidRDefault="005E1154" w:rsidP="00911444">
      <w:pPr>
        <w:pStyle w:val="R-14"/>
      </w:pPr>
      <w:r>
        <w:t>95 percent confidence interval:</w:t>
      </w:r>
    </w:p>
    <w:p w14:paraId="431AF290" w14:textId="77777777" w:rsidR="005E1154" w:rsidRDefault="005E1154" w:rsidP="00911444">
      <w:pPr>
        <w:pStyle w:val="R-14"/>
      </w:pPr>
      <w:r>
        <w:t xml:space="preserve"> 3.210483 4.539517 </w:t>
      </w:r>
    </w:p>
    <w:p w14:paraId="7BD85261" w14:textId="77777777" w:rsidR="005E1154" w:rsidRDefault="005E1154" w:rsidP="00911444">
      <w:pPr>
        <w:pStyle w:val="R-14"/>
      </w:pPr>
      <w:r>
        <w:t>sample estimates:</w:t>
      </w:r>
    </w:p>
    <w:p w14:paraId="34DD4BCD" w14:textId="77777777" w:rsidR="005E1154" w:rsidRDefault="005E1154" w:rsidP="00911444">
      <w:pPr>
        <w:pStyle w:val="R-14"/>
      </w:pPr>
      <w:r>
        <w:t xml:space="preserve">mean of x </w:t>
      </w:r>
    </w:p>
    <w:p w14:paraId="28B1B4FE" w14:textId="77777777" w:rsidR="005E1154" w:rsidRDefault="005E1154" w:rsidP="00911444">
      <w:pPr>
        <w:pStyle w:val="R-14"/>
      </w:pPr>
      <w:r>
        <w:t xml:space="preserve">    3.875</w:t>
      </w:r>
    </w:p>
    <w:p w14:paraId="27DA9E34" w14:textId="77777777" w:rsidR="00931BA6" w:rsidRDefault="00931BA6" w:rsidP="001133DE"/>
    <w:p w14:paraId="13D6CA6C" w14:textId="0F4D6F05" w:rsidR="005A3009" w:rsidRDefault="00547D93" w:rsidP="001133DE">
      <w:pPr>
        <w:ind w:left="720"/>
      </w:pPr>
      <w:r>
        <w:t>Suppose all vehicles a</w:t>
      </w:r>
      <w:r w:rsidR="001133DE">
        <w:t xml:space="preserve">re 14 feet long with a distance </w:t>
      </w:r>
      <w:r>
        <w:t xml:space="preserve">between cars of 4 feet when stopped at the intersection. This suggests that 9 vehicles (150/18 = 8.3) or more </w:t>
      </w:r>
      <w:r w:rsidR="00225AAD">
        <w:t xml:space="preserve">waiting at the intersection could </w:t>
      </w:r>
      <w:r>
        <w:t>at least partially block the fire station's driveway. Using the estimated Poisson distribution, estimate the probability this will happen.</w:t>
      </w:r>
    </w:p>
    <w:p w14:paraId="322042EA" w14:textId="77777777" w:rsidR="00547D93" w:rsidRDefault="00547D93" w:rsidP="00547D93">
      <w:pPr>
        <w:ind w:left="720"/>
        <w:rPr>
          <w:b/>
        </w:rPr>
      </w:pPr>
    </w:p>
    <w:p w14:paraId="1AB3CEE5" w14:textId="00F02432" w:rsidR="00547D93" w:rsidRPr="00547D93" w:rsidRDefault="00547D93" w:rsidP="00911444">
      <w:pPr>
        <w:pStyle w:val="R-14"/>
      </w:pPr>
      <w:r>
        <w:t xml:space="preserve">&gt; </w:t>
      </w:r>
      <w:r w:rsidRPr="00547D93">
        <w:t>prob9</w:t>
      </w:r>
      <w:r w:rsidR="00D4461D">
        <w:t xml:space="preserve"> </w:t>
      </w:r>
      <w:r w:rsidRPr="00547D93">
        <w:t>&lt;-</w:t>
      </w:r>
      <w:r w:rsidR="00D4461D">
        <w:t xml:space="preserve"> </w:t>
      </w:r>
      <w:r w:rsidRPr="00547D93">
        <w:t>1 - ppois(q = 8, lambda =</w:t>
      </w:r>
      <w:r>
        <w:t xml:space="preserve"> mu.hat</w:t>
      </w:r>
      <w:r w:rsidRPr="00547D93">
        <w:t>)</w:t>
      </w:r>
    </w:p>
    <w:p w14:paraId="7F14F065" w14:textId="77777777" w:rsidR="00547D93" w:rsidRPr="00547D93" w:rsidRDefault="00547D93" w:rsidP="00911444">
      <w:pPr>
        <w:pStyle w:val="R-14"/>
      </w:pPr>
      <w:r>
        <w:t xml:space="preserve">&gt; </w:t>
      </w:r>
      <w:r w:rsidRPr="00547D93">
        <w:t>prob9</w:t>
      </w:r>
    </w:p>
    <w:p w14:paraId="61573E49" w14:textId="77777777" w:rsidR="00547D93" w:rsidRDefault="00547D93" w:rsidP="00911444">
      <w:pPr>
        <w:pStyle w:val="R-14"/>
      </w:pPr>
      <w:r w:rsidRPr="00547D93">
        <w:t>[1] 0.01786982</w:t>
      </w:r>
    </w:p>
    <w:p w14:paraId="6AFD706D" w14:textId="77777777" w:rsidR="00547D93" w:rsidRDefault="00547D93" w:rsidP="00911444">
      <w:pPr>
        <w:pStyle w:val="R-14"/>
      </w:pPr>
    </w:p>
    <w:p w14:paraId="57D54E4D" w14:textId="2A910531" w:rsidR="005849BF" w:rsidRDefault="005849BF" w:rsidP="005849BF">
      <w:pPr>
        <w:ind w:left="720"/>
      </w:pPr>
      <w:r>
        <w:t>This is the probability for one stoplight cycle. What about this even</w:t>
      </w:r>
      <w:r w:rsidR="001133DE">
        <w:t>t</w:t>
      </w:r>
      <w:r>
        <w:t xml:space="preserve"> occur</w:t>
      </w:r>
      <w:r w:rsidR="001133DE">
        <w:t>ring</w:t>
      </w:r>
      <w:r>
        <w:t xml:space="preserve"> at least once over the 60 stoplight cycles that would occur over one hour? </w:t>
      </w:r>
    </w:p>
    <w:p w14:paraId="33F57BCE" w14:textId="77777777" w:rsidR="005849BF" w:rsidRDefault="005849BF" w:rsidP="005849BF">
      <w:pPr>
        <w:ind w:left="720"/>
      </w:pPr>
    </w:p>
    <w:p w14:paraId="6EAFEBFD" w14:textId="222D062D" w:rsidR="005849BF" w:rsidRDefault="005849BF" w:rsidP="005849BF">
      <w:pPr>
        <w:ind w:left="1440"/>
      </w:pPr>
      <w:r>
        <w:lastRenderedPageBreak/>
        <w:t xml:space="preserve">Let W be a binomial random variable with n = 60 and </w:t>
      </w:r>
      <w:r>
        <w:sym w:font="Symbol" w:char="F070"/>
      </w:r>
      <w:r>
        <w:t xml:space="preserve"> = 0.01786982. Then P(W </w:t>
      </w:r>
      <w:r>
        <w:sym w:font="Symbol" w:char="F0B3"/>
      </w:r>
      <w:r>
        <w:t xml:space="preserve"> 1) = 1 – P(W = 0) = 0.66.</w:t>
      </w:r>
    </w:p>
    <w:p w14:paraId="296EE956" w14:textId="77777777" w:rsidR="005849BF" w:rsidRDefault="005849BF" w:rsidP="00911444">
      <w:pPr>
        <w:pStyle w:val="R-14"/>
      </w:pPr>
    </w:p>
    <w:p w14:paraId="1EFA4490" w14:textId="540B6D99" w:rsidR="005849BF" w:rsidRPr="00547D93" w:rsidRDefault="005849BF" w:rsidP="001133DE">
      <w:pPr>
        <w:pStyle w:val="R-14"/>
        <w:ind w:left="2160"/>
      </w:pPr>
      <w:r>
        <w:t>&gt; #</w:t>
      </w:r>
      <w:r w:rsidR="0026602B">
        <w:t xml:space="preserve"> </w:t>
      </w:r>
      <w:r>
        <w:t xml:space="preserve">Not in </w:t>
      </w:r>
      <w:r w:rsidR="00DB1131">
        <w:t xml:space="preserve">book’s </w:t>
      </w:r>
      <w:r>
        <w:t>program</w:t>
      </w:r>
    </w:p>
    <w:p w14:paraId="79699A75" w14:textId="77777777" w:rsidR="00547D93" w:rsidRPr="00547D93" w:rsidRDefault="00547D93" w:rsidP="001133DE">
      <w:pPr>
        <w:pStyle w:val="R-14"/>
        <w:ind w:left="2160"/>
      </w:pPr>
      <w:r w:rsidRPr="00547D93">
        <w:t>&gt; 1</w:t>
      </w:r>
      <w:r w:rsidR="00225AAD">
        <w:t xml:space="preserve"> </w:t>
      </w:r>
      <w:r w:rsidRPr="00547D93">
        <w:t>-</w:t>
      </w:r>
      <w:r w:rsidR="00225AAD">
        <w:t xml:space="preserve"> </w:t>
      </w:r>
      <w:r w:rsidRPr="00547D93">
        <w:t>dbinom(x = 0, size = 60, prob = prob9)</w:t>
      </w:r>
    </w:p>
    <w:p w14:paraId="635783EC" w14:textId="77777777" w:rsidR="007F0CF6" w:rsidRDefault="00547D93" w:rsidP="001133DE">
      <w:pPr>
        <w:pStyle w:val="R-14"/>
        <w:ind w:left="2160"/>
      </w:pPr>
      <w:r w:rsidRPr="00547D93">
        <w:t>[1] 0.661044</w:t>
      </w:r>
    </w:p>
    <w:p w14:paraId="2F6CD3AB" w14:textId="77777777" w:rsidR="007F0CF6" w:rsidRDefault="007F0CF6" w:rsidP="00911444">
      <w:pPr>
        <w:pStyle w:val="R-14"/>
      </w:pPr>
    </w:p>
    <w:p w14:paraId="6353D618" w14:textId="77777777" w:rsidR="005849BF" w:rsidRDefault="005849BF" w:rsidP="007F0CF6">
      <w:pPr>
        <w:ind w:left="720"/>
      </w:pPr>
      <w:r w:rsidRPr="005849BF">
        <w:rPr>
          <w:u w:val="single"/>
        </w:rPr>
        <w:t>Questions</w:t>
      </w:r>
      <w:r>
        <w:t>:</w:t>
      </w:r>
    </w:p>
    <w:p w14:paraId="005EDAD2" w14:textId="77777777" w:rsidR="005849BF" w:rsidRDefault="007F0CF6" w:rsidP="005849BF">
      <w:pPr>
        <w:pStyle w:val="ListParagraph"/>
        <w:numPr>
          <w:ilvl w:val="0"/>
          <w:numId w:val="46"/>
        </w:numPr>
      </w:pPr>
      <w:r>
        <w:t xml:space="preserve">What do you think will happen to this probability during rush-hour? </w:t>
      </w:r>
    </w:p>
    <w:p w14:paraId="67305A2E" w14:textId="51FD6748" w:rsidR="005849BF" w:rsidRDefault="007F0CF6" w:rsidP="005849BF">
      <w:pPr>
        <w:pStyle w:val="ListParagraph"/>
        <w:numPr>
          <w:ilvl w:val="0"/>
          <w:numId w:val="46"/>
        </w:numPr>
      </w:pPr>
      <w:r>
        <w:t xml:space="preserve">How could we take into account different time periods of the day? </w:t>
      </w:r>
    </w:p>
    <w:p w14:paraId="01700975" w14:textId="1FF6F7DE" w:rsidR="005849BF" w:rsidRDefault="005849BF" w:rsidP="00DB1131">
      <w:pPr>
        <w:pStyle w:val="ListParagraph"/>
        <w:numPr>
          <w:ilvl w:val="0"/>
          <w:numId w:val="46"/>
        </w:numPr>
      </w:pPr>
      <w:r>
        <w:t xml:space="preserve">This is an estimated probability. How could we find a confidence interval for it? </w:t>
      </w:r>
      <w:r w:rsidR="00DB1131">
        <w:t xml:space="preserve">The interval is (0.3305, 0.9916). See my additional program for details. </w:t>
      </w:r>
    </w:p>
    <w:p w14:paraId="40405C7C" w14:textId="77777777" w:rsidR="005849BF" w:rsidRDefault="005849BF" w:rsidP="007F0CF6">
      <w:pPr>
        <w:ind w:left="720"/>
      </w:pPr>
    </w:p>
    <w:p w14:paraId="0028DE1D" w14:textId="77777777" w:rsidR="005849BF" w:rsidRDefault="005849BF" w:rsidP="007F0CF6">
      <w:pPr>
        <w:ind w:left="720"/>
      </w:pPr>
    </w:p>
    <w:p w14:paraId="128E8F09" w14:textId="77777777" w:rsidR="001133DE" w:rsidRDefault="005849BF" w:rsidP="007F0CF6">
      <w:pPr>
        <w:ind w:left="720"/>
      </w:pPr>
      <w:r>
        <w:t xml:space="preserve">Other intervals for </w:t>
      </w:r>
      <w:r>
        <w:sym w:font="Symbol" w:char="F06D"/>
      </w:r>
      <w:r>
        <w:t xml:space="preserve"> exist. Please see the book for the likelihood ratio and exact confidence intervals. </w:t>
      </w:r>
    </w:p>
    <w:p w14:paraId="40B78449" w14:textId="15498CE8" w:rsidR="00F75E3F" w:rsidRDefault="00F75E3F">
      <w:pPr>
        <w:spacing w:after="200" w:line="276" w:lineRule="auto"/>
        <w:jc w:val="left"/>
        <w:rPr>
          <w:b/>
        </w:rPr>
      </w:pPr>
    </w:p>
    <w:sectPr w:rsidR="00F75E3F" w:rsidSect="002B62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EBF0" w14:textId="77777777" w:rsidR="001D3E09" w:rsidRDefault="001D3E09" w:rsidP="006F27B5">
      <w:r>
        <w:separator/>
      </w:r>
    </w:p>
  </w:endnote>
  <w:endnote w:type="continuationSeparator" w:id="0">
    <w:p w14:paraId="30ABA23F" w14:textId="77777777" w:rsidR="001D3E09" w:rsidRDefault="001D3E09" w:rsidP="006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BEF8" w14:textId="77777777" w:rsidR="001D3E09" w:rsidRDefault="001D3E09" w:rsidP="006F27B5">
      <w:r>
        <w:separator/>
      </w:r>
    </w:p>
  </w:footnote>
  <w:footnote w:type="continuationSeparator" w:id="0">
    <w:p w14:paraId="101D3630" w14:textId="77777777" w:rsidR="001D3E09" w:rsidRDefault="001D3E09" w:rsidP="006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256215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F47124" w14:textId="3EC83E22" w:rsidR="001133DE" w:rsidRPr="006F27B5" w:rsidRDefault="001133DE">
        <w:pPr>
          <w:pStyle w:val="Header"/>
          <w:jc w:val="right"/>
          <w:rPr>
            <w:sz w:val="32"/>
            <w:szCs w:val="32"/>
          </w:rPr>
        </w:pPr>
        <w:r w:rsidRPr="006F27B5">
          <w:rPr>
            <w:sz w:val="32"/>
            <w:szCs w:val="32"/>
          </w:rPr>
          <w:fldChar w:fldCharType="begin"/>
        </w:r>
        <w:r w:rsidRPr="006F27B5">
          <w:rPr>
            <w:sz w:val="32"/>
            <w:szCs w:val="32"/>
          </w:rPr>
          <w:instrText xml:space="preserve"> PAGE   \* MERGEFORMAT </w:instrText>
        </w:r>
        <w:r w:rsidRPr="006F27B5">
          <w:rPr>
            <w:sz w:val="32"/>
            <w:szCs w:val="32"/>
          </w:rPr>
          <w:fldChar w:fldCharType="separate"/>
        </w:r>
        <w:r w:rsidR="00C366F5">
          <w:rPr>
            <w:noProof/>
            <w:sz w:val="32"/>
            <w:szCs w:val="32"/>
          </w:rPr>
          <w:t>12</w:t>
        </w:r>
        <w:r w:rsidRPr="006F27B5">
          <w:rPr>
            <w:noProof/>
            <w:sz w:val="32"/>
            <w:szCs w:val="32"/>
          </w:rPr>
          <w:fldChar w:fldCharType="end"/>
        </w:r>
      </w:p>
    </w:sdtContent>
  </w:sdt>
  <w:p w14:paraId="11A5513D" w14:textId="77777777" w:rsidR="001133DE" w:rsidRDefault="00113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50B"/>
    <w:multiLevelType w:val="hybridMultilevel"/>
    <w:tmpl w:val="658AE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201C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4E9746A"/>
    <w:multiLevelType w:val="hybridMultilevel"/>
    <w:tmpl w:val="B0983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05FE5"/>
    <w:multiLevelType w:val="hybridMultilevel"/>
    <w:tmpl w:val="29E0C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25053"/>
    <w:multiLevelType w:val="hybridMultilevel"/>
    <w:tmpl w:val="72884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06F57"/>
    <w:multiLevelType w:val="hybridMultilevel"/>
    <w:tmpl w:val="D344551E"/>
    <w:lvl w:ilvl="0" w:tplc="2DC2B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B324A8"/>
    <w:multiLevelType w:val="hybridMultilevel"/>
    <w:tmpl w:val="0DBC4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B57844"/>
    <w:multiLevelType w:val="hybridMultilevel"/>
    <w:tmpl w:val="122C6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13976"/>
    <w:multiLevelType w:val="hybridMultilevel"/>
    <w:tmpl w:val="75942138"/>
    <w:lvl w:ilvl="0" w:tplc="BFEAF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26A90"/>
    <w:multiLevelType w:val="hybridMultilevel"/>
    <w:tmpl w:val="5E40460C"/>
    <w:lvl w:ilvl="0" w:tplc="0ACA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A4D10"/>
    <w:multiLevelType w:val="hybridMultilevel"/>
    <w:tmpl w:val="29E6B68E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27FCD"/>
    <w:multiLevelType w:val="hybridMultilevel"/>
    <w:tmpl w:val="558E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6657DE"/>
    <w:multiLevelType w:val="hybridMultilevel"/>
    <w:tmpl w:val="55647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56165"/>
    <w:multiLevelType w:val="hybridMultilevel"/>
    <w:tmpl w:val="3A901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26686"/>
    <w:multiLevelType w:val="hybridMultilevel"/>
    <w:tmpl w:val="EC8E9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C24D5"/>
    <w:multiLevelType w:val="hybridMultilevel"/>
    <w:tmpl w:val="A23A3D90"/>
    <w:lvl w:ilvl="0" w:tplc="E99EF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A76AB"/>
    <w:multiLevelType w:val="hybridMultilevel"/>
    <w:tmpl w:val="871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8140B1"/>
    <w:multiLevelType w:val="hybridMultilevel"/>
    <w:tmpl w:val="0AB05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517FB9"/>
    <w:multiLevelType w:val="hybridMultilevel"/>
    <w:tmpl w:val="5A74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716F6E"/>
    <w:multiLevelType w:val="hybridMultilevel"/>
    <w:tmpl w:val="5F7A3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98580C"/>
    <w:multiLevelType w:val="hybridMultilevel"/>
    <w:tmpl w:val="363C268E"/>
    <w:lvl w:ilvl="0" w:tplc="3702AF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DA33B7"/>
    <w:multiLevelType w:val="hybridMultilevel"/>
    <w:tmpl w:val="16E0155E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2E34CE"/>
    <w:multiLevelType w:val="hybridMultilevel"/>
    <w:tmpl w:val="E5A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6276CB"/>
    <w:multiLevelType w:val="hybridMultilevel"/>
    <w:tmpl w:val="35820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EB740B"/>
    <w:multiLevelType w:val="hybridMultilevel"/>
    <w:tmpl w:val="3A7872AC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5FB5738"/>
    <w:multiLevelType w:val="hybridMultilevel"/>
    <w:tmpl w:val="A74C9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0C2573"/>
    <w:multiLevelType w:val="hybridMultilevel"/>
    <w:tmpl w:val="B124560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59531B95"/>
    <w:multiLevelType w:val="hybridMultilevel"/>
    <w:tmpl w:val="8F98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D0BF2"/>
    <w:multiLevelType w:val="hybridMultilevel"/>
    <w:tmpl w:val="C86C7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5A1B93"/>
    <w:multiLevelType w:val="hybridMultilevel"/>
    <w:tmpl w:val="252ECF8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 w15:restartNumberingAfterBreak="0">
    <w:nsid w:val="5E8559E0"/>
    <w:multiLevelType w:val="hybridMultilevel"/>
    <w:tmpl w:val="32EAB49E"/>
    <w:lvl w:ilvl="0" w:tplc="E3EEA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A62B32"/>
    <w:multiLevelType w:val="hybridMultilevel"/>
    <w:tmpl w:val="2C60C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845C89"/>
    <w:multiLevelType w:val="hybridMultilevel"/>
    <w:tmpl w:val="79C4E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0F5A26"/>
    <w:multiLevelType w:val="hybridMultilevel"/>
    <w:tmpl w:val="7DD4B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332F88"/>
    <w:multiLevelType w:val="hybridMultilevel"/>
    <w:tmpl w:val="78F82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9B0C6D"/>
    <w:multiLevelType w:val="hybridMultilevel"/>
    <w:tmpl w:val="B3B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B934FB"/>
    <w:multiLevelType w:val="hybridMultilevel"/>
    <w:tmpl w:val="5B16D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AB01C2"/>
    <w:multiLevelType w:val="hybridMultilevel"/>
    <w:tmpl w:val="287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591478"/>
    <w:multiLevelType w:val="hybridMultilevel"/>
    <w:tmpl w:val="D55A68D0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2C4DB3"/>
    <w:multiLevelType w:val="hybridMultilevel"/>
    <w:tmpl w:val="3452B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037782"/>
    <w:multiLevelType w:val="hybridMultilevel"/>
    <w:tmpl w:val="2E12F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EE1BF4"/>
    <w:multiLevelType w:val="hybridMultilevel"/>
    <w:tmpl w:val="33D27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0F27F8"/>
    <w:multiLevelType w:val="hybridMultilevel"/>
    <w:tmpl w:val="40B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D3BC4"/>
    <w:multiLevelType w:val="multilevel"/>
    <w:tmpl w:val="75BC0E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DD525AD"/>
    <w:multiLevelType w:val="hybridMultilevel"/>
    <w:tmpl w:val="4ED82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4771725">
    <w:abstractNumId w:val="45"/>
  </w:num>
  <w:num w:numId="2" w16cid:durableId="1897622695">
    <w:abstractNumId w:val="18"/>
  </w:num>
  <w:num w:numId="3" w16cid:durableId="511260463">
    <w:abstractNumId w:val="33"/>
  </w:num>
  <w:num w:numId="4" w16cid:durableId="1464272109">
    <w:abstractNumId w:val="44"/>
  </w:num>
  <w:num w:numId="5" w16cid:durableId="205414580">
    <w:abstractNumId w:val="34"/>
  </w:num>
  <w:num w:numId="6" w16cid:durableId="987824370">
    <w:abstractNumId w:val="28"/>
  </w:num>
  <w:num w:numId="7" w16cid:durableId="2113625335">
    <w:abstractNumId w:val="11"/>
  </w:num>
  <w:num w:numId="8" w16cid:durableId="503010206">
    <w:abstractNumId w:val="24"/>
  </w:num>
  <w:num w:numId="9" w16cid:durableId="1426145776">
    <w:abstractNumId w:val="38"/>
  </w:num>
  <w:num w:numId="10" w16cid:durableId="1284534036">
    <w:abstractNumId w:val="7"/>
  </w:num>
  <w:num w:numId="11" w16cid:durableId="2145001439">
    <w:abstractNumId w:val="9"/>
  </w:num>
  <w:num w:numId="12" w16cid:durableId="533154239">
    <w:abstractNumId w:val="12"/>
  </w:num>
  <w:num w:numId="13" w16cid:durableId="1020855800">
    <w:abstractNumId w:val="35"/>
  </w:num>
  <w:num w:numId="14" w16cid:durableId="1074742101">
    <w:abstractNumId w:val="15"/>
  </w:num>
  <w:num w:numId="15" w16cid:durableId="46927439">
    <w:abstractNumId w:val="6"/>
  </w:num>
  <w:num w:numId="16" w16cid:durableId="1091315892">
    <w:abstractNumId w:val="13"/>
  </w:num>
  <w:num w:numId="17" w16cid:durableId="1519201263">
    <w:abstractNumId w:val="21"/>
  </w:num>
  <w:num w:numId="18" w16cid:durableId="303774666">
    <w:abstractNumId w:val="31"/>
  </w:num>
  <w:num w:numId="19" w16cid:durableId="358237770">
    <w:abstractNumId w:val="16"/>
  </w:num>
  <w:num w:numId="20" w16cid:durableId="122846978">
    <w:abstractNumId w:val="23"/>
  </w:num>
  <w:num w:numId="21" w16cid:durableId="778260126">
    <w:abstractNumId w:val="36"/>
  </w:num>
  <w:num w:numId="22" w16cid:durableId="292836324">
    <w:abstractNumId w:val="37"/>
  </w:num>
  <w:num w:numId="23" w16cid:durableId="1794321436">
    <w:abstractNumId w:val="1"/>
  </w:num>
  <w:num w:numId="24" w16cid:durableId="1447966446">
    <w:abstractNumId w:val="39"/>
  </w:num>
  <w:num w:numId="25" w16cid:durableId="1324509744">
    <w:abstractNumId w:val="19"/>
  </w:num>
  <w:num w:numId="26" w16cid:durableId="1948922048">
    <w:abstractNumId w:val="2"/>
  </w:num>
  <w:num w:numId="27" w16cid:durableId="1773088764">
    <w:abstractNumId w:val="40"/>
  </w:num>
  <w:num w:numId="28" w16cid:durableId="1009527882">
    <w:abstractNumId w:val="10"/>
  </w:num>
  <w:num w:numId="29" w16cid:durableId="1149323368">
    <w:abstractNumId w:val="22"/>
  </w:num>
  <w:num w:numId="30" w16cid:durableId="148056953">
    <w:abstractNumId w:val="25"/>
  </w:num>
  <w:num w:numId="31" w16cid:durableId="1347557243">
    <w:abstractNumId w:val="3"/>
  </w:num>
  <w:num w:numId="32" w16cid:durableId="165681599">
    <w:abstractNumId w:val="8"/>
  </w:num>
  <w:num w:numId="33" w16cid:durableId="1919511581">
    <w:abstractNumId w:val="29"/>
  </w:num>
  <w:num w:numId="34" w16cid:durableId="362169976">
    <w:abstractNumId w:val="26"/>
  </w:num>
  <w:num w:numId="35" w16cid:durableId="683626704">
    <w:abstractNumId w:val="4"/>
  </w:num>
  <w:num w:numId="36" w16cid:durableId="960920144">
    <w:abstractNumId w:val="32"/>
  </w:num>
  <w:num w:numId="37" w16cid:durableId="301204148">
    <w:abstractNumId w:val="42"/>
  </w:num>
  <w:num w:numId="38" w16cid:durableId="1435401685">
    <w:abstractNumId w:val="5"/>
  </w:num>
  <w:num w:numId="39" w16cid:durableId="1466436161">
    <w:abstractNumId w:val="20"/>
  </w:num>
  <w:num w:numId="40" w16cid:durableId="319699930">
    <w:abstractNumId w:val="14"/>
  </w:num>
  <w:num w:numId="41" w16cid:durableId="1833763429">
    <w:abstractNumId w:val="47"/>
  </w:num>
  <w:num w:numId="42" w16cid:durableId="2093232010">
    <w:abstractNumId w:val="17"/>
  </w:num>
  <w:num w:numId="43" w16cid:durableId="180552646">
    <w:abstractNumId w:val="30"/>
  </w:num>
  <w:num w:numId="44" w16cid:durableId="1116487083">
    <w:abstractNumId w:val="27"/>
  </w:num>
  <w:num w:numId="45" w16cid:durableId="13503110">
    <w:abstractNumId w:val="0"/>
  </w:num>
  <w:num w:numId="46" w16cid:durableId="1287468255">
    <w:abstractNumId w:val="43"/>
  </w:num>
  <w:num w:numId="47" w16cid:durableId="1721317667">
    <w:abstractNumId w:val="41"/>
  </w:num>
  <w:num w:numId="48" w16cid:durableId="4409997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7B5"/>
    <w:rsid w:val="0000088E"/>
    <w:rsid w:val="00001302"/>
    <w:rsid w:val="00001B34"/>
    <w:rsid w:val="00015CA1"/>
    <w:rsid w:val="000163D9"/>
    <w:rsid w:val="000215E1"/>
    <w:rsid w:val="0002343B"/>
    <w:rsid w:val="000329D4"/>
    <w:rsid w:val="000346E5"/>
    <w:rsid w:val="00034C58"/>
    <w:rsid w:val="00040B1E"/>
    <w:rsid w:val="000415B0"/>
    <w:rsid w:val="00041EB5"/>
    <w:rsid w:val="00043C34"/>
    <w:rsid w:val="000461B7"/>
    <w:rsid w:val="00047C23"/>
    <w:rsid w:val="00050191"/>
    <w:rsid w:val="00055A3E"/>
    <w:rsid w:val="00056E6D"/>
    <w:rsid w:val="000640D5"/>
    <w:rsid w:val="000705EE"/>
    <w:rsid w:val="00076475"/>
    <w:rsid w:val="000768ED"/>
    <w:rsid w:val="000822E7"/>
    <w:rsid w:val="000877A1"/>
    <w:rsid w:val="00087E4C"/>
    <w:rsid w:val="00091018"/>
    <w:rsid w:val="00092278"/>
    <w:rsid w:val="00092756"/>
    <w:rsid w:val="000943B0"/>
    <w:rsid w:val="000958BF"/>
    <w:rsid w:val="000969A7"/>
    <w:rsid w:val="00096C69"/>
    <w:rsid w:val="000A0B20"/>
    <w:rsid w:val="000A2A66"/>
    <w:rsid w:val="000B2693"/>
    <w:rsid w:val="000B41C6"/>
    <w:rsid w:val="000C438A"/>
    <w:rsid w:val="000D02C0"/>
    <w:rsid w:val="000D0540"/>
    <w:rsid w:val="000D7794"/>
    <w:rsid w:val="000D7CA3"/>
    <w:rsid w:val="000E151D"/>
    <w:rsid w:val="000E49DB"/>
    <w:rsid w:val="000F02E3"/>
    <w:rsid w:val="000F1090"/>
    <w:rsid w:val="000F1A89"/>
    <w:rsid w:val="000F3200"/>
    <w:rsid w:val="000F67DD"/>
    <w:rsid w:val="00101852"/>
    <w:rsid w:val="00104060"/>
    <w:rsid w:val="00110635"/>
    <w:rsid w:val="0011300A"/>
    <w:rsid w:val="001133DE"/>
    <w:rsid w:val="00114BAF"/>
    <w:rsid w:val="00116EFA"/>
    <w:rsid w:val="0012194D"/>
    <w:rsid w:val="00124FAB"/>
    <w:rsid w:val="001270F3"/>
    <w:rsid w:val="001326E5"/>
    <w:rsid w:val="00132CB9"/>
    <w:rsid w:val="00133827"/>
    <w:rsid w:val="0013773C"/>
    <w:rsid w:val="00143AC6"/>
    <w:rsid w:val="0014573E"/>
    <w:rsid w:val="00147E19"/>
    <w:rsid w:val="0015291B"/>
    <w:rsid w:val="001557B3"/>
    <w:rsid w:val="00166FAE"/>
    <w:rsid w:val="00167EE3"/>
    <w:rsid w:val="0017240D"/>
    <w:rsid w:val="00172EE5"/>
    <w:rsid w:val="001734F6"/>
    <w:rsid w:val="00174B10"/>
    <w:rsid w:val="00174C93"/>
    <w:rsid w:val="001827DE"/>
    <w:rsid w:val="00182FFA"/>
    <w:rsid w:val="00183274"/>
    <w:rsid w:val="0018491E"/>
    <w:rsid w:val="00187787"/>
    <w:rsid w:val="00197DF7"/>
    <w:rsid w:val="001A6859"/>
    <w:rsid w:val="001B0020"/>
    <w:rsid w:val="001B714B"/>
    <w:rsid w:val="001C6DF5"/>
    <w:rsid w:val="001C7FC5"/>
    <w:rsid w:val="001D3282"/>
    <w:rsid w:val="001D3E09"/>
    <w:rsid w:val="001D4490"/>
    <w:rsid w:val="001E2B67"/>
    <w:rsid w:val="001F3C85"/>
    <w:rsid w:val="001F4EF2"/>
    <w:rsid w:val="001F5E68"/>
    <w:rsid w:val="001F6CD4"/>
    <w:rsid w:val="001F71F3"/>
    <w:rsid w:val="00203C46"/>
    <w:rsid w:val="00213144"/>
    <w:rsid w:val="00214CA8"/>
    <w:rsid w:val="00223F9A"/>
    <w:rsid w:val="00224290"/>
    <w:rsid w:val="0022549E"/>
    <w:rsid w:val="00225AAD"/>
    <w:rsid w:val="00225E3C"/>
    <w:rsid w:val="00235A6F"/>
    <w:rsid w:val="00236D44"/>
    <w:rsid w:val="00245A9D"/>
    <w:rsid w:val="00245E41"/>
    <w:rsid w:val="00247009"/>
    <w:rsid w:val="0025551F"/>
    <w:rsid w:val="00264690"/>
    <w:rsid w:val="0026602B"/>
    <w:rsid w:val="00275E69"/>
    <w:rsid w:val="00276BA9"/>
    <w:rsid w:val="00277C89"/>
    <w:rsid w:val="00277DC1"/>
    <w:rsid w:val="0028151B"/>
    <w:rsid w:val="0028503C"/>
    <w:rsid w:val="00290832"/>
    <w:rsid w:val="00291F9D"/>
    <w:rsid w:val="002921CA"/>
    <w:rsid w:val="0029670F"/>
    <w:rsid w:val="002A2A37"/>
    <w:rsid w:val="002B0203"/>
    <w:rsid w:val="002B33CD"/>
    <w:rsid w:val="002B5122"/>
    <w:rsid w:val="002B6218"/>
    <w:rsid w:val="002B6E88"/>
    <w:rsid w:val="002C6A24"/>
    <w:rsid w:val="002D0E59"/>
    <w:rsid w:val="002D4F62"/>
    <w:rsid w:val="002D5905"/>
    <w:rsid w:val="002D64B1"/>
    <w:rsid w:val="002E0D18"/>
    <w:rsid w:val="002E30D8"/>
    <w:rsid w:val="002E61DF"/>
    <w:rsid w:val="002F08F7"/>
    <w:rsid w:val="002F114E"/>
    <w:rsid w:val="002F570F"/>
    <w:rsid w:val="002F71D9"/>
    <w:rsid w:val="002F7ABF"/>
    <w:rsid w:val="00301A75"/>
    <w:rsid w:val="00303D8B"/>
    <w:rsid w:val="00305922"/>
    <w:rsid w:val="0030640D"/>
    <w:rsid w:val="00311065"/>
    <w:rsid w:val="003169B2"/>
    <w:rsid w:val="00322F1D"/>
    <w:rsid w:val="00325458"/>
    <w:rsid w:val="00330214"/>
    <w:rsid w:val="003331BF"/>
    <w:rsid w:val="00334D26"/>
    <w:rsid w:val="00335ACC"/>
    <w:rsid w:val="00343D68"/>
    <w:rsid w:val="00344DE2"/>
    <w:rsid w:val="00363667"/>
    <w:rsid w:val="00367F82"/>
    <w:rsid w:val="00377E53"/>
    <w:rsid w:val="00380FC5"/>
    <w:rsid w:val="003876B0"/>
    <w:rsid w:val="0039081E"/>
    <w:rsid w:val="00393F39"/>
    <w:rsid w:val="0039616E"/>
    <w:rsid w:val="003B504D"/>
    <w:rsid w:val="003C29C0"/>
    <w:rsid w:val="003C2BE8"/>
    <w:rsid w:val="003C2E1C"/>
    <w:rsid w:val="003C657D"/>
    <w:rsid w:val="003E24C2"/>
    <w:rsid w:val="003F4DFC"/>
    <w:rsid w:val="003F7735"/>
    <w:rsid w:val="00400B7A"/>
    <w:rsid w:val="00411D3F"/>
    <w:rsid w:val="0041522C"/>
    <w:rsid w:val="00420E37"/>
    <w:rsid w:val="00420EA0"/>
    <w:rsid w:val="00422FEF"/>
    <w:rsid w:val="0042543F"/>
    <w:rsid w:val="00426B7C"/>
    <w:rsid w:val="004278E5"/>
    <w:rsid w:val="00432359"/>
    <w:rsid w:val="0043406B"/>
    <w:rsid w:val="00441CD3"/>
    <w:rsid w:val="004432B0"/>
    <w:rsid w:val="00443484"/>
    <w:rsid w:val="00443E2B"/>
    <w:rsid w:val="00444133"/>
    <w:rsid w:val="00444266"/>
    <w:rsid w:val="0044669E"/>
    <w:rsid w:val="00452447"/>
    <w:rsid w:val="00454E84"/>
    <w:rsid w:val="0045509E"/>
    <w:rsid w:val="00462553"/>
    <w:rsid w:val="00466FF6"/>
    <w:rsid w:val="0048125B"/>
    <w:rsid w:val="0048276B"/>
    <w:rsid w:val="00482B9A"/>
    <w:rsid w:val="0048435D"/>
    <w:rsid w:val="004845E9"/>
    <w:rsid w:val="0048670A"/>
    <w:rsid w:val="004869FA"/>
    <w:rsid w:val="004937DA"/>
    <w:rsid w:val="0049462F"/>
    <w:rsid w:val="00497D41"/>
    <w:rsid w:val="004A1440"/>
    <w:rsid w:val="004A1D01"/>
    <w:rsid w:val="004A432E"/>
    <w:rsid w:val="004A7F02"/>
    <w:rsid w:val="004B135B"/>
    <w:rsid w:val="004B2049"/>
    <w:rsid w:val="004B2380"/>
    <w:rsid w:val="004B3D1E"/>
    <w:rsid w:val="004B59AA"/>
    <w:rsid w:val="004D1649"/>
    <w:rsid w:val="004E077B"/>
    <w:rsid w:val="004F15D7"/>
    <w:rsid w:val="004F644B"/>
    <w:rsid w:val="004F797D"/>
    <w:rsid w:val="004F7F8D"/>
    <w:rsid w:val="00501473"/>
    <w:rsid w:val="0050200C"/>
    <w:rsid w:val="00504232"/>
    <w:rsid w:val="0051442C"/>
    <w:rsid w:val="00514703"/>
    <w:rsid w:val="00520481"/>
    <w:rsid w:val="005242BE"/>
    <w:rsid w:val="00532096"/>
    <w:rsid w:val="0053312A"/>
    <w:rsid w:val="00536F46"/>
    <w:rsid w:val="0054680E"/>
    <w:rsid w:val="00546EC5"/>
    <w:rsid w:val="00547D93"/>
    <w:rsid w:val="00552BC3"/>
    <w:rsid w:val="00555775"/>
    <w:rsid w:val="00561481"/>
    <w:rsid w:val="00561F9D"/>
    <w:rsid w:val="0057028D"/>
    <w:rsid w:val="00571EF9"/>
    <w:rsid w:val="00573304"/>
    <w:rsid w:val="00573A20"/>
    <w:rsid w:val="00577444"/>
    <w:rsid w:val="00580623"/>
    <w:rsid w:val="005849BF"/>
    <w:rsid w:val="005857A0"/>
    <w:rsid w:val="00587890"/>
    <w:rsid w:val="005933CC"/>
    <w:rsid w:val="005A034F"/>
    <w:rsid w:val="005A11F6"/>
    <w:rsid w:val="005A3009"/>
    <w:rsid w:val="005A4636"/>
    <w:rsid w:val="005B1CB0"/>
    <w:rsid w:val="005B57C4"/>
    <w:rsid w:val="005B5B32"/>
    <w:rsid w:val="005C189A"/>
    <w:rsid w:val="005C3C4A"/>
    <w:rsid w:val="005C6E8F"/>
    <w:rsid w:val="005C7076"/>
    <w:rsid w:val="005C79E6"/>
    <w:rsid w:val="005D3412"/>
    <w:rsid w:val="005D37DD"/>
    <w:rsid w:val="005D46B8"/>
    <w:rsid w:val="005D543B"/>
    <w:rsid w:val="005E1154"/>
    <w:rsid w:val="005E3B40"/>
    <w:rsid w:val="005E49F7"/>
    <w:rsid w:val="005E73DC"/>
    <w:rsid w:val="005F3A6B"/>
    <w:rsid w:val="00605B28"/>
    <w:rsid w:val="00610B4B"/>
    <w:rsid w:val="00613AC0"/>
    <w:rsid w:val="0062153D"/>
    <w:rsid w:val="00623C97"/>
    <w:rsid w:val="00623F8B"/>
    <w:rsid w:val="006349AA"/>
    <w:rsid w:val="00635FE7"/>
    <w:rsid w:val="00636C17"/>
    <w:rsid w:val="006412AB"/>
    <w:rsid w:val="00641E08"/>
    <w:rsid w:val="006425C6"/>
    <w:rsid w:val="00643DD9"/>
    <w:rsid w:val="00646B15"/>
    <w:rsid w:val="006612AB"/>
    <w:rsid w:val="00661F92"/>
    <w:rsid w:val="00663D02"/>
    <w:rsid w:val="00666791"/>
    <w:rsid w:val="00681B94"/>
    <w:rsid w:val="0068222F"/>
    <w:rsid w:val="006829BE"/>
    <w:rsid w:val="00682A5C"/>
    <w:rsid w:val="00687527"/>
    <w:rsid w:val="00687901"/>
    <w:rsid w:val="006A3177"/>
    <w:rsid w:val="006B4A66"/>
    <w:rsid w:val="006B53CD"/>
    <w:rsid w:val="006B7D62"/>
    <w:rsid w:val="006C2D37"/>
    <w:rsid w:val="006C386D"/>
    <w:rsid w:val="006C4C11"/>
    <w:rsid w:val="006D79C2"/>
    <w:rsid w:val="006E3131"/>
    <w:rsid w:val="006F166A"/>
    <w:rsid w:val="006F27B5"/>
    <w:rsid w:val="006F2CD4"/>
    <w:rsid w:val="006F3100"/>
    <w:rsid w:val="0070180E"/>
    <w:rsid w:val="00701E7D"/>
    <w:rsid w:val="0070376F"/>
    <w:rsid w:val="007103B0"/>
    <w:rsid w:val="00712A69"/>
    <w:rsid w:val="0071705B"/>
    <w:rsid w:val="00722C1A"/>
    <w:rsid w:val="00723705"/>
    <w:rsid w:val="00725229"/>
    <w:rsid w:val="00726407"/>
    <w:rsid w:val="00732CE1"/>
    <w:rsid w:val="007378D4"/>
    <w:rsid w:val="00737DCD"/>
    <w:rsid w:val="00740C8F"/>
    <w:rsid w:val="00742EE6"/>
    <w:rsid w:val="0074407A"/>
    <w:rsid w:val="00744ECF"/>
    <w:rsid w:val="00746D29"/>
    <w:rsid w:val="00754365"/>
    <w:rsid w:val="00757D7A"/>
    <w:rsid w:val="0076221B"/>
    <w:rsid w:val="00762AF0"/>
    <w:rsid w:val="0076408E"/>
    <w:rsid w:val="0076652B"/>
    <w:rsid w:val="00767935"/>
    <w:rsid w:val="007725C3"/>
    <w:rsid w:val="00780E3B"/>
    <w:rsid w:val="00783AEA"/>
    <w:rsid w:val="00795326"/>
    <w:rsid w:val="007A1CEA"/>
    <w:rsid w:val="007A447D"/>
    <w:rsid w:val="007A5E6E"/>
    <w:rsid w:val="007B62C1"/>
    <w:rsid w:val="007B6DD8"/>
    <w:rsid w:val="007D171D"/>
    <w:rsid w:val="007D6303"/>
    <w:rsid w:val="007E45F0"/>
    <w:rsid w:val="007F0CF6"/>
    <w:rsid w:val="007F2B8D"/>
    <w:rsid w:val="00803F8F"/>
    <w:rsid w:val="00806337"/>
    <w:rsid w:val="00812190"/>
    <w:rsid w:val="00813DBF"/>
    <w:rsid w:val="00817921"/>
    <w:rsid w:val="00820671"/>
    <w:rsid w:val="00826C9A"/>
    <w:rsid w:val="00827CDD"/>
    <w:rsid w:val="008449B8"/>
    <w:rsid w:val="00850256"/>
    <w:rsid w:val="00854387"/>
    <w:rsid w:val="00860333"/>
    <w:rsid w:val="008625C0"/>
    <w:rsid w:val="008632E3"/>
    <w:rsid w:val="00866C1C"/>
    <w:rsid w:val="0086775D"/>
    <w:rsid w:val="0086777C"/>
    <w:rsid w:val="0087112A"/>
    <w:rsid w:val="008728C6"/>
    <w:rsid w:val="0087487D"/>
    <w:rsid w:val="00874A73"/>
    <w:rsid w:val="0087732E"/>
    <w:rsid w:val="00877D46"/>
    <w:rsid w:val="00882B38"/>
    <w:rsid w:val="00883557"/>
    <w:rsid w:val="00883976"/>
    <w:rsid w:val="008A0B2B"/>
    <w:rsid w:val="008A2ECE"/>
    <w:rsid w:val="008B3EB1"/>
    <w:rsid w:val="008B52DA"/>
    <w:rsid w:val="008B547A"/>
    <w:rsid w:val="008C1CD4"/>
    <w:rsid w:val="008C2285"/>
    <w:rsid w:val="008C2AFC"/>
    <w:rsid w:val="008C2F19"/>
    <w:rsid w:val="008C7706"/>
    <w:rsid w:val="008C7CF8"/>
    <w:rsid w:val="008D3EA3"/>
    <w:rsid w:val="008D7F1F"/>
    <w:rsid w:val="008E27E7"/>
    <w:rsid w:val="008E7537"/>
    <w:rsid w:val="008F79BB"/>
    <w:rsid w:val="00907014"/>
    <w:rsid w:val="00911444"/>
    <w:rsid w:val="00914FF9"/>
    <w:rsid w:val="00916271"/>
    <w:rsid w:val="00916846"/>
    <w:rsid w:val="00917EAC"/>
    <w:rsid w:val="009224AF"/>
    <w:rsid w:val="00927F89"/>
    <w:rsid w:val="00931BA6"/>
    <w:rsid w:val="00933685"/>
    <w:rsid w:val="009363C9"/>
    <w:rsid w:val="00941922"/>
    <w:rsid w:val="00942EF8"/>
    <w:rsid w:val="00946EC2"/>
    <w:rsid w:val="00966E4B"/>
    <w:rsid w:val="009720E4"/>
    <w:rsid w:val="0097368A"/>
    <w:rsid w:val="00974422"/>
    <w:rsid w:val="00974E25"/>
    <w:rsid w:val="00975C78"/>
    <w:rsid w:val="00976A5E"/>
    <w:rsid w:val="00983F54"/>
    <w:rsid w:val="0098769C"/>
    <w:rsid w:val="00991937"/>
    <w:rsid w:val="009975E4"/>
    <w:rsid w:val="009A3833"/>
    <w:rsid w:val="009A3E5B"/>
    <w:rsid w:val="009A5C06"/>
    <w:rsid w:val="009B4D36"/>
    <w:rsid w:val="009C2AC7"/>
    <w:rsid w:val="009D48F0"/>
    <w:rsid w:val="009D5241"/>
    <w:rsid w:val="009D661A"/>
    <w:rsid w:val="009F06DB"/>
    <w:rsid w:val="00A04E3B"/>
    <w:rsid w:val="00A07E45"/>
    <w:rsid w:val="00A104C5"/>
    <w:rsid w:val="00A10EEA"/>
    <w:rsid w:val="00A17C08"/>
    <w:rsid w:val="00A2222F"/>
    <w:rsid w:val="00A22986"/>
    <w:rsid w:val="00A24DE9"/>
    <w:rsid w:val="00A42A21"/>
    <w:rsid w:val="00A44AF5"/>
    <w:rsid w:val="00A47A34"/>
    <w:rsid w:val="00A47B45"/>
    <w:rsid w:val="00A47F3A"/>
    <w:rsid w:val="00A52387"/>
    <w:rsid w:val="00A615D5"/>
    <w:rsid w:val="00A61EEF"/>
    <w:rsid w:val="00A73D84"/>
    <w:rsid w:val="00A827AD"/>
    <w:rsid w:val="00A841D5"/>
    <w:rsid w:val="00A866A7"/>
    <w:rsid w:val="00A87D23"/>
    <w:rsid w:val="00A903F8"/>
    <w:rsid w:val="00A9068D"/>
    <w:rsid w:val="00A9164E"/>
    <w:rsid w:val="00A92F94"/>
    <w:rsid w:val="00AA31A3"/>
    <w:rsid w:val="00AB1967"/>
    <w:rsid w:val="00AB50C4"/>
    <w:rsid w:val="00AC5240"/>
    <w:rsid w:val="00AD3007"/>
    <w:rsid w:val="00AE14BC"/>
    <w:rsid w:val="00AE2D5D"/>
    <w:rsid w:val="00AE2EDB"/>
    <w:rsid w:val="00AE4A46"/>
    <w:rsid w:val="00AE4AD5"/>
    <w:rsid w:val="00AE6787"/>
    <w:rsid w:val="00AF19AC"/>
    <w:rsid w:val="00AF467C"/>
    <w:rsid w:val="00AF61B6"/>
    <w:rsid w:val="00AF7204"/>
    <w:rsid w:val="00B031E9"/>
    <w:rsid w:val="00B03E73"/>
    <w:rsid w:val="00B04FDE"/>
    <w:rsid w:val="00B0732E"/>
    <w:rsid w:val="00B10991"/>
    <w:rsid w:val="00B155D1"/>
    <w:rsid w:val="00B2212B"/>
    <w:rsid w:val="00B238F3"/>
    <w:rsid w:val="00B27114"/>
    <w:rsid w:val="00B27EBC"/>
    <w:rsid w:val="00B30783"/>
    <w:rsid w:val="00B33D79"/>
    <w:rsid w:val="00B3616B"/>
    <w:rsid w:val="00B414B0"/>
    <w:rsid w:val="00B46493"/>
    <w:rsid w:val="00B5057B"/>
    <w:rsid w:val="00B57E95"/>
    <w:rsid w:val="00B716A9"/>
    <w:rsid w:val="00B72B9F"/>
    <w:rsid w:val="00B735B5"/>
    <w:rsid w:val="00B75E4B"/>
    <w:rsid w:val="00B75FB6"/>
    <w:rsid w:val="00B771D9"/>
    <w:rsid w:val="00B85EAE"/>
    <w:rsid w:val="00B93E85"/>
    <w:rsid w:val="00B94C2D"/>
    <w:rsid w:val="00B96E8F"/>
    <w:rsid w:val="00BA099D"/>
    <w:rsid w:val="00BA582C"/>
    <w:rsid w:val="00BA5B22"/>
    <w:rsid w:val="00BA63FA"/>
    <w:rsid w:val="00BA77C2"/>
    <w:rsid w:val="00BB2C73"/>
    <w:rsid w:val="00BB3548"/>
    <w:rsid w:val="00BC0769"/>
    <w:rsid w:val="00BC0839"/>
    <w:rsid w:val="00BC240C"/>
    <w:rsid w:val="00BC2B41"/>
    <w:rsid w:val="00BC779F"/>
    <w:rsid w:val="00BD3E1D"/>
    <w:rsid w:val="00BE5A39"/>
    <w:rsid w:val="00BF11E5"/>
    <w:rsid w:val="00BF256F"/>
    <w:rsid w:val="00BF3D2B"/>
    <w:rsid w:val="00BF534B"/>
    <w:rsid w:val="00BF5D33"/>
    <w:rsid w:val="00BF61B5"/>
    <w:rsid w:val="00C00D55"/>
    <w:rsid w:val="00C02C12"/>
    <w:rsid w:val="00C04F70"/>
    <w:rsid w:val="00C1050A"/>
    <w:rsid w:val="00C105AE"/>
    <w:rsid w:val="00C133E3"/>
    <w:rsid w:val="00C171A0"/>
    <w:rsid w:val="00C22658"/>
    <w:rsid w:val="00C231E2"/>
    <w:rsid w:val="00C23DD9"/>
    <w:rsid w:val="00C3116B"/>
    <w:rsid w:val="00C31B97"/>
    <w:rsid w:val="00C32D54"/>
    <w:rsid w:val="00C33C76"/>
    <w:rsid w:val="00C34743"/>
    <w:rsid w:val="00C366F5"/>
    <w:rsid w:val="00C410FF"/>
    <w:rsid w:val="00C438E5"/>
    <w:rsid w:val="00C4702F"/>
    <w:rsid w:val="00C51908"/>
    <w:rsid w:val="00C51EC4"/>
    <w:rsid w:val="00C53A00"/>
    <w:rsid w:val="00C53B77"/>
    <w:rsid w:val="00C55C12"/>
    <w:rsid w:val="00C6404A"/>
    <w:rsid w:val="00C64773"/>
    <w:rsid w:val="00C64D4D"/>
    <w:rsid w:val="00C65C96"/>
    <w:rsid w:val="00C75EAF"/>
    <w:rsid w:val="00C76272"/>
    <w:rsid w:val="00C76DB7"/>
    <w:rsid w:val="00C81A44"/>
    <w:rsid w:val="00C846EE"/>
    <w:rsid w:val="00C94935"/>
    <w:rsid w:val="00C95E2F"/>
    <w:rsid w:val="00C96532"/>
    <w:rsid w:val="00CA374E"/>
    <w:rsid w:val="00CA6418"/>
    <w:rsid w:val="00CB135C"/>
    <w:rsid w:val="00CB35E2"/>
    <w:rsid w:val="00CB3807"/>
    <w:rsid w:val="00CB462A"/>
    <w:rsid w:val="00CC7C4F"/>
    <w:rsid w:val="00CC7DCE"/>
    <w:rsid w:val="00CD0B62"/>
    <w:rsid w:val="00CD2502"/>
    <w:rsid w:val="00CD650E"/>
    <w:rsid w:val="00CD6A56"/>
    <w:rsid w:val="00CD6E09"/>
    <w:rsid w:val="00CE3A8B"/>
    <w:rsid w:val="00CE40E8"/>
    <w:rsid w:val="00CF183D"/>
    <w:rsid w:val="00CF3DD3"/>
    <w:rsid w:val="00CF3F49"/>
    <w:rsid w:val="00CF507D"/>
    <w:rsid w:val="00CF758B"/>
    <w:rsid w:val="00D035D1"/>
    <w:rsid w:val="00D06ECC"/>
    <w:rsid w:val="00D11D0B"/>
    <w:rsid w:val="00D130D3"/>
    <w:rsid w:val="00D132BA"/>
    <w:rsid w:val="00D13D2E"/>
    <w:rsid w:val="00D13E6C"/>
    <w:rsid w:val="00D166F3"/>
    <w:rsid w:val="00D17E2F"/>
    <w:rsid w:val="00D21D2F"/>
    <w:rsid w:val="00D21FFC"/>
    <w:rsid w:val="00D25626"/>
    <w:rsid w:val="00D25FD7"/>
    <w:rsid w:val="00D2664F"/>
    <w:rsid w:val="00D33F2A"/>
    <w:rsid w:val="00D4009D"/>
    <w:rsid w:val="00D4461D"/>
    <w:rsid w:val="00D44733"/>
    <w:rsid w:val="00D539EC"/>
    <w:rsid w:val="00D557F9"/>
    <w:rsid w:val="00D61127"/>
    <w:rsid w:val="00D6523A"/>
    <w:rsid w:val="00D67E13"/>
    <w:rsid w:val="00D77D66"/>
    <w:rsid w:val="00D80A3D"/>
    <w:rsid w:val="00D80EB6"/>
    <w:rsid w:val="00D8180C"/>
    <w:rsid w:val="00D843F7"/>
    <w:rsid w:val="00D86DF6"/>
    <w:rsid w:val="00D870FF"/>
    <w:rsid w:val="00D877E9"/>
    <w:rsid w:val="00D87BB3"/>
    <w:rsid w:val="00D87D6B"/>
    <w:rsid w:val="00D90510"/>
    <w:rsid w:val="00D9102B"/>
    <w:rsid w:val="00D941E0"/>
    <w:rsid w:val="00D94631"/>
    <w:rsid w:val="00D95B78"/>
    <w:rsid w:val="00D965CD"/>
    <w:rsid w:val="00DA11D5"/>
    <w:rsid w:val="00DB1131"/>
    <w:rsid w:val="00DB2393"/>
    <w:rsid w:val="00DB2818"/>
    <w:rsid w:val="00DB3A82"/>
    <w:rsid w:val="00DC3BAC"/>
    <w:rsid w:val="00DD27CE"/>
    <w:rsid w:val="00DD791C"/>
    <w:rsid w:val="00DE1C6C"/>
    <w:rsid w:val="00DE5E29"/>
    <w:rsid w:val="00DE6371"/>
    <w:rsid w:val="00DE6658"/>
    <w:rsid w:val="00DF41F3"/>
    <w:rsid w:val="00E0319A"/>
    <w:rsid w:val="00E0493A"/>
    <w:rsid w:val="00E05A85"/>
    <w:rsid w:val="00E06965"/>
    <w:rsid w:val="00E10A45"/>
    <w:rsid w:val="00E123B3"/>
    <w:rsid w:val="00E175BC"/>
    <w:rsid w:val="00E21647"/>
    <w:rsid w:val="00E2330E"/>
    <w:rsid w:val="00E23796"/>
    <w:rsid w:val="00E25F8C"/>
    <w:rsid w:val="00E30528"/>
    <w:rsid w:val="00E30C93"/>
    <w:rsid w:val="00E35C2A"/>
    <w:rsid w:val="00E37F53"/>
    <w:rsid w:val="00E5051D"/>
    <w:rsid w:val="00E55F41"/>
    <w:rsid w:val="00E56D65"/>
    <w:rsid w:val="00E60002"/>
    <w:rsid w:val="00E606B0"/>
    <w:rsid w:val="00E71FA4"/>
    <w:rsid w:val="00E901F3"/>
    <w:rsid w:val="00E92B67"/>
    <w:rsid w:val="00E9303F"/>
    <w:rsid w:val="00E94600"/>
    <w:rsid w:val="00E946D4"/>
    <w:rsid w:val="00EA3E4C"/>
    <w:rsid w:val="00EA60E3"/>
    <w:rsid w:val="00EB122C"/>
    <w:rsid w:val="00EB1A82"/>
    <w:rsid w:val="00EB2F8B"/>
    <w:rsid w:val="00EB4E92"/>
    <w:rsid w:val="00EC1022"/>
    <w:rsid w:val="00EC1F14"/>
    <w:rsid w:val="00EC28CF"/>
    <w:rsid w:val="00EC2EE0"/>
    <w:rsid w:val="00EC5279"/>
    <w:rsid w:val="00EC67CB"/>
    <w:rsid w:val="00ED2C8E"/>
    <w:rsid w:val="00EE6F42"/>
    <w:rsid w:val="00EE780D"/>
    <w:rsid w:val="00EF07A4"/>
    <w:rsid w:val="00EF34A8"/>
    <w:rsid w:val="00EF4509"/>
    <w:rsid w:val="00EF47DE"/>
    <w:rsid w:val="00EF6C58"/>
    <w:rsid w:val="00EF70B0"/>
    <w:rsid w:val="00EF7296"/>
    <w:rsid w:val="00F010F1"/>
    <w:rsid w:val="00F07539"/>
    <w:rsid w:val="00F10065"/>
    <w:rsid w:val="00F10D83"/>
    <w:rsid w:val="00F12058"/>
    <w:rsid w:val="00F15C24"/>
    <w:rsid w:val="00F1656A"/>
    <w:rsid w:val="00F176E2"/>
    <w:rsid w:val="00F206FF"/>
    <w:rsid w:val="00F26F84"/>
    <w:rsid w:val="00F3409E"/>
    <w:rsid w:val="00F34E5B"/>
    <w:rsid w:val="00F36027"/>
    <w:rsid w:val="00F363BF"/>
    <w:rsid w:val="00F40531"/>
    <w:rsid w:val="00F422AF"/>
    <w:rsid w:val="00F42B58"/>
    <w:rsid w:val="00F46682"/>
    <w:rsid w:val="00F50C4D"/>
    <w:rsid w:val="00F51F3A"/>
    <w:rsid w:val="00F57013"/>
    <w:rsid w:val="00F64959"/>
    <w:rsid w:val="00F672C4"/>
    <w:rsid w:val="00F67AEB"/>
    <w:rsid w:val="00F73CA5"/>
    <w:rsid w:val="00F75E3F"/>
    <w:rsid w:val="00F86C34"/>
    <w:rsid w:val="00FB044E"/>
    <w:rsid w:val="00FB2C3F"/>
    <w:rsid w:val="00FB6188"/>
    <w:rsid w:val="00FC0D29"/>
    <w:rsid w:val="00FC37C7"/>
    <w:rsid w:val="00FC68A9"/>
    <w:rsid w:val="00FD4629"/>
    <w:rsid w:val="00FD67F9"/>
    <w:rsid w:val="00FE323E"/>
    <w:rsid w:val="00FE7A35"/>
    <w:rsid w:val="00FE7FBA"/>
    <w:rsid w:val="00FF198F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A561"/>
  <w15:docId w15:val="{808202E3-C8FE-40BC-BF96-A8284E88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8A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rsid w:val="005857A0"/>
    <w:pPr>
      <w:ind w:left="720"/>
    </w:pPr>
    <w:rPr>
      <w:rFonts w:ascii="Courier New" w:hAnsi="Courier New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4">
    <w:name w:val="R-14"/>
    <w:basedOn w:val="Normal"/>
    <w:autoRedefine/>
    <w:qFormat/>
    <w:rsid w:val="000C438A"/>
    <w:pPr>
      <w:ind w:left="1440" w:hanging="720"/>
      <w:jc w:val="left"/>
    </w:pPr>
    <w:rPr>
      <w:rFonts w:ascii="Courier New" w:hAnsi="Courier New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F2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B5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6F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B5"/>
    <w:rPr>
      <w:rFonts w:eastAsia="Times New Roman" w:cs="Times New Roman"/>
      <w:sz w:val="40"/>
      <w:szCs w:val="20"/>
    </w:rPr>
  </w:style>
  <w:style w:type="paragraph" w:styleId="BodyTextIndent">
    <w:name w:val="Body Text Indent"/>
    <w:basedOn w:val="Normal"/>
    <w:link w:val="BodyTextIndentChar"/>
    <w:rsid w:val="008F79BB"/>
    <w:pPr>
      <w:ind w:left="720"/>
    </w:pPr>
    <w:rPr>
      <w:rFonts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8F79BB"/>
    <w:rPr>
      <w:rFonts w:eastAsia="Times New Roman" w:cs="Arial"/>
      <w:sz w:val="40"/>
      <w:szCs w:val="40"/>
    </w:rPr>
  </w:style>
  <w:style w:type="table" w:styleId="TableGrid">
    <w:name w:val="Table Grid"/>
    <w:basedOn w:val="TableNormal"/>
    <w:uiPriority w:val="59"/>
    <w:rsid w:val="00D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04F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4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F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4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649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941E0"/>
    <w:rPr>
      <w:color w:val="0000FF"/>
      <w:u w:val="single"/>
    </w:rPr>
  </w:style>
  <w:style w:type="paragraph" w:customStyle="1" w:styleId="R">
    <w:name w:val="R"/>
    <w:basedOn w:val="Normal"/>
    <w:qFormat/>
    <w:rsid w:val="00D941E0"/>
    <w:pPr>
      <w:ind w:left="576"/>
    </w:pPr>
    <w:rPr>
      <w:rFonts w:ascii="Courier New" w:hAnsi="Courier New" w:cs="Arial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941E0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7527"/>
    <w:rPr>
      <w:rFonts w:eastAsia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8280-2A99-49DA-8504-C039C434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Christopher Bilder</cp:lastModifiedBy>
  <cp:revision>150</cp:revision>
  <cp:lastPrinted>2012-03-08T16:32:00Z</cp:lastPrinted>
  <dcterms:created xsi:type="dcterms:W3CDTF">2012-03-09T16:14:00Z</dcterms:created>
  <dcterms:modified xsi:type="dcterms:W3CDTF">2023-01-16T20:51:00Z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