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7E" w:rsidRPr="00971A7E" w:rsidRDefault="00FC3EED">
      <w:pPr>
        <w:rPr>
          <w:b/>
        </w:rPr>
      </w:pPr>
      <w:r>
        <w:rPr>
          <w:b/>
        </w:rPr>
        <w:t>Chapter 1 practice problems</w:t>
      </w:r>
    </w:p>
    <w:p w:rsidR="00971A7E" w:rsidRDefault="00971A7E"/>
    <w:p w:rsidR="00B050E5" w:rsidRDefault="00F37B76" w:rsidP="00B050E5">
      <w:r>
        <w:t xml:space="preserve">The answers given here are </w:t>
      </w:r>
      <w:r w:rsidR="00F0002E">
        <w:t>sometimes only partial answers</w:t>
      </w:r>
      <w:r>
        <w:t xml:space="preserve">. </w:t>
      </w:r>
      <w:r w:rsidR="00F0002E">
        <w:t xml:space="preserve">Please see the answer keys for projects and tests for examples of full answers. </w:t>
      </w:r>
    </w:p>
    <w:p w:rsidR="00F0002E" w:rsidRDefault="00F0002E" w:rsidP="00B050E5"/>
    <w:p w:rsidR="00F0002E" w:rsidRDefault="00F0002E" w:rsidP="00F0002E">
      <w:r>
        <w:t xml:space="preserve">Note: </w:t>
      </w:r>
      <w:r>
        <w:t xml:space="preserve">Many of the practice problems for this course are based on exercises given in Alan Agresti’s “Introduction to Categorical Data Analysis” book. </w:t>
      </w:r>
    </w:p>
    <w:p w:rsidR="00A974CE" w:rsidRDefault="00A974CE" w:rsidP="00B050E5"/>
    <w:p w:rsidR="008C7568" w:rsidRDefault="008C7568" w:rsidP="00A619DE">
      <w:pPr>
        <w:numPr>
          <w:ilvl w:val="0"/>
          <w:numId w:val="1"/>
        </w:numPr>
      </w:pPr>
      <w:r>
        <w:t>Below is how you can prove E(W) = n</w:t>
      </w:r>
      <w:r>
        <w:sym w:font="Symbol" w:char="F070"/>
      </w:r>
      <w:r>
        <w:t xml:space="preserve">. Note that you are NOT responsible for this proof other than perhaps as an extra credit problem. </w:t>
      </w:r>
    </w:p>
    <w:p w:rsidR="008C7568" w:rsidRPr="008C7568" w:rsidRDefault="008C7568" w:rsidP="008C7568">
      <w:pPr>
        <w:ind w:left="360"/>
      </w:pPr>
    </w:p>
    <w:p w:rsidR="008C7568" w:rsidRPr="008C7568" w:rsidRDefault="008C7568" w:rsidP="008C7568">
      <w:pPr>
        <w:pStyle w:val="BodyTextIndent"/>
        <w:rPr>
          <w:sz w:val="24"/>
          <w:szCs w:val="24"/>
        </w:rPr>
      </w:pPr>
      <w:r w:rsidRPr="008C7568">
        <w:rPr>
          <w:position w:val="-22"/>
          <w:sz w:val="24"/>
          <w:szCs w:val="24"/>
        </w:rPr>
        <w:object w:dxaOrig="157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65pt;height:28.65pt" o:ole="">
            <v:imagedata r:id="rId7" o:title=""/>
          </v:shape>
          <o:OLEObject Type="Embed" ProgID="Equation.DSMT4" ShapeID="_x0000_i1025" DrawAspect="Content" ObjectID="_1735547669" r:id="rId8"/>
        </w:object>
      </w:r>
      <w:r w:rsidRPr="008C7568">
        <w:rPr>
          <w:sz w:val="24"/>
          <w:szCs w:val="24"/>
        </w:rPr>
        <w:t xml:space="preserve"> </w:t>
      </w:r>
    </w:p>
    <w:p w:rsidR="008C7568" w:rsidRPr="008C7568" w:rsidRDefault="008C7568" w:rsidP="008C7568">
      <w:pPr>
        <w:pStyle w:val="BodyTextIndent"/>
        <w:rPr>
          <w:sz w:val="24"/>
          <w:szCs w:val="24"/>
        </w:rPr>
      </w:pPr>
      <w:r w:rsidRPr="008C7568">
        <w:rPr>
          <w:sz w:val="24"/>
          <w:szCs w:val="24"/>
        </w:rPr>
        <w:t xml:space="preserve">= </w:t>
      </w:r>
      <w:r w:rsidRPr="008C7568">
        <w:rPr>
          <w:position w:val="-28"/>
          <w:sz w:val="24"/>
          <w:szCs w:val="24"/>
        </w:rPr>
        <w:object w:dxaOrig="2880" w:dyaOrig="660">
          <v:shape id="_x0000_i1026" type="#_x0000_t75" style="width:2in;height:34.4pt" o:ole="">
            <v:imagedata r:id="rId9" o:title=""/>
          </v:shape>
          <o:OLEObject Type="Embed" ProgID="Equation.DSMT4" ShapeID="_x0000_i1026" DrawAspect="Content" ObjectID="_1735547670" r:id="rId10"/>
        </w:object>
      </w:r>
    </w:p>
    <w:p w:rsidR="008C7568" w:rsidRPr="008C7568" w:rsidRDefault="008C7568" w:rsidP="008C7568">
      <w:pPr>
        <w:pStyle w:val="BodyTextIndent"/>
        <w:rPr>
          <w:sz w:val="24"/>
          <w:szCs w:val="24"/>
        </w:rPr>
      </w:pPr>
      <w:r w:rsidRPr="008C7568">
        <w:rPr>
          <w:sz w:val="24"/>
          <w:szCs w:val="24"/>
        </w:rPr>
        <w:t xml:space="preserve">= </w:t>
      </w:r>
      <w:r w:rsidRPr="008C7568">
        <w:rPr>
          <w:position w:val="-28"/>
          <w:sz w:val="24"/>
          <w:szCs w:val="24"/>
        </w:rPr>
        <w:object w:dxaOrig="3240" w:dyaOrig="660">
          <v:shape id="_x0000_i1027" type="#_x0000_t75" style="width:163.1pt;height:34.4pt" o:ole="">
            <v:imagedata r:id="rId11" o:title=""/>
          </v:shape>
          <o:OLEObject Type="Embed" ProgID="Equation.DSMT4" ShapeID="_x0000_i1027" DrawAspect="Content" ObjectID="_1735547671" r:id="rId12"/>
        </w:object>
      </w:r>
    </w:p>
    <w:p w:rsidR="008C7568" w:rsidRPr="008C7568" w:rsidRDefault="008C7568" w:rsidP="008C7568">
      <w:pPr>
        <w:pStyle w:val="BodyTextIndent"/>
        <w:rPr>
          <w:sz w:val="24"/>
          <w:szCs w:val="24"/>
        </w:rPr>
      </w:pPr>
      <w:r w:rsidRPr="008C7568">
        <w:rPr>
          <w:sz w:val="24"/>
          <w:szCs w:val="24"/>
        </w:rPr>
        <w:t xml:space="preserve">= </w:t>
      </w:r>
      <w:r w:rsidRPr="008C7568">
        <w:rPr>
          <w:position w:val="-28"/>
          <w:sz w:val="24"/>
          <w:szCs w:val="24"/>
        </w:rPr>
        <w:object w:dxaOrig="3240" w:dyaOrig="660">
          <v:shape id="_x0000_i1028" type="#_x0000_t75" style="width:163.1pt;height:34.4pt" o:ole="">
            <v:imagedata r:id="rId13" o:title=""/>
          </v:shape>
          <o:OLEObject Type="Embed" ProgID="Equation.DSMT4" ShapeID="_x0000_i1028" DrawAspect="Content" ObjectID="_1735547672" r:id="rId14"/>
        </w:object>
      </w:r>
      <w:r w:rsidRPr="008C7568">
        <w:rPr>
          <w:sz w:val="24"/>
          <w:szCs w:val="24"/>
        </w:rPr>
        <w:t xml:space="preserve"> since w = 0 does not contribute to the sum</w:t>
      </w:r>
    </w:p>
    <w:p w:rsidR="008C7568" w:rsidRPr="008C7568" w:rsidRDefault="008C7568" w:rsidP="008C7568">
      <w:pPr>
        <w:pStyle w:val="BodyTextIndent"/>
        <w:rPr>
          <w:sz w:val="24"/>
          <w:szCs w:val="24"/>
        </w:rPr>
      </w:pPr>
      <w:r w:rsidRPr="008C7568">
        <w:rPr>
          <w:sz w:val="24"/>
          <w:szCs w:val="24"/>
        </w:rPr>
        <w:t xml:space="preserve">= </w:t>
      </w:r>
      <w:r w:rsidRPr="008C7568">
        <w:rPr>
          <w:position w:val="-28"/>
          <w:sz w:val="24"/>
          <w:szCs w:val="24"/>
        </w:rPr>
        <w:object w:dxaOrig="3480" w:dyaOrig="660">
          <v:shape id="_x0000_i1029" type="#_x0000_t75" style="width:173.95pt;height:34.4pt" o:ole="">
            <v:imagedata r:id="rId15" o:title=""/>
          </v:shape>
          <o:OLEObject Type="Embed" ProgID="Equation.DSMT4" ShapeID="_x0000_i1029" DrawAspect="Content" ObjectID="_1735547673" r:id="rId16"/>
        </w:object>
      </w:r>
    </w:p>
    <w:p w:rsidR="008C7568" w:rsidRPr="008C7568" w:rsidRDefault="008C7568" w:rsidP="008C7568">
      <w:pPr>
        <w:pStyle w:val="BodyTextIndent"/>
        <w:rPr>
          <w:sz w:val="24"/>
          <w:szCs w:val="24"/>
        </w:rPr>
      </w:pPr>
      <w:r w:rsidRPr="008C7568">
        <w:rPr>
          <w:sz w:val="24"/>
          <w:szCs w:val="24"/>
        </w:rPr>
        <w:t xml:space="preserve">= </w:t>
      </w:r>
      <w:r w:rsidRPr="008C7568">
        <w:rPr>
          <w:position w:val="-28"/>
          <w:sz w:val="24"/>
          <w:szCs w:val="24"/>
        </w:rPr>
        <w:object w:dxaOrig="3140" w:dyaOrig="660">
          <v:shape id="_x0000_i1030" type="#_x0000_t75" style="width:157.4pt;height:34.4pt" o:ole="">
            <v:imagedata r:id="rId17" o:title=""/>
          </v:shape>
          <o:OLEObject Type="Embed" ProgID="Equation.DSMT4" ShapeID="_x0000_i1030" DrawAspect="Content" ObjectID="_1735547674" r:id="rId18"/>
        </w:object>
      </w:r>
      <w:r w:rsidRPr="008C7568">
        <w:rPr>
          <w:sz w:val="24"/>
          <w:szCs w:val="24"/>
        </w:rPr>
        <w:t xml:space="preserve"> where x=w-1</w:t>
      </w:r>
    </w:p>
    <w:p w:rsidR="008C7568" w:rsidRPr="008C7568" w:rsidRDefault="008C7568" w:rsidP="008C7568">
      <w:pPr>
        <w:pStyle w:val="BodyTextIndent"/>
        <w:rPr>
          <w:sz w:val="24"/>
          <w:szCs w:val="24"/>
        </w:rPr>
      </w:pPr>
      <w:r w:rsidRPr="008C7568">
        <w:rPr>
          <w:sz w:val="24"/>
          <w:szCs w:val="24"/>
        </w:rPr>
        <w:t xml:space="preserve">= </w:t>
      </w:r>
      <w:r w:rsidR="00B17E9A" w:rsidRPr="008C7568">
        <w:rPr>
          <w:position w:val="-6"/>
          <w:sz w:val="24"/>
          <w:szCs w:val="24"/>
        </w:rPr>
        <w:object w:dxaOrig="620" w:dyaOrig="279">
          <v:shape id="_x0000_i1050" type="#_x0000_t75" style="width:31.2pt;height:14pt" o:ole="">
            <v:imagedata r:id="rId19" o:title=""/>
          </v:shape>
          <o:OLEObject Type="Embed" ProgID="Equation.DSMT4" ShapeID="_x0000_i1050" DrawAspect="Content" ObjectID="_1735547675" r:id="rId20"/>
        </w:object>
      </w:r>
      <w:r w:rsidRPr="008C7568">
        <w:rPr>
          <w:sz w:val="24"/>
          <w:szCs w:val="24"/>
        </w:rPr>
        <w:t xml:space="preserve"> </w:t>
      </w:r>
      <w:r w:rsidR="00B17E9A">
        <w:rPr>
          <w:sz w:val="24"/>
          <w:szCs w:val="24"/>
        </w:rPr>
        <w:t>because</w:t>
      </w:r>
      <w:r w:rsidRPr="008C7568">
        <w:rPr>
          <w:sz w:val="24"/>
          <w:szCs w:val="24"/>
        </w:rPr>
        <w:t xml:space="preserve"> a binomial distribution with n-1 trials is inside the sum.  </w:t>
      </w:r>
    </w:p>
    <w:p w:rsidR="008C7568" w:rsidRDefault="008C7568" w:rsidP="008C7568">
      <w:pPr>
        <w:ind w:left="360"/>
      </w:pPr>
    </w:p>
    <w:p w:rsidR="004476F6" w:rsidRDefault="007617E4" w:rsidP="00A619DE">
      <w:pPr>
        <w:numPr>
          <w:ilvl w:val="0"/>
          <w:numId w:val="1"/>
        </w:numPr>
      </w:pPr>
      <w:r>
        <w:t>When the General Social Survey asked subjects whether they would be willing to accept cuts in their standard of living to protect the environment, 344 of 1170 subjects said “yes”</w:t>
      </w:r>
    </w:p>
    <w:p w:rsidR="004B21B1" w:rsidRDefault="00575775" w:rsidP="004B21B1">
      <w:pPr>
        <w:numPr>
          <w:ilvl w:val="1"/>
          <w:numId w:val="1"/>
        </w:numPr>
      </w:pPr>
      <w:r>
        <w:t xml:space="preserve">Estimate the population proportion who would say “yes” by finding </w:t>
      </w:r>
      <w:r w:rsidRPr="00575775">
        <w:rPr>
          <w:position w:val="-6"/>
        </w:rPr>
        <w:object w:dxaOrig="200" w:dyaOrig="279">
          <v:shape id="_x0000_i1032" type="#_x0000_t75" style="width:10.2pt;height:14.65pt" o:ole="">
            <v:imagedata r:id="rId21" o:title=""/>
          </v:shape>
          <o:OLEObject Type="Embed" ProgID="Equation.DSMT4" ShapeID="_x0000_i1032" DrawAspect="Content" ObjectID="_1735547676" r:id="rId22"/>
        </w:object>
      </w:r>
    </w:p>
    <w:p w:rsidR="00F37B76" w:rsidRDefault="00F37B76" w:rsidP="00F37B76">
      <w:pPr>
        <w:ind w:left="720"/>
      </w:pPr>
    </w:p>
    <w:p w:rsidR="00F37B76" w:rsidRDefault="00F37B76" w:rsidP="00F37B76">
      <w:pPr>
        <w:pStyle w:val="R10"/>
        <w:ind w:left="1440"/>
      </w:pPr>
      <w:r>
        <w:t>&gt; w &lt;- 344</w:t>
      </w:r>
    </w:p>
    <w:p w:rsidR="00F37B76" w:rsidRDefault="00F37B76" w:rsidP="00F37B76">
      <w:pPr>
        <w:pStyle w:val="R10"/>
        <w:ind w:left="1440"/>
      </w:pPr>
      <w:r>
        <w:t>&gt; n &lt;- 1170</w:t>
      </w:r>
    </w:p>
    <w:p w:rsidR="00F37B76" w:rsidRDefault="00F37B76" w:rsidP="00F37B76">
      <w:pPr>
        <w:pStyle w:val="R10"/>
        <w:ind w:left="1440"/>
      </w:pPr>
      <w:r>
        <w:t>&gt; pi.hat &lt;- w/n</w:t>
      </w:r>
    </w:p>
    <w:p w:rsidR="00F37B76" w:rsidRDefault="00F37B76" w:rsidP="00F37B76">
      <w:pPr>
        <w:pStyle w:val="R10"/>
        <w:ind w:left="1440"/>
      </w:pPr>
      <w:r>
        <w:t>&gt; pi.hat</w:t>
      </w:r>
    </w:p>
    <w:p w:rsidR="00F37B76" w:rsidRDefault="00F37B76" w:rsidP="00F37B76">
      <w:pPr>
        <w:pStyle w:val="R10"/>
        <w:ind w:left="1440"/>
      </w:pPr>
      <w:r>
        <w:t>[1] 0.2940171</w:t>
      </w:r>
    </w:p>
    <w:p w:rsidR="00F37B76" w:rsidRDefault="00F37B76" w:rsidP="00F37B76">
      <w:pPr>
        <w:ind w:left="720"/>
      </w:pPr>
    </w:p>
    <w:p w:rsidR="00FE2B84" w:rsidRDefault="00FE2B84" w:rsidP="004476F6">
      <w:pPr>
        <w:numPr>
          <w:ilvl w:val="1"/>
          <w:numId w:val="1"/>
        </w:numPr>
      </w:pPr>
      <w:r>
        <w:t xml:space="preserve">Conduct a hypothesis test to determine whether a majority or minority of the population would say “yes”. </w:t>
      </w:r>
    </w:p>
    <w:p w:rsidR="00FE2B84" w:rsidRDefault="00FE2B84" w:rsidP="00FE2B84">
      <w:pPr>
        <w:ind w:left="720"/>
      </w:pPr>
    </w:p>
    <w:p w:rsidR="00CE6989" w:rsidRDefault="00CE6989" w:rsidP="00FE2B84">
      <w:pPr>
        <w:ind w:left="720"/>
      </w:pPr>
      <w:r>
        <w:t>Using a score test for H</w:t>
      </w:r>
      <w:r>
        <w:rPr>
          <w:vertAlign w:val="subscript"/>
        </w:rPr>
        <w:t>0</w:t>
      </w:r>
      <w:r>
        <w:t>:</w:t>
      </w:r>
      <w:r>
        <w:sym w:font="Symbol" w:char="F070"/>
      </w:r>
      <w:r>
        <w:t xml:space="preserve"> = 0.5 vs. H</w:t>
      </w:r>
      <w:r>
        <w:rPr>
          <w:vertAlign w:val="subscript"/>
        </w:rPr>
        <w:t>a</w:t>
      </w:r>
      <w:r>
        <w:t>:</w:t>
      </w:r>
      <w:r>
        <w:sym w:font="Symbol" w:char="F070"/>
      </w:r>
      <w:r>
        <w:t xml:space="preserve"> </w:t>
      </w:r>
      <w:r>
        <w:rPr>
          <w:rFonts w:cs="Arial"/>
        </w:rPr>
        <w:t xml:space="preserve">≠ </w:t>
      </w:r>
      <w:r>
        <w:t>0.5</w:t>
      </w:r>
    </w:p>
    <w:p w:rsidR="00CE6989" w:rsidRDefault="00CE6989" w:rsidP="00FE2B84">
      <w:pPr>
        <w:ind w:left="720"/>
      </w:pPr>
    </w:p>
    <w:p w:rsidR="00933C3F" w:rsidRDefault="00933C3F" w:rsidP="00933C3F">
      <w:pPr>
        <w:pStyle w:val="R10"/>
        <w:ind w:left="1440"/>
      </w:pPr>
      <w:r>
        <w:t>&gt; prop.test(x = w, n = n, p = 0.5, conf.level = 0.95, correct = FALSE)</w:t>
      </w:r>
    </w:p>
    <w:p w:rsidR="00933C3F" w:rsidRDefault="00933C3F" w:rsidP="00933C3F">
      <w:pPr>
        <w:pStyle w:val="R10"/>
        <w:ind w:left="1440"/>
      </w:pPr>
    </w:p>
    <w:p w:rsidR="00933C3F" w:rsidRDefault="00933C3F" w:rsidP="00933C3F">
      <w:pPr>
        <w:pStyle w:val="R10"/>
        <w:ind w:left="1440"/>
      </w:pPr>
      <w:r>
        <w:t xml:space="preserve">        1-sample proportions test without continuity correction</w:t>
      </w:r>
    </w:p>
    <w:p w:rsidR="00933C3F" w:rsidRDefault="00933C3F" w:rsidP="00933C3F">
      <w:pPr>
        <w:pStyle w:val="R10"/>
        <w:ind w:left="1440"/>
      </w:pPr>
    </w:p>
    <w:p w:rsidR="00933C3F" w:rsidRDefault="00933C3F" w:rsidP="00933C3F">
      <w:pPr>
        <w:pStyle w:val="R10"/>
        <w:ind w:left="1440"/>
      </w:pPr>
      <w:r>
        <w:t xml:space="preserve">data:  w out of n, null probability 0.5 </w:t>
      </w:r>
    </w:p>
    <w:p w:rsidR="00933C3F" w:rsidRDefault="00933C3F" w:rsidP="00933C3F">
      <w:pPr>
        <w:pStyle w:val="R10"/>
        <w:ind w:left="1440"/>
      </w:pPr>
      <w:r>
        <w:t>X-squared = 198.5675, df = 1, p-value &lt; 2.2e-16</w:t>
      </w:r>
    </w:p>
    <w:p w:rsidR="00933C3F" w:rsidRDefault="00933C3F" w:rsidP="00933C3F">
      <w:pPr>
        <w:pStyle w:val="R10"/>
        <w:ind w:left="1440"/>
      </w:pPr>
      <w:r>
        <w:t xml:space="preserve">alternative hypothesis: true p is not equal to 0.5 </w:t>
      </w:r>
    </w:p>
    <w:p w:rsidR="00933C3F" w:rsidRDefault="00933C3F" w:rsidP="00933C3F">
      <w:pPr>
        <w:pStyle w:val="R10"/>
        <w:ind w:left="1440"/>
      </w:pPr>
      <w:r>
        <w:t>95 percent confidence interval:</w:t>
      </w:r>
    </w:p>
    <w:p w:rsidR="00933C3F" w:rsidRDefault="00933C3F" w:rsidP="00933C3F">
      <w:pPr>
        <w:pStyle w:val="R10"/>
        <w:ind w:left="1440"/>
      </w:pPr>
      <w:r>
        <w:t xml:space="preserve"> 0.2686193 0.3207630 </w:t>
      </w:r>
    </w:p>
    <w:p w:rsidR="00933C3F" w:rsidRDefault="00933C3F" w:rsidP="00933C3F">
      <w:pPr>
        <w:pStyle w:val="R10"/>
        <w:ind w:left="1440"/>
      </w:pPr>
      <w:r>
        <w:t>sample estimates:</w:t>
      </w:r>
    </w:p>
    <w:p w:rsidR="00933C3F" w:rsidRDefault="00933C3F" w:rsidP="00933C3F">
      <w:pPr>
        <w:pStyle w:val="R10"/>
        <w:ind w:left="1440"/>
      </w:pPr>
      <w:r>
        <w:t xml:space="preserve">        p </w:t>
      </w:r>
    </w:p>
    <w:p w:rsidR="00933C3F" w:rsidRDefault="00933C3F" w:rsidP="00933C3F">
      <w:pPr>
        <w:pStyle w:val="R10"/>
        <w:ind w:left="1440"/>
      </w:pPr>
      <w:r>
        <w:lastRenderedPageBreak/>
        <w:t>0.2940171</w:t>
      </w:r>
    </w:p>
    <w:p w:rsidR="00CE6989" w:rsidRDefault="00CE6989" w:rsidP="00FE2B84">
      <w:pPr>
        <w:ind w:left="720"/>
      </w:pPr>
    </w:p>
    <w:p w:rsidR="00F43784" w:rsidRDefault="00FE2B84" w:rsidP="00FE2B84">
      <w:pPr>
        <w:ind w:left="720"/>
      </w:pPr>
      <w:r>
        <w:t>Using</w:t>
      </w:r>
      <w:r w:rsidR="00F43784">
        <w:t xml:space="preserve"> a LRT</w:t>
      </w:r>
      <w:r w:rsidR="00434AC7">
        <w:t xml:space="preserve"> for H</w:t>
      </w:r>
      <w:r>
        <w:rPr>
          <w:vertAlign w:val="subscript"/>
        </w:rPr>
        <w:t>0</w:t>
      </w:r>
      <w:r w:rsidR="00434AC7">
        <w:t>:</w:t>
      </w:r>
      <w:r w:rsidR="00434AC7">
        <w:sym w:font="Symbol" w:char="F070"/>
      </w:r>
      <w:r w:rsidR="00434AC7">
        <w:t xml:space="preserve"> = 0.5 vs. H</w:t>
      </w:r>
      <w:r w:rsidR="00434AC7">
        <w:rPr>
          <w:vertAlign w:val="subscript"/>
        </w:rPr>
        <w:t>a</w:t>
      </w:r>
      <w:r w:rsidR="00434AC7">
        <w:t>:</w:t>
      </w:r>
      <w:r w:rsidR="00434AC7">
        <w:sym w:font="Symbol" w:char="F070"/>
      </w:r>
      <w:r w:rsidR="00434AC7">
        <w:t xml:space="preserve"> </w:t>
      </w:r>
      <w:r w:rsidR="00434AC7">
        <w:rPr>
          <w:rFonts w:cs="Arial"/>
        </w:rPr>
        <w:t xml:space="preserve">≠ </w:t>
      </w:r>
      <w:r w:rsidR="00434AC7">
        <w:t>0.5</w:t>
      </w:r>
    </w:p>
    <w:p w:rsidR="00EF35BC" w:rsidRDefault="00EF35BC" w:rsidP="00EF35BC">
      <w:pPr>
        <w:pStyle w:val="R10"/>
      </w:pPr>
    </w:p>
    <w:p w:rsidR="0064011F" w:rsidRPr="0064011F" w:rsidRDefault="0064011F" w:rsidP="0064011F">
      <w:pPr>
        <w:ind w:left="720"/>
        <w:rPr>
          <w:rFonts w:ascii="Courier New" w:hAnsi="Courier New"/>
          <w:sz w:val="20"/>
        </w:rPr>
      </w:pPr>
      <w:r w:rsidRPr="0064011F">
        <w:rPr>
          <w:rFonts w:ascii="Courier New" w:hAnsi="Courier New"/>
          <w:sz w:val="20"/>
        </w:rPr>
        <w:t xml:space="preserve">&gt; #Sometimes, computations </w:t>
      </w:r>
      <w:r w:rsidR="00434AC7">
        <w:rPr>
          <w:rFonts w:ascii="Courier New" w:hAnsi="Courier New"/>
          <w:sz w:val="20"/>
        </w:rPr>
        <w:t>work better</w:t>
      </w:r>
      <w:r w:rsidRPr="0064011F">
        <w:rPr>
          <w:rFonts w:ascii="Courier New" w:hAnsi="Courier New"/>
          <w:sz w:val="20"/>
        </w:rPr>
        <w:t xml:space="preserve"> with finding log(L) instead of L</w:t>
      </w:r>
    </w:p>
    <w:p w:rsidR="00933C3F" w:rsidRPr="00933C3F" w:rsidRDefault="00933C3F" w:rsidP="00933C3F">
      <w:pPr>
        <w:ind w:left="720"/>
        <w:rPr>
          <w:rFonts w:ascii="Courier New" w:hAnsi="Courier New"/>
          <w:sz w:val="20"/>
        </w:rPr>
      </w:pPr>
      <w:r w:rsidRPr="00933C3F">
        <w:rPr>
          <w:rFonts w:ascii="Courier New" w:hAnsi="Courier New"/>
          <w:sz w:val="20"/>
        </w:rPr>
        <w:t>&gt; log.L.Ho</w:t>
      </w:r>
      <w:r w:rsidR="00F37B76">
        <w:rPr>
          <w:rFonts w:ascii="Courier New" w:hAnsi="Courier New"/>
          <w:sz w:val="20"/>
        </w:rPr>
        <w:t xml:space="preserve"> </w:t>
      </w:r>
      <w:r w:rsidRPr="00933C3F">
        <w:rPr>
          <w:rFonts w:ascii="Courier New" w:hAnsi="Courier New"/>
          <w:sz w:val="20"/>
        </w:rPr>
        <w:t>&lt;-</w:t>
      </w:r>
      <w:r w:rsidR="00F37B76">
        <w:rPr>
          <w:rFonts w:ascii="Courier New" w:hAnsi="Courier New"/>
          <w:sz w:val="20"/>
        </w:rPr>
        <w:t xml:space="preserve"> </w:t>
      </w:r>
      <w:r w:rsidRPr="00933C3F">
        <w:rPr>
          <w:rFonts w:ascii="Courier New" w:hAnsi="Courier New"/>
          <w:sz w:val="20"/>
        </w:rPr>
        <w:t xml:space="preserve">w*log(0.5)+(n-w)*log(1-0.5) </w:t>
      </w:r>
      <w:r>
        <w:rPr>
          <w:rFonts w:ascii="Courier New" w:hAnsi="Courier New"/>
          <w:sz w:val="20"/>
        </w:rPr>
        <w:t xml:space="preserve">             </w:t>
      </w:r>
      <w:r w:rsidRPr="00933C3F">
        <w:rPr>
          <w:rFonts w:ascii="Courier New" w:hAnsi="Courier New"/>
          <w:sz w:val="20"/>
        </w:rPr>
        <w:t>#log(L) under Ho</w:t>
      </w:r>
    </w:p>
    <w:p w:rsidR="00933C3F" w:rsidRPr="00933C3F" w:rsidRDefault="00933C3F" w:rsidP="00933C3F">
      <w:pPr>
        <w:ind w:left="720"/>
        <w:rPr>
          <w:rFonts w:ascii="Courier New" w:hAnsi="Courier New"/>
          <w:sz w:val="20"/>
        </w:rPr>
      </w:pPr>
      <w:r w:rsidRPr="00933C3F">
        <w:rPr>
          <w:rFonts w:ascii="Courier New" w:hAnsi="Courier New"/>
          <w:sz w:val="20"/>
        </w:rPr>
        <w:t>&gt; log.L.Ho.Ha</w:t>
      </w:r>
      <w:r w:rsidR="00F37B76">
        <w:rPr>
          <w:rFonts w:ascii="Courier New" w:hAnsi="Courier New"/>
          <w:sz w:val="20"/>
        </w:rPr>
        <w:t xml:space="preserve"> </w:t>
      </w:r>
      <w:r w:rsidRPr="00933C3F">
        <w:rPr>
          <w:rFonts w:ascii="Courier New" w:hAnsi="Courier New"/>
          <w:sz w:val="20"/>
        </w:rPr>
        <w:t>&lt;-</w:t>
      </w:r>
      <w:r w:rsidR="00F37B76">
        <w:rPr>
          <w:rFonts w:ascii="Courier New" w:hAnsi="Courier New"/>
          <w:sz w:val="20"/>
        </w:rPr>
        <w:t xml:space="preserve"> </w:t>
      </w:r>
      <w:r w:rsidRPr="00933C3F">
        <w:rPr>
          <w:rFonts w:ascii="Courier New" w:hAnsi="Courier New"/>
          <w:sz w:val="20"/>
        </w:rPr>
        <w:t>w*log(pi.hat)+(n-w)*log(1-pi.hat)     #log(L) under Ho or Ha</w:t>
      </w:r>
    </w:p>
    <w:p w:rsidR="0064011F" w:rsidRPr="0064011F" w:rsidRDefault="00933C3F" w:rsidP="00933C3F">
      <w:pPr>
        <w:ind w:left="720"/>
        <w:rPr>
          <w:rFonts w:ascii="Courier New" w:hAnsi="Courier New"/>
          <w:sz w:val="20"/>
        </w:rPr>
      </w:pPr>
      <w:r w:rsidRPr="00933C3F">
        <w:rPr>
          <w:rFonts w:ascii="Courier New" w:hAnsi="Courier New"/>
          <w:sz w:val="20"/>
        </w:rPr>
        <w:t>&gt;</w:t>
      </w:r>
      <w:r w:rsidR="0064011F" w:rsidRPr="0064011F">
        <w:rPr>
          <w:rFonts w:ascii="Courier New" w:hAnsi="Courier New"/>
          <w:sz w:val="20"/>
        </w:rPr>
        <w:t xml:space="preserve"> test.stat</w:t>
      </w:r>
      <w:r w:rsidR="00F37B76">
        <w:rPr>
          <w:rFonts w:ascii="Courier New" w:hAnsi="Courier New"/>
          <w:sz w:val="20"/>
        </w:rPr>
        <w:t xml:space="preserve"> </w:t>
      </w:r>
      <w:r w:rsidR="0064011F" w:rsidRPr="0064011F">
        <w:rPr>
          <w:rFonts w:ascii="Courier New" w:hAnsi="Courier New"/>
          <w:sz w:val="20"/>
        </w:rPr>
        <w:t>&lt;-</w:t>
      </w:r>
      <w:r w:rsidR="00F37B76">
        <w:rPr>
          <w:rFonts w:ascii="Courier New" w:hAnsi="Courier New"/>
          <w:sz w:val="20"/>
        </w:rPr>
        <w:t xml:space="preserve"> </w:t>
      </w:r>
      <w:r w:rsidR="0064011F" w:rsidRPr="0064011F">
        <w:rPr>
          <w:rFonts w:ascii="Courier New" w:hAnsi="Courier New"/>
          <w:sz w:val="20"/>
        </w:rPr>
        <w:t>-2*(log.L.Ho-log.L.Ho.Ha)</w:t>
      </w:r>
    </w:p>
    <w:p w:rsidR="0064011F" w:rsidRPr="0064011F" w:rsidRDefault="0064011F" w:rsidP="0064011F">
      <w:pPr>
        <w:ind w:left="720"/>
        <w:rPr>
          <w:rFonts w:ascii="Courier New" w:hAnsi="Courier New"/>
          <w:sz w:val="20"/>
        </w:rPr>
      </w:pPr>
      <w:r w:rsidRPr="0064011F">
        <w:rPr>
          <w:rFonts w:ascii="Courier New" w:hAnsi="Courier New"/>
          <w:sz w:val="20"/>
        </w:rPr>
        <w:t>&gt; data.frame(log.L.Ho, log.L.Ho.Ha, stat = test.stat)</w:t>
      </w:r>
    </w:p>
    <w:p w:rsidR="0064011F" w:rsidRPr="0064011F" w:rsidRDefault="0064011F" w:rsidP="0064011F">
      <w:pPr>
        <w:ind w:left="720"/>
        <w:rPr>
          <w:rFonts w:ascii="Courier New" w:hAnsi="Courier New"/>
          <w:sz w:val="20"/>
        </w:rPr>
      </w:pPr>
      <w:r w:rsidRPr="0064011F">
        <w:rPr>
          <w:rFonts w:ascii="Courier New" w:hAnsi="Courier New"/>
          <w:sz w:val="20"/>
        </w:rPr>
        <w:t xml:space="preserve">   log.L.Ho log.L.Ho.Ha     stat</w:t>
      </w:r>
    </w:p>
    <w:p w:rsidR="0064011F" w:rsidRDefault="0064011F" w:rsidP="0064011F">
      <w:pPr>
        <w:ind w:left="720"/>
        <w:rPr>
          <w:rFonts w:ascii="Courier New" w:hAnsi="Courier New"/>
          <w:sz w:val="20"/>
        </w:rPr>
      </w:pPr>
      <w:r w:rsidRPr="0064011F">
        <w:rPr>
          <w:rFonts w:ascii="Courier New" w:hAnsi="Courier New"/>
          <w:sz w:val="20"/>
        </w:rPr>
        <w:t xml:space="preserve">1 -810.9822     -708.68 204.6043 </w:t>
      </w:r>
    </w:p>
    <w:p w:rsidR="0064011F" w:rsidRPr="0064011F" w:rsidRDefault="0064011F" w:rsidP="0064011F">
      <w:pPr>
        <w:ind w:left="720"/>
        <w:rPr>
          <w:rFonts w:ascii="Courier New" w:hAnsi="Courier New"/>
          <w:sz w:val="20"/>
        </w:rPr>
      </w:pPr>
      <w:r w:rsidRPr="0064011F">
        <w:rPr>
          <w:rFonts w:ascii="Courier New" w:hAnsi="Courier New"/>
          <w:sz w:val="20"/>
        </w:rPr>
        <w:t>&gt; 1-pchisq(q = test.stat, df = 1)  #p-value</w:t>
      </w:r>
    </w:p>
    <w:p w:rsidR="00EF35BC" w:rsidRDefault="0064011F" w:rsidP="0064011F">
      <w:pPr>
        <w:ind w:left="720"/>
        <w:rPr>
          <w:rFonts w:ascii="Courier New" w:hAnsi="Courier New"/>
          <w:sz w:val="20"/>
        </w:rPr>
      </w:pPr>
      <w:r w:rsidRPr="0064011F">
        <w:rPr>
          <w:rFonts w:ascii="Courier New" w:hAnsi="Courier New"/>
          <w:sz w:val="20"/>
        </w:rPr>
        <w:t>[1] 0</w:t>
      </w:r>
    </w:p>
    <w:p w:rsidR="0064011F" w:rsidRDefault="0064011F" w:rsidP="0064011F">
      <w:pPr>
        <w:ind w:left="720"/>
      </w:pPr>
    </w:p>
    <w:p w:rsidR="00434AC7" w:rsidRDefault="00F37B76" w:rsidP="0064011F">
      <w:pPr>
        <w:ind w:left="720"/>
      </w:pPr>
      <w:r>
        <w:t>Because</w:t>
      </w:r>
      <w:r w:rsidR="00434AC7">
        <w:t xml:space="preserve"> the p-value is small, there is sufficient evidence to indicate that </w:t>
      </w:r>
      <w:r w:rsidR="00434AC7">
        <w:sym w:font="Symbol" w:char="F070"/>
      </w:r>
      <w:r w:rsidR="00434AC7">
        <w:t xml:space="preserve"> &gt; 0.5 or </w:t>
      </w:r>
      <w:r w:rsidR="00434AC7">
        <w:sym w:font="Symbol" w:char="F070"/>
      </w:r>
      <w:r w:rsidR="00434AC7">
        <w:t xml:space="preserve"> &lt; 0.5.  </w:t>
      </w:r>
    </w:p>
    <w:p w:rsidR="00434AC7" w:rsidRDefault="00434AC7" w:rsidP="0064011F">
      <w:pPr>
        <w:ind w:left="720"/>
      </w:pPr>
    </w:p>
    <w:p w:rsidR="00F43784" w:rsidRDefault="00F43784" w:rsidP="004476F6">
      <w:pPr>
        <w:numPr>
          <w:ilvl w:val="1"/>
          <w:numId w:val="1"/>
        </w:numPr>
      </w:pPr>
      <w:r>
        <w:t>Find the</w:t>
      </w:r>
      <w:r w:rsidR="00415EFF">
        <w:t xml:space="preserve"> 99% </w:t>
      </w:r>
      <w:r>
        <w:t>Wald, Agresti-Coull, Wilson, and Clopper-Pearson intervals</w:t>
      </w:r>
      <w:r w:rsidR="00415EFF">
        <w:t xml:space="preserve">. </w:t>
      </w:r>
      <w:r w:rsidR="004B21B1">
        <w:t xml:space="preserve">Why do you think the intervals are </w:t>
      </w:r>
      <w:r w:rsidR="00434AC7">
        <w:t>similar</w:t>
      </w:r>
      <w:r w:rsidR="004B21B1">
        <w:t xml:space="preserve">?  </w:t>
      </w:r>
    </w:p>
    <w:p w:rsidR="00F43784" w:rsidRDefault="00F43784" w:rsidP="00F43784">
      <w:pPr>
        <w:ind w:left="720"/>
      </w:pPr>
    </w:p>
    <w:p w:rsidR="00415EFF" w:rsidRDefault="00415EFF" w:rsidP="00415EFF">
      <w:pPr>
        <w:pStyle w:val="R10"/>
        <w:ind w:left="1440"/>
      </w:pPr>
      <w:r>
        <w:t>&gt; alpha</w:t>
      </w:r>
      <w:r w:rsidR="00F37B76">
        <w:t xml:space="preserve"> </w:t>
      </w:r>
      <w:r>
        <w:t>&lt;</w:t>
      </w:r>
      <w:r w:rsidR="00F37B76">
        <w:t xml:space="preserve"> </w:t>
      </w:r>
      <w:r>
        <w:t>-0.01</w:t>
      </w:r>
    </w:p>
    <w:p w:rsidR="00415EFF" w:rsidRDefault="00415EFF" w:rsidP="00415EFF">
      <w:pPr>
        <w:pStyle w:val="R10"/>
        <w:ind w:left="1440"/>
      </w:pP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&gt; library(package = binom)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&gt; binom.confint(x = w, n = n, conf.level = 1-alpha, methods = "all")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 xml:space="preserve">          method   x    n      mean     lower     upper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1  agresti-coull 344 1170 0.2940171 0.2609272 0.3294300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2     asymptotic 344 1170 0.2940171 0.2597081 0.3283261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3          bayes 344 1170 0.2941930 0.2603652 0.3288722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4        cloglog 344 1170 0.2940171 0.2601360 0.3286321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5          exact 344 1170 0.2940171 0.2601828 0.3295516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6          logit 344 1170 0.2940171 0.2609106 0.3294518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7         probit 344 1170 0.2940171 0.2606715 0.3292094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8        profile 344 1170 0.2940171 0.2605299 0.3290594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9            lrt 344 1170 0.2940171 0.2605403 0.3290754</w:t>
      </w:r>
    </w:p>
    <w:p w:rsidR="00F37B76" w:rsidRPr="00F37B76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10     prop.test 344 1170 0.2940171 0.2682044 0.3212000</w:t>
      </w:r>
    </w:p>
    <w:p w:rsidR="00F43784" w:rsidRDefault="00F37B76" w:rsidP="00F37B76">
      <w:pPr>
        <w:ind w:left="720"/>
        <w:rPr>
          <w:rFonts w:ascii="Courier New" w:hAnsi="Courier New"/>
          <w:sz w:val="20"/>
        </w:rPr>
      </w:pPr>
      <w:r w:rsidRPr="00F37B76">
        <w:rPr>
          <w:rFonts w:ascii="Courier New" w:hAnsi="Courier New"/>
          <w:sz w:val="20"/>
        </w:rPr>
        <w:t>11        wilson 344 1170 0.2940171 0.2609468 0.3294104</w:t>
      </w:r>
    </w:p>
    <w:p w:rsidR="00F37B76" w:rsidRDefault="00F37B76" w:rsidP="00F37B76">
      <w:pPr>
        <w:ind w:left="720"/>
      </w:pPr>
    </w:p>
    <w:p w:rsidR="004B21B1" w:rsidRDefault="004B21B1" w:rsidP="00F43784">
      <w:pPr>
        <w:ind w:left="720"/>
      </w:pPr>
      <w:r>
        <w:t xml:space="preserve">In summary, the intervals are: </w:t>
      </w:r>
    </w:p>
    <w:p w:rsidR="004B21B1" w:rsidRDefault="004B21B1" w:rsidP="00F43784">
      <w:pPr>
        <w:ind w:left="720"/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044"/>
        <w:gridCol w:w="1753"/>
        <w:gridCol w:w="1692"/>
      </w:tblGrid>
      <w:tr w:rsidR="004B21B1" w:rsidRPr="009E6BDF" w:rsidTr="005C51B4">
        <w:trPr>
          <w:jc w:val="center"/>
        </w:trPr>
        <w:tc>
          <w:tcPr>
            <w:tcW w:w="0" w:type="auto"/>
            <w:shd w:val="solid" w:color="000080" w:fill="FFFFFF"/>
          </w:tcPr>
          <w:p w:rsidR="004B21B1" w:rsidRPr="009E6BDF" w:rsidRDefault="004B21B1" w:rsidP="005C51B4">
            <w:pPr>
              <w:rPr>
                <w:rFonts w:cs="Arial"/>
                <w:b/>
                <w:bCs/>
                <w:color w:val="FFFFFF"/>
                <w:szCs w:val="40"/>
              </w:rPr>
            </w:pPr>
            <w:r w:rsidRPr="009E6BDF">
              <w:rPr>
                <w:rFonts w:cs="Arial"/>
                <w:b/>
                <w:bCs/>
                <w:color w:val="FFFFFF"/>
                <w:szCs w:val="40"/>
              </w:rPr>
              <w:t xml:space="preserve">Name </w:t>
            </w:r>
          </w:p>
        </w:tc>
        <w:tc>
          <w:tcPr>
            <w:tcW w:w="1753" w:type="dxa"/>
            <w:shd w:val="solid" w:color="000080" w:fill="FFFFFF"/>
          </w:tcPr>
          <w:p w:rsidR="004B21B1" w:rsidRPr="009E6BDF" w:rsidRDefault="004B21B1" w:rsidP="005C51B4">
            <w:pPr>
              <w:jc w:val="center"/>
              <w:rPr>
                <w:rFonts w:cs="Arial"/>
                <w:b/>
                <w:bCs/>
                <w:color w:val="FFFFFF"/>
                <w:szCs w:val="40"/>
              </w:rPr>
            </w:pPr>
            <w:r w:rsidRPr="009E6BDF">
              <w:rPr>
                <w:rFonts w:cs="Arial"/>
                <w:b/>
                <w:bCs/>
                <w:color w:val="FFFFFF"/>
                <w:szCs w:val="40"/>
              </w:rPr>
              <w:t>Lower</w:t>
            </w:r>
          </w:p>
        </w:tc>
        <w:tc>
          <w:tcPr>
            <w:tcW w:w="1692" w:type="dxa"/>
            <w:shd w:val="solid" w:color="000080" w:fill="FFFFFF"/>
          </w:tcPr>
          <w:p w:rsidR="004B21B1" w:rsidRPr="009E6BDF" w:rsidRDefault="004B21B1" w:rsidP="005C51B4">
            <w:pPr>
              <w:jc w:val="center"/>
              <w:rPr>
                <w:rFonts w:cs="Arial"/>
                <w:b/>
                <w:bCs/>
                <w:color w:val="FFFFFF"/>
                <w:szCs w:val="40"/>
              </w:rPr>
            </w:pPr>
            <w:r w:rsidRPr="009E6BDF">
              <w:rPr>
                <w:rFonts w:cs="Arial"/>
                <w:b/>
                <w:bCs/>
                <w:color w:val="FFFFFF"/>
                <w:szCs w:val="40"/>
              </w:rPr>
              <w:t>Upper</w:t>
            </w:r>
          </w:p>
        </w:tc>
      </w:tr>
      <w:tr w:rsidR="004B21B1" w:rsidRPr="009E6BDF" w:rsidTr="005C51B4">
        <w:trPr>
          <w:jc w:val="center"/>
        </w:trPr>
        <w:tc>
          <w:tcPr>
            <w:tcW w:w="0" w:type="auto"/>
            <w:shd w:val="clear" w:color="auto" w:fill="auto"/>
          </w:tcPr>
          <w:p w:rsidR="004B21B1" w:rsidRPr="009E6BDF" w:rsidRDefault="004B21B1" w:rsidP="005C51B4">
            <w:pPr>
              <w:rPr>
                <w:rFonts w:cs="Arial"/>
                <w:szCs w:val="40"/>
              </w:rPr>
            </w:pPr>
            <w:r w:rsidRPr="009E6BDF">
              <w:rPr>
                <w:rFonts w:cs="Arial"/>
                <w:szCs w:val="40"/>
              </w:rPr>
              <w:t>Wald</w:t>
            </w:r>
          </w:p>
        </w:tc>
        <w:tc>
          <w:tcPr>
            <w:tcW w:w="1753" w:type="dxa"/>
            <w:shd w:val="clear" w:color="auto" w:fill="auto"/>
          </w:tcPr>
          <w:p w:rsidR="004B21B1" w:rsidRPr="009E6BDF" w:rsidRDefault="004B21B1" w:rsidP="005C51B4">
            <w:pPr>
              <w:jc w:val="center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0.2597</w:t>
            </w:r>
          </w:p>
        </w:tc>
        <w:tc>
          <w:tcPr>
            <w:tcW w:w="1692" w:type="dxa"/>
            <w:shd w:val="clear" w:color="auto" w:fill="auto"/>
          </w:tcPr>
          <w:p w:rsidR="004B21B1" w:rsidRPr="009E6BDF" w:rsidRDefault="004B21B1" w:rsidP="005C51B4">
            <w:pPr>
              <w:jc w:val="center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0.3283</w:t>
            </w:r>
          </w:p>
        </w:tc>
      </w:tr>
      <w:tr w:rsidR="004B21B1" w:rsidRPr="009E6BDF" w:rsidTr="005C51B4">
        <w:trPr>
          <w:jc w:val="center"/>
        </w:trPr>
        <w:tc>
          <w:tcPr>
            <w:tcW w:w="0" w:type="auto"/>
            <w:shd w:val="clear" w:color="auto" w:fill="auto"/>
          </w:tcPr>
          <w:p w:rsidR="004B21B1" w:rsidRPr="009E6BDF" w:rsidRDefault="004B21B1" w:rsidP="005C51B4">
            <w:pPr>
              <w:rPr>
                <w:rFonts w:cs="Arial"/>
                <w:szCs w:val="40"/>
              </w:rPr>
            </w:pPr>
            <w:r w:rsidRPr="009E6BDF">
              <w:rPr>
                <w:rFonts w:cs="Arial"/>
                <w:szCs w:val="40"/>
              </w:rPr>
              <w:t>Agresti and Coull</w:t>
            </w:r>
          </w:p>
        </w:tc>
        <w:tc>
          <w:tcPr>
            <w:tcW w:w="1753" w:type="dxa"/>
            <w:shd w:val="clear" w:color="auto" w:fill="auto"/>
          </w:tcPr>
          <w:p w:rsidR="004B21B1" w:rsidRPr="009E6BDF" w:rsidRDefault="004B21B1" w:rsidP="005C51B4">
            <w:pPr>
              <w:jc w:val="center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0.2609</w:t>
            </w:r>
          </w:p>
        </w:tc>
        <w:tc>
          <w:tcPr>
            <w:tcW w:w="1692" w:type="dxa"/>
            <w:shd w:val="clear" w:color="auto" w:fill="auto"/>
          </w:tcPr>
          <w:p w:rsidR="004B21B1" w:rsidRPr="009E6BDF" w:rsidRDefault="004B21B1" w:rsidP="005C51B4">
            <w:pPr>
              <w:jc w:val="center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0.3294</w:t>
            </w:r>
          </w:p>
        </w:tc>
      </w:tr>
      <w:tr w:rsidR="004B21B1" w:rsidRPr="009E6BDF" w:rsidTr="005C51B4">
        <w:trPr>
          <w:jc w:val="center"/>
        </w:trPr>
        <w:tc>
          <w:tcPr>
            <w:tcW w:w="0" w:type="auto"/>
            <w:shd w:val="clear" w:color="auto" w:fill="auto"/>
          </w:tcPr>
          <w:p w:rsidR="004B21B1" w:rsidRPr="009E6BDF" w:rsidRDefault="004B21B1" w:rsidP="005C51B4">
            <w:pPr>
              <w:rPr>
                <w:rFonts w:cs="Arial"/>
                <w:szCs w:val="40"/>
              </w:rPr>
            </w:pPr>
            <w:smartTag w:uri="urn:schemas-microsoft-com:office:smarttags" w:element="place">
              <w:smartTag w:uri="urn:schemas-microsoft-com:office:smarttags" w:element="City">
                <w:r w:rsidRPr="009E6BDF">
                  <w:rPr>
                    <w:rFonts w:cs="Arial"/>
                    <w:szCs w:val="40"/>
                  </w:rPr>
                  <w:t>Wilson</w:t>
                </w:r>
              </w:smartTag>
            </w:smartTag>
          </w:p>
        </w:tc>
        <w:tc>
          <w:tcPr>
            <w:tcW w:w="1753" w:type="dxa"/>
            <w:shd w:val="clear" w:color="auto" w:fill="auto"/>
          </w:tcPr>
          <w:p w:rsidR="004B21B1" w:rsidRPr="009E6BDF" w:rsidRDefault="004B21B1" w:rsidP="005C51B4">
            <w:pPr>
              <w:jc w:val="center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0.2609</w:t>
            </w:r>
          </w:p>
        </w:tc>
        <w:tc>
          <w:tcPr>
            <w:tcW w:w="1692" w:type="dxa"/>
            <w:shd w:val="clear" w:color="auto" w:fill="auto"/>
          </w:tcPr>
          <w:p w:rsidR="004B21B1" w:rsidRPr="009E6BDF" w:rsidRDefault="004B21B1" w:rsidP="005C51B4">
            <w:pPr>
              <w:jc w:val="center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0.3294</w:t>
            </w:r>
          </w:p>
        </w:tc>
      </w:tr>
      <w:tr w:rsidR="004B21B1" w:rsidRPr="009E6BDF" w:rsidTr="005C51B4">
        <w:trPr>
          <w:jc w:val="center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auto"/>
          </w:tcPr>
          <w:p w:rsidR="004B21B1" w:rsidRPr="009E6BDF" w:rsidRDefault="004B21B1" w:rsidP="005C51B4">
            <w:pPr>
              <w:rPr>
                <w:rFonts w:cs="Arial"/>
                <w:szCs w:val="40"/>
              </w:rPr>
            </w:pPr>
            <w:r w:rsidRPr="009E6BDF">
              <w:rPr>
                <w:rFonts w:cs="Arial"/>
                <w:szCs w:val="40"/>
              </w:rPr>
              <w:t>Clopper-Pearson</w:t>
            </w:r>
          </w:p>
        </w:tc>
        <w:tc>
          <w:tcPr>
            <w:tcW w:w="1753" w:type="dxa"/>
            <w:tcBorders>
              <w:bottom w:val="single" w:sz="6" w:space="0" w:color="000080"/>
            </w:tcBorders>
            <w:shd w:val="clear" w:color="auto" w:fill="auto"/>
          </w:tcPr>
          <w:p w:rsidR="004B21B1" w:rsidRPr="009E6BDF" w:rsidRDefault="004B21B1" w:rsidP="005C51B4">
            <w:pPr>
              <w:jc w:val="center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0.2602</w:t>
            </w:r>
          </w:p>
        </w:tc>
        <w:tc>
          <w:tcPr>
            <w:tcW w:w="1692" w:type="dxa"/>
            <w:tcBorders>
              <w:bottom w:val="single" w:sz="6" w:space="0" w:color="000080"/>
            </w:tcBorders>
            <w:shd w:val="clear" w:color="auto" w:fill="auto"/>
          </w:tcPr>
          <w:p w:rsidR="004B21B1" w:rsidRPr="009E6BDF" w:rsidRDefault="004B21B1" w:rsidP="005C51B4">
            <w:pPr>
              <w:jc w:val="center"/>
              <w:rPr>
                <w:rFonts w:cs="Arial"/>
                <w:szCs w:val="40"/>
              </w:rPr>
            </w:pPr>
            <w:r>
              <w:rPr>
                <w:rFonts w:cs="Arial"/>
                <w:szCs w:val="40"/>
              </w:rPr>
              <w:t>0.3296</w:t>
            </w:r>
          </w:p>
        </w:tc>
      </w:tr>
    </w:tbl>
    <w:p w:rsidR="004759D7" w:rsidRDefault="004759D7" w:rsidP="005C51B4">
      <w:pPr>
        <w:rPr>
          <w:rFonts w:ascii="Courier New" w:hAnsi="Courier New" w:cs="Courier New"/>
          <w:sz w:val="18"/>
          <w:szCs w:val="18"/>
        </w:rPr>
      </w:pPr>
    </w:p>
    <w:p w:rsidR="004759D7" w:rsidRDefault="004759D7" w:rsidP="004A2E7E">
      <w:pPr>
        <w:ind w:firstLine="360"/>
        <w:rPr>
          <w:rFonts w:ascii="Courier New" w:hAnsi="Courier New" w:cs="Courier New"/>
          <w:sz w:val="18"/>
          <w:szCs w:val="18"/>
        </w:rPr>
      </w:pPr>
    </w:p>
    <w:p w:rsidR="00C9574F" w:rsidRDefault="00C9574F" w:rsidP="00F0002E">
      <w:pPr>
        <w:numPr>
          <w:ilvl w:val="0"/>
          <w:numId w:val="1"/>
        </w:numPr>
      </w:pPr>
      <w:r>
        <w:t xml:space="preserve">Using calculus, it is </w:t>
      </w:r>
      <w:r w:rsidR="00CF6EE0">
        <w:t xml:space="preserve">often </w:t>
      </w:r>
      <w:r>
        <w:t xml:space="preserve">easier to derive the maximum of the log of the likelihood function than </w:t>
      </w:r>
      <w:r w:rsidR="00CF6EE0">
        <w:t xml:space="preserve">the maximum of </w:t>
      </w:r>
      <w:r>
        <w:t>the likelihood function itself. Both functions have the maximum at the same value, so it is sufficient to do either.</w:t>
      </w:r>
      <w:r w:rsidR="00CF6EE0">
        <w:t xml:space="preserve"> Calculate the log likelihood function for the binomial distribution and find the maximum likelihood estimation using calculus methods. </w:t>
      </w:r>
      <w:r w:rsidR="00F0002E">
        <w:t xml:space="preserve">Students are </w:t>
      </w:r>
      <w:r w:rsidR="00F0002E">
        <w:t xml:space="preserve">NOT responsible for this proof other than perhaps as an extra credit problem. </w:t>
      </w:r>
    </w:p>
    <w:p w:rsidR="00C9574F" w:rsidRDefault="00C9574F" w:rsidP="00C9574F">
      <w:pPr>
        <w:ind w:left="360"/>
      </w:pPr>
    </w:p>
    <w:p w:rsidR="001F66B8" w:rsidRDefault="001F66B8" w:rsidP="00C9574F">
      <w:pPr>
        <w:ind w:left="720"/>
      </w:pPr>
      <w:r>
        <w:t xml:space="preserve">This is like what </w:t>
      </w:r>
      <w:r w:rsidR="00F37B76">
        <w:t>I did in a video</w:t>
      </w:r>
      <w:r>
        <w:t xml:space="preserve">, but </w:t>
      </w:r>
      <w:r w:rsidR="00C9574F">
        <w:t xml:space="preserve">now </w:t>
      </w:r>
      <w:r>
        <w:t>start with a binomial.</w:t>
      </w:r>
      <w:r w:rsidR="00382010">
        <w:t xml:space="preserve">  Note that there is just one observation here.  </w:t>
      </w:r>
      <w:r>
        <w:t xml:space="preserve">  </w:t>
      </w:r>
    </w:p>
    <w:p w:rsidR="001F66B8" w:rsidRDefault="001F66B8" w:rsidP="001F66B8">
      <w:pPr>
        <w:pStyle w:val="ListParagraph"/>
      </w:pPr>
    </w:p>
    <w:p w:rsidR="001F66B8" w:rsidRDefault="00CF6EE0" w:rsidP="00434AC7">
      <w:pPr>
        <w:ind w:left="1440"/>
      </w:pPr>
      <w:r w:rsidRPr="00421F74">
        <w:rPr>
          <w:position w:val="-30"/>
        </w:rPr>
        <w:object w:dxaOrig="2880" w:dyaOrig="720">
          <v:shape id="_x0000_i1033" type="#_x0000_t75" style="width:2in;height:36.3pt" o:ole="">
            <v:imagedata r:id="rId23" o:title=""/>
          </v:shape>
          <o:OLEObject Type="Embed" ProgID="Equation.DSMT4" ShapeID="_x0000_i1033" DrawAspect="Content" ObjectID="_1735547677" r:id="rId24"/>
        </w:object>
      </w:r>
    </w:p>
    <w:p w:rsidR="001F66B8" w:rsidRDefault="001F66B8" w:rsidP="00434AC7">
      <w:pPr>
        <w:ind w:left="720"/>
      </w:pPr>
    </w:p>
    <w:p w:rsidR="001F66B8" w:rsidRDefault="00330F8E" w:rsidP="00434AC7">
      <w:pPr>
        <w:ind w:left="720"/>
      </w:pPr>
      <w:r>
        <w:t xml:space="preserve">where </w:t>
      </w:r>
      <w:r w:rsidR="00CF6EE0">
        <w:t>W</w:t>
      </w:r>
      <w:r>
        <w:t xml:space="preserve"> is the number of successes.  </w:t>
      </w:r>
      <w:r w:rsidR="001F66B8">
        <w:t xml:space="preserve">The MLE can be found from </w:t>
      </w:r>
    </w:p>
    <w:p w:rsidR="001F66B8" w:rsidRDefault="001F66B8" w:rsidP="00434AC7">
      <w:pPr>
        <w:ind w:left="720"/>
      </w:pPr>
    </w:p>
    <w:p w:rsidR="001F66B8" w:rsidRDefault="00CF6EE0" w:rsidP="00434AC7">
      <w:pPr>
        <w:ind w:left="1440"/>
      </w:pPr>
      <w:r w:rsidRPr="00421F74">
        <w:rPr>
          <w:position w:val="-32"/>
        </w:rPr>
        <w:object w:dxaOrig="3560" w:dyaOrig="760">
          <v:shape id="_x0000_i1034" type="#_x0000_t75" style="width:178.4pt;height:38.25pt" o:ole="">
            <v:imagedata r:id="rId25" o:title=""/>
          </v:shape>
          <o:OLEObject Type="Embed" ProgID="Equation.DSMT4" ShapeID="_x0000_i1034" DrawAspect="Content" ObjectID="_1735547678" r:id="rId26"/>
        </w:object>
      </w:r>
      <w:r w:rsidRPr="00421F74">
        <w:rPr>
          <w:position w:val="-32"/>
        </w:rPr>
        <w:object w:dxaOrig="3780" w:dyaOrig="760">
          <v:shape id="_x0000_i1035" type="#_x0000_t75" style="width:189.25pt;height:38.25pt" o:ole="">
            <v:imagedata r:id="rId27" o:title=""/>
          </v:shape>
          <o:OLEObject Type="Embed" ProgID="Equation.DSMT4" ShapeID="_x0000_i1035" DrawAspect="Content" ObjectID="_1735547679" r:id="rId28"/>
        </w:object>
      </w:r>
    </w:p>
    <w:p w:rsidR="001F66B8" w:rsidRDefault="001F66B8" w:rsidP="00434AC7">
      <w:pPr>
        <w:ind w:left="1440"/>
      </w:pPr>
    </w:p>
    <w:p w:rsidR="001F66B8" w:rsidRDefault="001F66B8" w:rsidP="00434AC7">
      <w:pPr>
        <w:ind w:left="720"/>
      </w:pPr>
      <w:r>
        <w:t xml:space="preserve">Then </w:t>
      </w:r>
    </w:p>
    <w:p w:rsidR="00330F8E" w:rsidRDefault="00330F8E" w:rsidP="00434AC7">
      <w:pPr>
        <w:ind w:left="720"/>
      </w:pPr>
    </w:p>
    <w:p w:rsidR="001F66B8" w:rsidRDefault="00CF6EE0" w:rsidP="00434AC7">
      <w:pPr>
        <w:ind w:left="1440"/>
      </w:pPr>
      <w:r w:rsidRPr="00330F8E">
        <w:rPr>
          <w:position w:val="-24"/>
        </w:rPr>
        <w:object w:dxaOrig="2740" w:dyaOrig="660">
          <v:shape id="_x0000_i1036" type="#_x0000_t75" style="width:137.65pt;height:32.5pt" o:ole="">
            <v:imagedata r:id="rId29" o:title=""/>
          </v:shape>
          <o:OLEObject Type="Embed" ProgID="Equation.DSMT4" ShapeID="_x0000_i1036" DrawAspect="Content" ObjectID="_1735547680" r:id="rId30"/>
        </w:object>
      </w:r>
    </w:p>
    <w:p w:rsidR="001F66B8" w:rsidRDefault="001F66B8" w:rsidP="00434AC7">
      <w:pPr>
        <w:ind w:left="1440"/>
      </w:pPr>
    </w:p>
    <w:p w:rsidR="001F66B8" w:rsidRDefault="001F66B8" w:rsidP="00434AC7">
      <w:pPr>
        <w:ind w:left="720"/>
      </w:pPr>
      <w:r>
        <w:t>Setting t</w:t>
      </w:r>
      <w:r w:rsidR="00330F8E">
        <w:t xml:space="preserve">his equal to 0 and solving for </w:t>
      </w:r>
      <w:r w:rsidR="00330F8E">
        <w:sym w:font="Symbol" w:char="F070"/>
      </w:r>
      <w:r>
        <w:t xml:space="preserve"> produces</w:t>
      </w:r>
    </w:p>
    <w:p w:rsidR="001F66B8" w:rsidRDefault="001F66B8" w:rsidP="00434AC7">
      <w:pPr>
        <w:ind w:left="720"/>
      </w:pPr>
    </w:p>
    <w:p w:rsidR="001F66B8" w:rsidRDefault="00CF6EE0" w:rsidP="00434AC7">
      <w:pPr>
        <w:ind w:left="1440"/>
      </w:pPr>
      <w:r w:rsidRPr="00330F8E">
        <w:rPr>
          <w:position w:val="-24"/>
        </w:rPr>
        <w:object w:dxaOrig="1480" w:dyaOrig="620">
          <v:shape id="_x0000_i1037" type="#_x0000_t75" style="width:73.25pt;height:31.2pt" o:ole="">
            <v:imagedata r:id="rId31" o:title=""/>
          </v:shape>
          <o:OLEObject Type="Embed" ProgID="Equation.DSMT4" ShapeID="_x0000_i1037" DrawAspect="Content" ObjectID="_1735547681" r:id="rId32"/>
        </w:object>
      </w:r>
      <w:r w:rsidR="00330F8E">
        <w:t xml:space="preserve"> </w:t>
      </w:r>
      <w:r w:rsidR="00F0002E">
        <w:sym w:font="Symbol" w:char="F0DE"/>
      </w:r>
      <w:r w:rsidR="00330F8E">
        <w:t xml:space="preserve"> </w:t>
      </w:r>
      <w:r w:rsidRPr="00330F8E">
        <w:rPr>
          <w:position w:val="-24"/>
        </w:rPr>
        <w:object w:dxaOrig="1140" w:dyaOrig="620">
          <v:shape id="_x0000_i1038" type="#_x0000_t75" style="width:56.7pt;height:31.2pt" o:ole="">
            <v:imagedata r:id="rId33" o:title=""/>
          </v:shape>
          <o:OLEObject Type="Embed" ProgID="Equation.DSMT4" ShapeID="_x0000_i1038" DrawAspect="Content" ObjectID="_1735547682" r:id="rId34"/>
        </w:object>
      </w:r>
      <w:r w:rsidR="00330F8E">
        <w:t xml:space="preserve"> </w:t>
      </w:r>
      <w:r w:rsidR="00F0002E">
        <w:sym w:font="Symbol" w:char="F0DE"/>
      </w:r>
      <w:r w:rsidR="00330F8E">
        <w:t xml:space="preserve"> </w:t>
      </w:r>
      <w:r w:rsidRPr="00CF6EE0">
        <w:rPr>
          <w:position w:val="-24"/>
        </w:rPr>
        <w:object w:dxaOrig="1380" w:dyaOrig="620">
          <v:shape id="_x0000_i1039" type="#_x0000_t75" style="width:68.2pt;height:31.2pt" o:ole="">
            <v:imagedata r:id="rId35" o:title=""/>
          </v:shape>
          <o:OLEObject Type="Embed" ProgID="Equation.DSMT4" ShapeID="_x0000_i1039" DrawAspect="Content" ObjectID="_1735547683" r:id="rId36"/>
        </w:object>
      </w:r>
      <w:r w:rsidR="00330F8E">
        <w:t xml:space="preserve"> </w:t>
      </w:r>
      <w:r w:rsidR="00F0002E">
        <w:sym w:font="Symbol" w:char="F0DE"/>
      </w:r>
      <w:r w:rsidR="00330F8E">
        <w:t xml:space="preserve"> </w:t>
      </w:r>
      <w:r w:rsidRPr="00CF6EE0">
        <w:rPr>
          <w:position w:val="-24"/>
        </w:rPr>
        <w:object w:dxaOrig="1340" w:dyaOrig="620">
          <v:shape id="_x0000_i1040" type="#_x0000_t75" style="width:66.9pt;height:31.2pt" o:ole="">
            <v:imagedata r:id="rId37" o:title=""/>
          </v:shape>
          <o:OLEObject Type="Embed" ProgID="Equation.DSMT4" ShapeID="_x0000_i1040" DrawAspect="Content" ObjectID="_1735547684" r:id="rId38"/>
        </w:object>
      </w:r>
      <w:r w:rsidR="00330F8E">
        <w:t xml:space="preserve"> </w:t>
      </w:r>
      <w:r w:rsidR="00F0002E">
        <w:sym w:font="Symbol" w:char="F0DE"/>
      </w:r>
      <w:r w:rsidR="00330F8E">
        <w:t xml:space="preserve"> </w:t>
      </w:r>
      <w:r w:rsidRPr="00421F74">
        <w:rPr>
          <w:position w:val="-24"/>
        </w:rPr>
        <w:object w:dxaOrig="680" w:dyaOrig="620">
          <v:shape id="_x0000_i1041" type="#_x0000_t75" style="width:35.05pt;height:31.2pt" o:ole="">
            <v:imagedata r:id="rId39" o:title=""/>
          </v:shape>
          <o:OLEObject Type="Embed" ProgID="Equation.DSMT4" ShapeID="_x0000_i1041" DrawAspect="Content" ObjectID="_1735547685" r:id="rId40"/>
        </w:object>
      </w:r>
    </w:p>
    <w:p w:rsidR="001F66B8" w:rsidRDefault="001F66B8" w:rsidP="00434AC7">
      <w:pPr>
        <w:ind w:left="1440"/>
      </w:pPr>
    </w:p>
    <w:p w:rsidR="001F66B8" w:rsidRDefault="001F66B8" w:rsidP="00434AC7">
      <w:pPr>
        <w:ind w:left="720"/>
      </w:pPr>
      <w:r>
        <w:t>Thus, the m</w:t>
      </w:r>
      <w:r w:rsidR="00330F8E">
        <w:t xml:space="preserve">aximum likelihood estimator of </w:t>
      </w:r>
      <w:r w:rsidR="00330F8E">
        <w:sym w:font="Symbol" w:char="F070"/>
      </w:r>
      <w:r>
        <w:t xml:space="preserve"> is </w:t>
      </w:r>
      <w:r w:rsidR="00CF6EE0" w:rsidRPr="00421F74">
        <w:rPr>
          <w:position w:val="-24"/>
        </w:rPr>
        <w:object w:dxaOrig="680" w:dyaOrig="620">
          <v:shape id="_x0000_i1042" type="#_x0000_t75" style="width:35.05pt;height:31.2pt" o:ole="">
            <v:imagedata r:id="rId41" o:title=""/>
          </v:shape>
          <o:OLEObject Type="Embed" ProgID="Equation.DSMT4" ShapeID="_x0000_i1042" DrawAspect="Content" ObjectID="_1735547686" r:id="rId42"/>
        </w:object>
      </w:r>
      <w:r w:rsidR="00330F8E">
        <w:t xml:space="preserve">.  </w:t>
      </w:r>
    </w:p>
    <w:p w:rsidR="001F66B8" w:rsidRDefault="001F66B8" w:rsidP="00330F8E">
      <w:pPr>
        <w:pStyle w:val="ListParagraph"/>
        <w:ind w:left="0"/>
      </w:pPr>
    </w:p>
    <w:p w:rsidR="005A0E04" w:rsidRDefault="005A0E04" w:rsidP="00F0002E">
      <w:pPr>
        <w:numPr>
          <w:ilvl w:val="0"/>
          <w:numId w:val="1"/>
        </w:numPr>
      </w:pPr>
      <w:r>
        <w:t xml:space="preserve">Derive the limits </w:t>
      </w:r>
      <w:r w:rsidR="00C069B1">
        <w:t>for</w:t>
      </w:r>
      <w:r>
        <w:t xml:space="preserve"> the Wilson confidence interval. </w:t>
      </w:r>
      <w:r w:rsidR="00F0002E">
        <w:t xml:space="preserve">Students are NOT responsible for this proof other than perhaps as an extra credit problem. </w:t>
      </w:r>
    </w:p>
    <w:p w:rsidR="005A0E04" w:rsidRDefault="005A0E04" w:rsidP="005A0E04">
      <w:pPr>
        <w:ind w:left="360"/>
      </w:pPr>
    </w:p>
    <w:p w:rsidR="005A0E04" w:rsidRDefault="0036440F" w:rsidP="005A0E04">
      <w:pPr>
        <w:ind w:left="360"/>
      </w:pPr>
      <w:r>
        <w:t xml:space="preserve">The limits of the Wilson confidence interval come from “inverting” the </w:t>
      </w:r>
      <w:r w:rsidR="005A0E04">
        <w:t xml:space="preserve">score </w:t>
      </w:r>
      <w:r>
        <w:t>test</w:t>
      </w:r>
      <w:r w:rsidR="005A0E04">
        <w:t xml:space="preserve"> for </w:t>
      </w:r>
      <w:r w:rsidR="005A0E04">
        <w:sym w:font="Symbol" w:char="F070"/>
      </w:r>
      <w:r w:rsidR="00C069B1">
        <w:t xml:space="preserve">. </w:t>
      </w:r>
      <w:r>
        <w:t xml:space="preserve">This means finding the set of </w:t>
      </w:r>
      <w:r>
        <w:sym w:font="Symbol" w:char="F070"/>
      </w:r>
      <w:r>
        <w:rPr>
          <w:vertAlign w:val="subscript"/>
        </w:rPr>
        <w:t>0</w:t>
      </w:r>
      <w:r>
        <w:t xml:space="preserve"> such that </w:t>
      </w:r>
    </w:p>
    <w:p w:rsidR="005A0E04" w:rsidRDefault="005A0E04" w:rsidP="005A0E04">
      <w:pPr>
        <w:ind w:left="360"/>
      </w:pPr>
    </w:p>
    <w:p w:rsidR="0036440F" w:rsidRDefault="005A0E04" w:rsidP="005A0E04">
      <w:pPr>
        <w:ind w:left="1440"/>
      </w:pPr>
      <w:r w:rsidRPr="00421F74">
        <w:rPr>
          <w:position w:val="-62"/>
        </w:rPr>
        <w:object w:dxaOrig="2700" w:dyaOrig="1020">
          <v:shape id="_x0000_i1043" type="#_x0000_t75" style="width:135.1pt;height:50.35pt" o:ole="">
            <v:imagedata r:id="rId43" o:title=""/>
          </v:shape>
          <o:OLEObject Type="Embed" ProgID="Equation.DSMT4" ShapeID="_x0000_i1043" DrawAspect="Content" ObjectID="_1735547687" r:id="rId44"/>
        </w:object>
      </w:r>
      <w:r w:rsidR="0036440F">
        <w:t xml:space="preserve"> is satisfied.  </w:t>
      </w:r>
    </w:p>
    <w:p w:rsidR="0036440F" w:rsidRDefault="0036440F" w:rsidP="0036440F">
      <w:pPr>
        <w:ind w:left="720"/>
      </w:pPr>
    </w:p>
    <w:p w:rsidR="0036440F" w:rsidRDefault="0036440F" w:rsidP="0036440F">
      <w:pPr>
        <w:ind w:left="360" w:firstLine="360"/>
        <w:rPr>
          <w:rFonts w:cs="Arial"/>
        </w:rPr>
      </w:pPr>
      <w:r>
        <w:rPr>
          <w:rFonts w:cs="Arial"/>
        </w:rPr>
        <w:t xml:space="preserve">Working with </w:t>
      </w:r>
      <w:r w:rsidR="005A0E04">
        <w:rPr>
          <w:rFonts w:cs="Arial"/>
        </w:rPr>
        <w:t>an</w:t>
      </w:r>
      <w:r>
        <w:rPr>
          <w:rFonts w:cs="Arial"/>
        </w:rPr>
        <w:t xml:space="preserve"> equality produces,</w:t>
      </w:r>
    </w:p>
    <w:p w:rsidR="0036440F" w:rsidRDefault="0036440F" w:rsidP="0036440F">
      <w:pPr>
        <w:ind w:left="360" w:firstLine="360"/>
        <w:rPr>
          <w:rFonts w:cs="Arial"/>
        </w:rPr>
      </w:pPr>
    </w:p>
    <w:p w:rsidR="0036440F" w:rsidRDefault="0036440F" w:rsidP="0036440F">
      <w:pPr>
        <w:ind w:left="720" w:firstLine="360"/>
        <w:rPr>
          <w:rFonts w:cs="Arial"/>
        </w:rPr>
      </w:pPr>
      <w:r>
        <w:rPr>
          <w:rFonts w:cs="Arial"/>
        </w:rPr>
        <w:t xml:space="preserve"> </w:t>
      </w:r>
      <w:r w:rsidR="00F0002E" w:rsidRPr="00421F74">
        <w:rPr>
          <w:rFonts w:cs="Arial"/>
          <w:position w:val="-64"/>
        </w:rPr>
        <w:object w:dxaOrig="4819" w:dyaOrig="1440">
          <v:shape id="_x0000_i1052" type="#_x0000_t75" style="width:240.85pt;height:1in" o:ole="">
            <v:imagedata r:id="rId45" o:title=""/>
          </v:shape>
          <o:OLEObject Type="Embed" ProgID="Equation.DSMT4" ShapeID="_x0000_i1052" DrawAspect="Content" ObjectID="_1735547688" r:id="rId46"/>
        </w:object>
      </w:r>
      <w:r>
        <w:rPr>
          <w:rFonts w:cs="Arial"/>
        </w:rPr>
        <w:t xml:space="preserve">.  </w:t>
      </w:r>
    </w:p>
    <w:p w:rsidR="0036440F" w:rsidRDefault="0036440F" w:rsidP="0036440F">
      <w:pPr>
        <w:ind w:left="720" w:firstLine="360"/>
        <w:rPr>
          <w:rFonts w:cs="Arial"/>
        </w:rPr>
      </w:pPr>
    </w:p>
    <w:p w:rsidR="0036440F" w:rsidRDefault="0036440F" w:rsidP="0036440F">
      <w:pPr>
        <w:ind w:left="720"/>
      </w:pPr>
      <w:r>
        <w:t xml:space="preserve">Then </w:t>
      </w:r>
    </w:p>
    <w:p w:rsidR="001F66B8" w:rsidRDefault="001F66B8" w:rsidP="0036440F">
      <w:pPr>
        <w:ind w:left="720"/>
      </w:pPr>
    </w:p>
    <w:p w:rsidR="0036440F" w:rsidRDefault="00F0002E" w:rsidP="0036440F">
      <w:pPr>
        <w:ind w:left="720" w:firstLine="360"/>
        <w:rPr>
          <w:rFonts w:cs="Arial"/>
        </w:rPr>
      </w:pPr>
      <w:r w:rsidRPr="00421F74">
        <w:rPr>
          <w:rFonts w:cs="Arial"/>
          <w:position w:val="-34"/>
        </w:rPr>
        <w:object w:dxaOrig="4420" w:dyaOrig="800">
          <v:shape id="_x0000_i1054" type="#_x0000_t75" style="width:221.1pt;height:40.15pt" o:ole="">
            <v:imagedata r:id="rId47" o:title=""/>
          </v:shape>
          <o:OLEObject Type="Embed" ProgID="Equation.DSMT4" ShapeID="_x0000_i1054" DrawAspect="Content" ObjectID="_1735547689" r:id="rId48"/>
        </w:object>
      </w:r>
    </w:p>
    <w:p w:rsidR="0036440F" w:rsidRPr="00593F16" w:rsidRDefault="0036440F" w:rsidP="0036440F">
      <w:pPr>
        <w:ind w:left="360" w:firstLine="360"/>
        <w:rPr>
          <w:rFonts w:cs="Arial"/>
        </w:rPr>
      </w:pPr>
      <w:r>
        <w:rPr>
          <w:rFonts w:cs="Arial"/>
        </w:rPr>
        <w:t xml:space="preserve"> </w:t>
      </w:r>
    </w:p>
    <w:p w:rsidR="0036440F" w:rsidRDefault="0036440F" w:rsidP="0036440F">
      <w:pPr>
        <w:ind w:left="360" w:firstLine="360"/>
        <w:rPr>
          <w:rFonts w:cs="Arial"/>
        </w:rPr>
      </w:pPr>
      <w:r>
        <w:rPr>
          <w:rFonts w:cs="Arial"/>
        </w:rPr>
        <w:t xml:space="preserve">Using the quadratic formula produces </w:t>
      </w:r>
    </w:p>
    <w:p w:rsidR="00330F8E" w:rsidRDefault="00330F8E" w:rsidP="0036440F">
      <w:pPr>
        <w:ind w:left="360" w:firstLine="360"/>
        <w:rPr>
          <w:rFonts w:cs="Arial"/>
        </w:rPr>
      </w:pPr>
    </w:p>
    <w:p w:rsidR="0036440F" w:rsidRPr="00593F16" w:rsidRDefault="008C38AA" w:rsidP="001F66B8">
      <w:pPr>
        <w:ind w:left="720" w:firstLine="360"/>
        <w:rPr>
          <w:rFonts w:cs="Arial"/>
        </w:rPr>
      </w:pPr>
      <w:r w:rsidRPr="00421F74">
        <w:rPr>
          <w:rFonts w:cs="Arial"/>
          <w:position w:val="-188"/>
        </w:rPr>
        <w:object w:dxaOrig="5400" w:dyaOrig="3879">
          <v:shape id="_x0000_i1056" type="#_x0000_t75" style="width:269.5pt;height:194.35pt" o:ole="">
            <v:imagedata r:id="rId49" o:title=""/>
          </v:shape>
          <o:OLEObject Type="Embed" ProgID="Equation.DSMT4" ShapeID="_x0000_i1056" DrawAspect="Content" ObjectID="_1735547690" r:id="rId50"/>
        </w:object>
      </w:r>
    </w:p>
    <w:p w:rsidR="0036440F" w:rsidRPr="00593F16" w:rsidRDefault="0036440F" w:rsidP="0036440F">
      <w:pPr>
        <w:ind w:left="360" w:firstLine="1080"/>
        <w:rPr>
          <w:rFonts w:cs="Arial"/>
        </w:rPr>
      </w:pPr>
    </w:p>
    <w:p w:rsidR="0036440F" w:rsidRDefault="0036440F" w:rsidP="0036440F">
      <w:pPr>
        <w:ind w:left="360" w:firstLine="360"/>
        <w:rPr>
          <w:rFonts w:cs="Arial"/>
        </w:rPr>
      </w:pPr>
      <w:r w:rsidRPr="00593F16">
        <w:rPr>
          <w:rFonts w:cs="Arial"/>
        </w:rPr>
        <w:t xml:space="preserve">Thus the limits of </w:t>
      </w:r>
      <w:smartTag w:uri="urn:schemas-microsoft-com:office:smarttags" w:element="place">
        <w:smartTag w:uri="urn:schemas-microsoft-com:office:smarttags" w:element="City">
          <w:r w:rsidRPr="00593F16">
            <w:rPr>
              <w:rFonts w:cs="Arial"/>
            </w:rPr>
            <w:t>Wilson</w:t>
          </w:r>
        </w:smartTag>
      </w:smartTag>
      <w:r w:rsidRPr="00593F16">
        <w:rPr>
          <w:rFonts w:cs="Arial"/>
        </w:rPr>
        <w:t xml:space="preserve"> interval are </w:t>
      </w:r>
      <w:r w:rsidR="005A0E04" w:rsidRPr="00421F74">
        <w:rPr>
          <w:rFonts w:cs="Arial"/>
          <w:position w:val="-30"/>
        </w:rPr>
        <w:object w:dxaOrig="3120" w:dyaOrig="780">
          <v:shape id="_x0000_i1047" type="#_x0000_t75" style="width:156.75pt;height:38.85pt" o:ole="">
            <v:imagedata r:id="rId51" o:title=""/>
          </v:shape>
          <o:OLEObject Type="Embed" ProgID="Equation.DSMT4" ShapeID="_x0000_i1047" DrawAspect="Content" ObjectID="_1735547691" r:id="rId52"/>
        </w:object>
      </w:r>
      <w:r w:rsidRPr="00593F16">
        <w:rPr>
          <w:rFonts w:cs="Arial"/>
        </w:rPr>
        <w:t>.</w:t>
      </w:r>
    </w:p>
    <w:p w:rsidR="00F845FC" w:rsidRPr="00593F16" w:rsidRDefault="00F845FC" w:rsidP="0036440F">
      <w:pPr>
        <w:ind w:left="360" w:firstLine="360"/>
        <w:rPr>
          <w:rFonts w:cs="Arial"/>
        </w:rPr>
      </w:pPr>
    </w:p>
    <w:p w:rsidR="005C51B4" w:rsidRPr="00593F16" w:rsidRDefault="005C51B4" w:rsidP="005C51B4">
      <w:pPr>
        <w:ind w:left="360" w:firstLine="360"/>
        <w:rPr>
          <w:rFonts w:cs="Arial"/>
        </w:rPr>
      </w:pPr>
    </w:p>
    <w:p w:rsidR="005C51B4" w:rsidRDefault="005C51B4" w:rsidP="005C51B4">
      <w:pPr>
        <w:numPr>
          <w:ilvl w:val="0"/>
          <w:numId w:val="1"/>
        </w:numPr>
      </w:pPr>
      <w:r>
        <w:t>For a past project in STAT 875, I had my students investigate the “l</w:t>
      </w:r>
      <w:r w:rsidR="00C069B1">
        <w:t>ogit confidence interval” for the probability of success</w:t>
      </w:r>
      <w:r>
        <w:t xml:space="preserve">. See p. 114-5 of </w:t>
      </w:r>
      <w:r w:rsidRPr="005C51B4">
        <w:rPr>
          <w:rFonts w:cs="Arial"/>
        </w:rPr>
        <w:t xml:space="preserve">Brown, Cai, and DasGupta (2001) for more information about it. </w:t>
      </w:r>
      <w:r>
        <w:t xml:space="preserve">The interval is found as </w:t>
      </w:r>
    </w:p>
    <w:p w:rsidR="005C51B4" w:rsidRDefault="005C51B4" w:rsidP="005C51B4"/>
    <w:p w:rsidR="005C51B4" w:rsidRDefault="00C069B1" w:rsidP="005C51B4">
      <w:pPr>
        <w:ind w:left="720"/>
      </w:pPr>
      <w:r w:rsidRPr="001A3640">
        <w:rPr>
          <w:position w:val="-46"/>
        </w:rPr>
        <w:object w:dxaOrig="4980" w:dyaOrig="1100">
          <v:shape id="_x0000_i1048" type="#_x0000_t75" style="width:249.15pt;height:55.45pt" o:ole="">
            <v:imagedata r:id="rId53" o:title=""/>
          </v:shape>
          <o:OLEObject Type="Embed" ProgID="Equation.DSMT4" ShapeID="_x0000_i1048" DrawAspect="Content" ObjectID="_1735547692" r:id="rId54"/>
        </w:object>
      </w:r>
    </w:p>
    <w:p w:rsidR="005C51B4" w:rsidRDefault="005C51B4" w:rsidP="005C51B4"/>
    <w:p w:rsidR="005C51B4" w:rsidRDefault="008C38AA" w:rsidP="005C51B4">
      <w:pPr>
        <w:ind w:left="360"/>
      </w:pPr>
      <w:r>
        <w:t>where I use e</w:t>
      </w:r>
      <w:r>
        <w:rPr>
          <w:vertAlign w:val="superscript"/>
        </w:rPr>
        <w:t>a</w:t>
      </w:r>
      <w:r>
        <w:t xml:space="preserve"> to represent exp(a). Complete</w:t>
      </w:r>
      <w:r w:rsidR="005C51B4">
        <w:t xml:space="preserve"> the following.  </w:t>
      </w:r>
    </w:p>
    <w:p w:rsidR="005C51B4" w:rsidRDefault="005C51B4" w:rsidP="005C51B4">
      <w:pPr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Find the confidence interval for when </w:t>
      </w:r>
      <w:r w:rsidR="00C069B1">
        <w:t>w = 4</w:t>
      </w:r>
      <w:r w:rsidR="00434AC7">
        <w:t xml:space="preserve"> and n</w:t>
      </w:r>
      <w:r>
        <w:t xml:space="preserve"> = 10.  </w:t>
      </w:r>
    </w:p>
    <w:p w:rsidR="005C51B4" w:rsidRDefault="005C51B4" w:rsidP="005C51B4">
      <w:pPr>
        <w:ind w:left="360"/>
        <w:rPr>
          <w:rFonts w:cs="Arial"/>
        </w:rPr>
      </w:pPr>
    </w:p>
    <w:p w:rsidR="005C51B4" w:rsidRPr="00947811" w:rsidRDefault="00C069B1" w:rsidP="005C51B4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 w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="005C51B4" w:rsidRPr="00947811">
        <w:rPr>
          <w:rFonts w:ascii="Courier New" w:hAnsi="Courier New" w:cs="Courier New"/>
          <w:sz w:val="20"/>
          <w:szCs w:val="20"/>
        </w:rPr>
        <w:t>&lt;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="005C51B4" w:rsidRPr="00947811">
        <w:rPr>
          <w:rFonts w:ascii="Courier New" w:hAnsi="Courier New" w:cs="Courier New"/>
          <w:sz w:val="20"/>
          <w:szCs w:val="20"/>
        </w:rPr>
        <w:t>-4</w:t>
      </w:r>
    </w:p>
    <w:p w:rsidR="005C51B4" w:rsidRPr="00947811" w:rsidRDefault="005C51B4" w:rsidP="005C51B4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 n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Pr="00947811">
        <w:rPr>
          <w:rFonts w:ascii="Courier New" w:hAnsi="Courier New" w:cs="Courier New"/>
          <w:sz w:val="20"/>
          <w:szCs w:val="20"/>
        </w:rPr>
        <w:t>&lt;-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Pr="00947811">
        <w:rPr>
          <w:rFonts w:ascii="Courier New" w:hAnsi="Courier New" w:cs="Courier New"/>
          <w:sz w:val="20"/>
          <w:szCs w:val="20"/>
        </w:rPr>
        <w:t>10</w:t>
      </w:r>
    </w:p>
    <w:p w:rsidR="005C51B4" w:rsidRPr="00947811" w:rsidRDefault="005C51B4" w:rsidP="005C51B4">
      <w:pPr>
        <w:ind w:left="720"/>
        <w:rPr>
          <w:rFonts w:ascii="Courier New" w:hAnsi="Courier New" w:cs="Courier New"/>
          <w:sz w:val="20"/>
          <w:szCs w:val="20"/>
        </w:rPr>
      </w:pPr>
      <w:r w:rsidRPr="00947811">
        <w:rPr>
          <w:rFonts w:ascii="Courier New" w:hAnsi="Courier New" w:cs="Courier New"/>
          <w:sz w:val="20"/>
          <w:szCs w:val="20"/>
        </w:rPr>
        <w:t>&gt; alpha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Pr="00947811">
        <w:rPr>
          <w:rFonts w:ascii="Courier New" w:hAnsi="Courier New" w:cs="Courier New"/>
          <w:sz w:val="20"/>
          <w:szCs w:val="20"/>
        </w:rPr>
        <w:t>&lt;-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Pr="00947811">
        <w:rPr>
          <w:rFonts w:ascii="Courier New" w:hAnsi="Courier New" w:cs="Courier New"/>
          <w:sz w:val="20"/>
          <w:szCs w:val="20"/>
        </w:rPr>
        <w:t>0.05</w:t>
      </w:r>
    </w:p>
    <w:p w:rsidR="005C51B4" w:rsidRPr="00947811" w:rsidRDefault="005C51B4" w:rsidP="005C51B4">
      <w:pPr>
        <w:ind w:left="720"/>
        <w:rPr>
          <w:rFonts w:ascii="Courier New" w:hAnsi="Courier New" w:cs="Courier New"/>
          <w:sz w:val="20"/>
          <w:szCs w:val="20"/>
        </w:rPr>
      </w:pPr>
      <w:r w:rsidRPr="00947811">
        <w:rPr>
          <w:rFonts w:ascii="Courier New" w:hAnsi="Courier New" w:cs="Courier New"/>
          <w:sz w:val="20"/>
          <w:szCs w:val="20"/>
        </w:rPr>
        <w:t xml:space="preserve">&gt; </w:t>
      </w:r>
      <w:r w:rsidR="00C069B1">
        <w:rPr>
          <w:rFonts w:ascii="Courier New" w:hAnsi="Courier New" w:cs="Courier New"/>
          <w:sz w:val="20"/>
          <w:szCs w:val="20"/>
        </w:rPr>
        <w:t>pi.hat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Pr="00947811">
        <w:rPr>
          <w:rFonts w:ascii="Courier New" w:hAnsi="Courier New" w:cs="Courier New"/>
          <w:sz w:val="20"/>
          <w:szCs w:val="20"/>
        </w:rPr>
        <w:t>&lt;-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="00C069B1">
        <w:rPr>
          <w:rFonts w:ascii="Courier New" w:hAnsi="Courier New" w:cs="Courier New"/>
          <w:sz w:val="20"/>
          <w:szCs w:val="20"/>
        </w:rPr>
        <w:t>w</w:t>
      </w:r>
      <w:r>
        <w:rPr>
          <w:rFonts w:ascii="Courier New" w:hAnsi="Courier New" w:cs="Courier New"/>
          <w:sz w:val="20"/>
          <w:szCs w:val="20"/>
        </w:rPr>
        <w:t>/n</w:t>
      </w:r>
    </w:p>
    <w:p w:rsidR="005C51B4" w:rsidRPr="00947811" w:rsidRDefault="005C51B4" w:rsidP="005C51B4">
      <w:pPr>
        <w:ind w:left="720"/>
        <w:rPr>
          <w:rFonts w:ascii="Courier New" w:hAnsi="Courier New" w:cs="Courier New"/>
          <w:sz w:val="20"/>
          <w:szCs w:val="20"/>
        </w:rPr>
      </w:pPr>
      <w:r w:rsidRPr="00947811">
        <w:rPr>
          <w:rFonts w:ascii="Courier New" w:hAnsi="Courier New" w:cs="Courier New"/>
          <w:sz w:val="20"/>
          <w:szCs w:val="20"/>
        </w:rPr>
        <w:t xml:space="preserve">  </w:t>
      </w:r>
    </w:p>
    <w:p w:rsidR="00C069B1" w:rsidRDefault="005C51B4" w:rsidP="00C069B1">
      <w:pPr>
        <w:ind w:left="720"/>
        <w:rPr>
          <w:rFonts w:ascii="Courier New" w:hAnsi="Courier New" w:cs="Courier New"/>
          <w:sz w:val="20"/>
          <w:szCs w:val="20"/>
        </w:rPr>
      </w:pPr>
      <w:r w:rsidRPr="00947811">
        <w:rPr>
          <w:rFonts w:ascii="Courier New" w:hAnsi="Courier New" w:cs="Courier New"/>
          <w:sz w:val="20"/>
          <w:szCs w:val="20"/>
        </w:rPr>
        <w:t>&gt; #LOGIT interval</w:t>
      </w:r>
    </w:p>
    <w:p w:rsidR="00C069B1" w:rsidRDefault="00C069B1" w:rsidP="00C069B1">
      <w:pPr>
        <w:ind w:left="720"/>
        <w:rPr>
          <w:rFonts w:ascii="Courier New" w:hAnsi="Courier New" w:cs="Courier New"/>
          <w:sz w:val="20"/>
          <w:szCs w:val="20"/>
        </w:rPr>
      </w:pPr>
      <w:r w:rsidRPr="00C069B1">
        <w:rPr>
          <w:rFonts w:ascii="Courier New" w:hAnsi="Courier New" w:cs="Courier New"/>
          <w:sz w:val="20"/>
          <w:szCs w:val="20"/>
        </w:rPr>
        <w:t>&gt; num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Pr="00C069B1">
        <w:rPr>
          <w:rFonts w:ascii="Courier New" w:hAnsi="Courier New" w:cs="Courier New"/>
          <w:sz w:val="20"/>
          <w:szCs w:val="20"/>
        </w:rPr>
        <w:t>&lt;-</w:t>
      </w:r>
      <w:r w:rsidR="008C38AA">
        <w:rPr>
          <w:rFonts w:ascii="Courier New" w:hAnsi="Courier New" w:cs="Courier New"/>
          <w:sz w:val="20"/>
          <w:szCs w:val="20"/>
        </w:rPr>
        <w:t xml:space="preserve"> </w:t>
      </w:r>
      <w:r w:rsidRPr="00C069B1">
        <w:rPr>
          <w:rFonts w:ascii="Courier New" w:hAnsi="Courier New" w:cs="Courier New"/>
          <w:sz w:val="20"/>
          <w:szCs w:val="20"/>
        </w:rPr>
        <w:t xml:space="preserve">exp(log(pi.hat /(1-pi.hat)) + qnorm(p = c(alpha/2, 1-alpha/2)) * </w:t>
      </w:r>
    </w:p>
    <w:p w:rsidR="00C069B1" w:rsidRDefault="00C069B1" w:rsidP="00C069B1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C069B1">
        <w:rPr>
          <w:rFonts w:ascii="Courier New" w:hAnsi="Courier New" w:cs="Courier New"/>
          <w:sz w:val="20"/>
          <w:szCs w:val="20"/>
        </w:rPr>
        <w:t>sqrt(1/(n*pi.hat*(1-pi.hat))))</w:t>
      </w:r>
    </w:p>
    <w:p w:rsidR="00C069B1" w:rsidRDefault="00C069B1" w:rsidP="00C069B1">
      <w:pPr>
        <w:ind w:left="720"/>
        <w:rPr>
          <w:rFonts w:ascii="Courier New" w:hAnsi="Courier New" w:cs="Courier New"/>
          <w:sz w:val="20"/>
          <w:szCs w:val="20"/>
        </w:rPr>
      </w:pPr>
      <w:r w:rsidRPr="00C069B1">
        <w:rPr>
          <w:rFonts w:ascii="Courier New" w:hAnsi="Courier New" w:cs="Courier New"/>
          <w:sz w:val="20"/>
          <w:szCs w:val="20"/>
        </w:rPr>
        <w:t>&gt; num/(1 + num)</w:t>
      </w:r>
    </w:p>
    <w:p w:rsidR="005C51B4" w:rsidRDefault="00C069B1" w:rsidP="00C069B1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Pr="00C069B1">
        <w:rPr>
          <w:rFonts w:ascii="Courier New" w:hAnsi="Courier New" w:cs="Courier New"/>
          <w:sz w:val="20"/>
          <w:szCs w:val="20"/>
        </w:rPr>
        <w:t>1] 0.1583420 0.7025951</w:t>
      </w:r>
    </w:p>
    <w:p w:rsidR="008C38AA" w:rsidRDefault="008C38AA" w:rsidP="00C069B1">
      <w:pPr>
        <w:ind w:left="720"/>
        <w:rPr>
          <w:rFonts w:ascii="Courier New" w:hAnsi="Courier New" w:cs="Courier New"/>
          <w:sz w:val="20"/>
          <w:szCs w:val="20"/>
        </w:rPr>
      </w:pP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&gt; binom.confint(x = 4, n = 10, conf.level = 0.95, methods = "all")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 xml:space="preserve">          method x  n      mean      lower     upper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1  agresti-coull 4 10 0.4000000 0.16711063 0.6883959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2     asymptotic 4 10 0.4000000 0.09636369 0.7036363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3          bayes 4 10 0.4090909 0.14256735 0.6838697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4        cloglog 4 10 0.4000000 0.12269317 0.6702046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5          exact 4 10 0.4000000 0.12155226 0.7376219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  <w:highlight w:val="yellow"/>
        </w:rPr>
        <w:t>6          logit 4 10 0.4000000 0.15834201 0.7025951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7         probit 4 10 0.4000000 0.14933907 0.7028372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8        profile 4 10 0.4000000 0.14570633 0.6999845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9            lrt 4 10 0.4000000 0.14564246 0.7000216</w:t>
      </w:r>
    </w:p>
    <w:p w:rsidR="008C38AA" w:rsidRPr="008C38AA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t>10     prop.test 4 10 0.4000000 0.13693056 0.7263303</w:t>
      </w:r>
    </w:p>
    <w:p w:rsidR="008C38AA" w:rsidRPr="00C069B1" w:rsidRDefault="008C38AA" w:rsidP="008C38AA">
      <w:pPr>
        <w:ind w:left="720"/>
        <w:rPr>
          <w:rFonts w:ascii="Courier New" w:hAnsi="Courier New" w:cs="Courier New"/>
          <w:sz w:val="20"/>
          <w:szCs w:val="20"/>
        </w:rPr>
      </w:pPr>
      <w:r w:rsidRPr="008C38AA">
        <w:rPr>
          <w:rFonts w:ascii="Courier New" w:hAnsi="Courier New" w:cs="Courier New"/>
          <w:sz w:val="20"/>
          <w:szCs w:val="20"/>
        </w:rPr>
        <w:lastRenderedPageBreak/>
        <w:t>11        wilson 4 10 0.4000000 0.16818033 0.6873262</w:t>
      </w:r>
    </w:p>
    <w:p w:rsidR="00C069B1" w:rsidRDefault="00C069B1" w:rsidP="005C51B4">
      <w:pPr>
        <w:ind w:left="720"/>
      </w:pPr>
    </w:p>
    <w:p w:rsidR="005C51B4" w:rsidRDefault="005C51B4" w:rsidP="005C51B4">
      <w:pPr>
        <w:ind w:left="720"/>
        <w:rPr>
          <w:rFonts w:cs="Arial"/>
        </w:rPr>
      </w:pPr>
      <w:r>
        <w:t xml:space="preserve">The interval is </w:t>
      </w:r>
      <w:r w:rsidRPr="00BA4210">
        <w:rPr>
          <w:rFonts w:cs="Arial"/>
        </w:rPr>
        <w:t>(0.1583, 0.7026).</w:t>
      </w:r>
    </w:p>
    <w:p w:rsidR="005C51B4" w:rsidRDefault="005C51B4" w:rsidP="005C51B4">
      <w:pPr>
        <w:ind w:left="360"/>
      </w:pPr>
    </w:p>
    <w:p w:rsidR="005C51B4" w:rsidRPr="005C51B4" w:rsidRDefault="005C51B4" w:rsidP="005C51B4">
      <w:pPr>
        <w:numPr>
          <w:ilvl w:val="1"/>
          <w:numId w:val="3"/>
        </w:numPr>
      </w:pPr>
      <w:r w:rsidRPr="005C51B4">
        <w:rPr>
          <w:rFonts w:cs="Arial"/>
        </w:rPr>
        <w:t xml:space="preserve">Below is </w:t>
      </w:r>
      <w:r>
        <w:rPr>
          <w:rFonts w:cs="Arial"/>
        </w:rPr>
        <w:t xml:space="preserve">Figure 11 </w:t>
      </w:r>
      <w:r w:rsidR="00FE15FC">
        <w:rPr>
          <w:rFonts w:cs="Arial"/>
        </w:rPr>
        <w:t>from</w:t>
      </w:r>
      <w:r w:rsidRPr="005C51B4">
        <w:rPr>
          <w:rFonts w:cs="Arial"/>
        </w:rPr>
        <w:t xml:space="preserve"> Brown, Cai, and DasGupta (2001)</w:t>
      </w:r>
      <w:r>
        <w:rPr>
          <w:rFonts w:cs="Arial"/>
        </w:rPr>
        <w:t xml:space="preserve"> demonstrating the true confidence level for n = 50 and </w:t>
      </w:r>
      <w:r>
        <w:rPr>
          <w:rFonts w:cs="Arial"/>
        </w:rPr>
        <w:sym w:font="Symbol" w:char="F061"/>
      </w:r>
      <w:r>
        <w:rPr>
          <w:rFonts w:cs="Arial"/>
        </w:rPr>
        <w:t xml:space="preserve"> = 0.05. Comment on how well the confidence interval performs with respect to its stated confidence level and the intervals examined in class.  </w:t>
      </w:r>
    </w:p>
    <w:p w:rsidR="005C51B4" w:rsidRDefault="005C51B4" w:rsidP="005C51B4">
      <w:pPr>
        <w:ind w:left="720"/>
      </w:pPr>
    </w:p>
    <w:p w:rsidR="005C51B4" w:rsidRDefault="00386517" w:rsidP="005C51B4">
      <w:pPr>
        <w:ind w:left="720"/>
      </w:pPr>
      <w:r>
        <w:rPr>
          <w:noProof/>
        </w:rPr>
        <w:drawing>
          <wp:inline distT="0" distB="0" distL="0" distR="0">
            <wp:extent cx="4914900" cy="2667000"/>
            <wp:effectExtent l="0" t="0" r="0" b="0"/>
            <wp:docPr id="18" name="Picture 18" descr="Sprit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rit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B4" w:rsidRDefault="005C51B4" w:rsidP="005C51B4">
      <w:pPr>
        <w:ind w:left="720"/>
        <w:rPr>
          <w:rFonts w:cs="Arial"/>
        </w:rPr>
      </w:pPr>
    </w:p>
    <w:p w:rsidR="005C51B4" w:rsidRDefault="005C51B4" w:rsidP="005C51B4">
      <w:pPr>
        <w:ind w:left="720"/>
        <w:rPr>
          <w:rFonts w:cs="Arial"/>
        </w:rPr>
      </w:pPr>
      <w:r>
        <w:rPr>
          <w:rFonts w:cs="Arial"/>
        </w:rPr>
        <w:t xml:space="preserve">Excerpt from Brown et al. (2001): </w:t>
      </w:r>
    </w:p>
    <w:p w:rsidR="005C51B4" w:rsidRDefault="005C51B4" w:rsidP="005C51B4">
      <w:pPr>
        <w:ind w:left="720"/>
        <w:rPr>
          <w:rFonts w:cs="Arial"/>
        </w:rPr>
      </w:pPr>
    </w:p>
    <w:p w:rsidR="005C51B4" w:rsidRDefault="00386517" w:rsidP="005C51B4">
      <w:pPr>
        <w:ind w:left="720"/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377190</wp:posOffset>
                </wp:positionV>
                <wp:extent cx="2696210" cy="143510"/>
                <wp:effectExtent l="19050" t="43815" r="94615" b="22225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96210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3AD0" id="Ink 4" o:spid="_x0000_s1026" type="#_x0000_t75" style="position:absolute;margin-left:220.5pt;margin-top:28.95pt;width:213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15240</wp:posOffset>
                </wp:positionV>
                <wp:extent cx="2591435" cy="162560"/>
                <wp:effectExtent l="0" t="24765" r="18415" b="12700"/>
                <wp:wrapNone/>
                <wp:docPr id="3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91435" cy="1625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F3A9" id="Ink 5" o:spid="_x0000_s1026" type="#_x0000_t75" style="position:absolute;margin-left:147pt;margin-top:.45pt;width:205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">
                <v:imagedata r:id="rId59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405765</wp:posOffset>
                </wp:positionV>
                <wp:extent cx="2686685" cy="86360"/>
                <wp:effectExtent l="9525" t="34290" r="8890" b="12700"/>
                <wp:wrapNone/>
                <wp:docPr id="2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86685" cy="863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CA67" id="Ink 3" o:spid="_x0000_s1026" type="#_x0000_t75" style="position:absolute;margin-left:219.25pt;margin-top:31.45pt;width:212.55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">
                <v:imagedata r:id="rId61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24765</wp:posOffset>
                </wp:positionV>
                <wp:extent cx="2600960" cy="67310"/>
                <wp:effectExtent l="9525" t="15240" r="8890" b="50800"/>
                <wp:wrapNone/>
                <wp:docPr id="1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00960" cy="67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31B5" id="Ink 2" o:spid="_x0000_s1026" type="#_x0000_t75" style="position:absolute;margin-left:146.5pt;margin-top:1.45pt;width:205.8pt;height: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">
                <v:imagedata r:id="rId63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>
            <wp:extent cx="3790950" cy="561975"/>
            <wp:effectExtent l="0" t="0" r="0" b="9525"/>
            <wp:docPr id="19" name="Picture 19" descr="Sprit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rite 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1" b="7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B4" w:rsidRDefault="005C51B4" w:rsidP="005C51B4">
      <w:pPr>
        <w:ind w:left="720"/>
        <w:jc w:val="center"/>
        <w:rPr>
          <w:rFonts w:cs="Arial"/>
        </w:rPr>
      </w:pPr>
    </w:p>
    <w:p w:rsidR="005C51B4" w:rsidRDefault="005C51B4" w:rsidP="005C51B4">
      <w:pPr>
        <w:ind w:left="720"/>
        <w:rPr>
          <w:rFonts w:cs="Arial"/>
        </w:rPr>
      </w:pPr>
      <w:r>
        <w:rPr>
          <w:rFonts w:cs="Arial"/>
        </w:rPr>
        <w:t xml:space="preserve">The logit interval is mostly conservative for 0.05 &lt; </w:t>
      </w:r>
      <w:r>
        <w:rPr>
          <w:rFonts w:cs="Arial"/>
        </w:rPr>
        <w:sym w:font="Symbol" w:char="F070"/>
      </w:r>
      <w:r>
        <w:rPr>
          <w:rFonts w:cs="Arial"/>
        </w:rPr>
        <w:t xml:space="preserve"> &lt; 0.2 and 0.8 &lt; </w:t>
      </w:r>
      <w:r>
        <w:rPr>
          <w:rFonts w:cs="Arial"/>
        </w:rPr>
        <w:sym w:font="Symbol" w:char="F070"/>
      </w:r>
      <w:r>
        <w:rPr>
          <w:rFonts w:cs="Arial"/>
        </w:rPr>
        <w:t xml:space="preserve"> &lt; 0.95 and has a true confidence level close to 0.95 for middle values of </w:t>
      </w:r>
      <w:r>
        <w:rPr>
          <w:rFonts w:cs="Arial"/>
        </w:rPr>
        <w:sym w:font="Symbol" w:char="F070"/>
      </w:r>
      <w:r w:rsidR="00FE15FC">
        <w:rPr>
          <w:rFonts w:cs="Arial"/>
        </w:rPr>
        <w:t xml:space="preserve">. </w:t>
      </w:r>
      <w:r>
        <w:rPr>
          <w:rFonts w:cs="Arial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Wilson</w:t>
          </w:r>
        </w:smartTag>
      </w:smartTag>
      <w:r>
        <w:rPr>
          <w:rFonts w:cs="Arial"/>
        </w:rPr>
        <w:t xml:space="preserve"> interval is generally closer to the 0.95 level for these values of </w:t>
      </w:r>
      <w:r>
        <w:rPr>
          <w:rFonts w:cs="Arial"/>
        </w:rPr>
        <w:sym w:font="Symbol" w:char="F070"/>
      </w:r>
      <w:r w:rsidR="00FE15FC">
        <w:rPr>
          <w:rFonts w:cs="Arial"/>
        </w:rPr>
        <w:t xml:space="preserve">. </w:t>
      </w:r>
      <w:r>
        <w:rPr>
          <w:rFonts w:cs="Arial"/>
        </w:rPr>
        <w:t xml:space="preserve">The logit interval has very erratic coverage for values of </w:t>
      </w:r>
      <w:r>
        <w:rPr>
          <w:rFonts w:cs="Arial"/>
        </w:rPr>
        <w:sym w:font="Symbol" w:char="F070"/>
      </w:r>
      <w:r w:rsidR="00FE15FC">
        <w:rPr>
          <w:rFonts w:cs="Arial"/>
        </w:rPr>
        <w:t xml:space="preserve"> very close to 0 or 1 - it can be close to 1 or close to 0.9. </w:t>
      </w:r>
      <w:r>
        <w:rPr>
          <w:rFonts w:cs="Arial"/>
        </w:rPr>
        <w:t xml:space="preserve">This is </w:t>
      </w:r>
      <w:r w:rsidR="00FE15FC">
        <w:rPr>
          <w:rFonts w:cs="Arial"/>
        </w:rPr>
        <w:t xml:space="preserve">somewhat </w:t>
      </w:r>
      <w:r>
        <w:rPr>
          <w:rFonts w:cs="Arial"/>
        </w:rPr>
        <w:t xml:space="preserve">similar to the erratic coverage found with the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Wilson</w:t>
          </w:r>
        </w:smartTag>
      </w:smartTag>
      <w:r>
        <w:rPr>
          <w:rFonts w:cs="Arial"/>
        </w:rPr>
        <w:t xml:space="preserve"> interval. The Agresti</w:t>
      </w:r>
      <w:r w:rsidR="00FE15FC">
        <w:rPr>
          <w:rFonts w:cs="Arial"/>
        </w:rPr>
        <w:t xml:space="preserve">-Coull interval would be a more </w:t>
      </w:r>
      <w:r>
        <w:rPr>
          <w:rFonts w:cs="Arial"/>
        </w:rPr>
        <w:t xml:space="preserve">conservative choice for these values of </w:t>
      </w:r>
      <w:r>
        <w:rPr>
          <w:rFonts w:cs="Arial"/>
        </w:rPr>
        <w:sym w:font="Symbol" w:char="F070"/>
      </w:r>
      <w:r>
        <w:rPr>
          <w:rFonts w:cs="Arial"/>
        </w:rPr>
        <w:t xml:space="preserve">.  </w:t>
      </w:r>
    </w:p>
    <w:p w:rsidR="00EF4B16" w:rsidRDefault="00EF4B16" w:rsidP="005C51B4">
      <w:pPr>
        <w:ind w:left="720"/>
        <w:rPr>
          <w:rFonts w:cs="Arial"/>
        </w:rPr>
      </w:pPr>
    </w:p>
    <w:p w:rsidR="00EF4B16" w:rsidRDefault="00EF4B16" w:rsidP="00EF4B16">
      <w:pPr>
        <w:ind w:left="360"/>
      </w:pPr>
    </w:p>
    <w:p w:rsidR="00EF4B16" w:rsidRPr="00EF4B16" w:rsidRDefault="00EF4B16" w:rsidP="00EF4B16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Create the plot in b) using R. </w:t>
      </w:r>
    </w:p>
    <w:p w:rsidR="005C51B4" w:rsidRDefault="005C51B4" w:rsidP="005C51B4">
      <w:pPr>
        <w:ind w:left="720"/>
      </w:pPr>
    </w:p>
    <w:p w:rsidR="00EF4B16" w:rsidRDefault="00EF4B16" w:rsidP="005C51B4">
      <w:pPr>
        <w:ind w:left="720"/>
      </w:pPr>
      <w:r>
        <w:t xml:space="preserve">This can be done by using code from ConfLevel4Intervals.R as a template. Replace one of the intervals calculated in it with the logit interval. </w:t>
      </w:r>
    </w:p>
    <w:p w:rsidR="008B44AA" w:rsidRDefault="008B44AA" w:rsidP="005C51B4">
      <w:pPr>
        <w:ind w:left="720"/>
      </w:pPr>
    </w:p>
    <w:p w:rsidR="008B44AA" w:rsidRDefault="008B44AA" w:rsidP="008B44AA"/>
    <w:p w:rsidR="008B44AA" w:rsidRDefault="008B44AA">
      <w:r>
        <w:br w:type="page"/>
      </w:r>
    </w:p>
    <w:p w:rsidR="008B44AA" w:rsidRDefault="008B44AA" w:rsidP="008B44AA">
      <w:pPr>
        <w:numPr>
          <w:ilvl w:val="0"/>
          <w:numId w:val="1"/>
        </w:numPr>
      </w:pPr>
      <w:r>
        <w:lastRenderedPageBreak/>
        <w:t>Below are</w:t>
      </w:r>
      <w:r>
        <w:t xml:space="preserve"> results from a study on myocardial infraction and whether or not an individual took aspirin over a particular </w:t>
      </w:r>
      <w:r>
        <w:t xml:space="preserve">time period: </w:t>
      </w:r>
    </w:p>
    <w:p w:rsidR="008B44AA" w:rsidRDefault="008B44AA" w:rsidP="008B44AA">
      <w:pPr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1084"/>
        <w:gridCol w:w="963"/>
        <w:gridCol w:w="1454"/>
      </w:tblGrid>
      <w:tr w:rsidR="008B44AA" w:rsidTr="008F1B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AA" w:rsidRDefault="008B44AA" w:rsidP="008F1BCC"/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8B44AA" w:rsidRDefault="008B44AA" w:rsidP="008F1BCC"/>
        </w:tc>
        <w:tc>
          <w:tcPr>
            <w:tcW w:w="0" w:type="auto"/>
            <w:gridSpan w:val="2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Myocardial infraction</w:t>
            </w:r>
          </w:p>
        </w:tc>
      </w:tr>
      <w:tr w:rsidR="008B44AA" w:rsidTr="008F1BCC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8B44AA" w:rsidRDefault="008B44AA" w:rsidP="008F1BCC"/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8B44AA" w:rsidRDefault="008B44AA" w:rsidP="008F1BCC"/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Yes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No</w:t>
            </w:r>
          </w:p>
        </w:tc>
      </w:tr>
      <w:tr w:rsidR="008B44AA" w:rsidTr="008F1BC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B44AA" w:rsidRDefault="008B44AA" w:rsidP="008F1BCC">
            <w:r>
              <w:t>Group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r>
              <w:t>Placebo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189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10,845</w:t>
            </w:r>
          </w:p>
        </w:tc>
      </w:tr>
      <w:tr w:rsidR="008B44AA" w:rsidTr="008F1BC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8B44AA" w:rsidRDefault="008B44AA" w:rsidP="008F1BCC"/>
        </w:tc>
        <w:tc>
          <w:tcPr>
            <w:tcW w:w="0" w:type="auto"/>
            <w:shd w:val="clear" w:color="auto" w:fill="auto"/>
          </w:tcPr>
          <w:p w:rsidR="008B44AA" w:rsidRDefault="008B44AA" w:rsidP="008F1BCC">
            <w:r>
              <w:t>Aspirin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104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10,933</w:t>
            </w:r>
          </w:p>
        </w:tc>
      </w:tr>
    </w:tbl>
    <w:p w:rsidR="008B44AA" w:rsidRDefault="008B44AA" w:rsidP="008B44AA">
      <w:pPr>
        <w:ind w:left="360"/>
      </w:pPr>
    </w:p>
    <w:p w:rsidR="008B44AA" w:rsidRDefault="008B44AA" w:rsidP="008B44AA">
      <w:pPr>
        <w:numPr>
          <w:ilvl w:val="1"/>
          <w:numId w:val="1"/>
        </w:numPr>
      </w:pPr>
      <w:r>
        <w:t xml:space="preserve">Find and interpret the estimated relative risk and corresponding confidence interval. Note that the interval is (1.43, 2.31) or equivalently (0.43, 0.70) for an inverted RR. </w:t>
      </w:r>
    </w:p>
    <w:p w:rsidR="008B44AA" w:rsidRDefault="008B44AA" w:rsidP="008B44AA">
      <w:pPr>
        <w:numPr>
          <w:ilvl w:val="1"/>
          <w:numId w:val="1"/>
        </w:numPr>
      </w:pPr>
      <w:r>
        <w:t xml:space="preserve">Find and interpret the estimated odds ratio and corresponding confidence interval. </w:t>
      </w:r>
    </w:p>
    <w:p w:rsidR="008B44AA" w:rsidRDefault="008B44AA" w:rsidP="008B44AA">
      <w:pPr>
        <w:numPr>
          <w:ilvl w:val="1"/>
          <w:numId w:val="1"/>
        </w:numPr>
      </w:pPr>
      <w:r>
        <w:t xml:space="preserve">Discuss the differences in the interpretations. Why are the computed values similar?    </w:t>
      </w:r>
    </w:p>
    <w:p w:rsidR="008B44AA" w:rsidRDefault="008B44AA" w:rsidP="008B44AA">
      <w:pPr>
        <w:ind w:left="360"/>
      </w:pPr>
      <w:r>
        <w:t xml:space="preserve"> </w:t>
      </w:r>
    </w:p>
    <w:p w:rsidR="008B44AA" w:rsidRDefault="008B44AA" w:rsidP="008B44AA">
      <w:pPr>
        <w:ind w:left="360"/>
      </w:pPr>
      <w:r>
        <w:t xml:space="preserve"> </w:t>
      </w:r>
    </w:p>
    <w:p w:rsidR="008B44AA" w:rsidRDefault="008B44AA" w:rsidP="008B44AA">
      <w:pPr>
        <w:numPr>
          <w:ilvl w:val="0"/>
          <w:numId w:val="1"/>
        </w:numPr>
      </w:pPr>
      <w:r>
        <w:t xml:space="preserve">Below are </w:t>
      </w:r>
      <w:r>
        <w:t xml:space="preserve">results from a study comparing radiation therapy with surgery in treating cancer of the larynx.  </w:t>
      </w:r>
    </w:p>
    <w:p w:rsidR="008B44AA" w:rsidRDefault="008B44AA" w:rsidP="008B44AA">
      <w:pPr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2098"/>
        <w:gridCol w:w="1310"/>
        <w:gridCol w:w="1697"/>
      </w:tblGrid>
      <w:tr w:rsidR="008B44AA" w:rsidTr="008F1B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AA" w:rsidRDefault="008B44AA" w:rsidP="008F1BCC"/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8B44AA" w:rsidRDefault="008B44AA" w:rsidP="008F1BCC"/>
        </w:tc>
        <w:tc>
          <w:tcPr>
            <w:tcW w:w="0" w:type="auto"/>
            <w:gridSpan w:val="2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Cancer</w:t>
            </w:r>
          </w:p>
        </w:tc>
      </w:tr>
      <w:tr w:rsidR="008B44AA" w:rsidTr="008F1BCC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8B44AA" w:rsidRDefault="008B44AA" w:rsidP="008F1BCC"/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8B44AA" w:rsidRDefault="008B44AA" w:rsidP="008F1BCC"/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Controlled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Not controlled</w:t>
            </w:r>
          </w:p>
        </w:tc>
      </w:tr>
      <w:tr w:rsidR="008B44AA" w:rsidTr="008F1BC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B44AA" w:rsidRDefault="008B44AA" w:rsidP="008F1BCC">
            <w:r>
              <w:t>Treatment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r>
              <w:t>Surgery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2</w:t>
            </w:r>
          </w:p>
        </w:tc>
      </w:tr>
      <w:tr w:rsidR="008B44AA" w:rsidTr="008F1BC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8B44AA" w:rsidRDefault="008B44AA" w:rsidP="008F1BCC"/>
        </w:tc>
        <w:tc>
          <w:tcPr>
            <w:tcW w:w="0" w:type="auto"/>
            <w:shd w:val="clear" w:color="auto" w:fill="auto"/>
          </w:tcPr>
          <w:p w:rsidR="008B44AA" w:rsidRDefault="008B44AA" w:rsidP="008F1BCC">
            <w:r>
              <w:t>Radiation therapy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8B44AA" w:rsidRDefault="008B44AA" w:rsidP="008F1BCC">
            <w:pPr>
              <w:jc w:val="center"/>
            </w:pPr>
            <w:r>
              <w:t>3</w:t>
            </w:r>
          </w:p>
        </w:tc>
      </w:tr>
    </w:tbl>
    <w:p w:rsidR="008B44AA" w:rsidRDefault="008B44AA" w:rsidP="008B44AA">
      <w:pPr>
        <w:ind w:left="360"/>
      </w:pPr>
      <w:r>
        <w:t xml:space="preserve"> </w:t>
      </w:r>
    </w:p>
    <w:p w:rsidR="008B44AA" w:rsidRPr="00100A38" w:rsidRDefault="008B44AA" w:rsidP="008B44AA">
      <w:pPr>
        <w:ind w:left="360"/>
      </w:pPr>
      <w:r>
        <w:t xml:space="preserve">Let </w:t>
      </w:r>
      <w:r>
        <w:sym w:font="Symbol" w:char="F070"/>
      </w:r>
      <w:r>
        <w:rPr>
          <w:vertAlign w:val="subscript"/>
        </w:rPr>
        <w:t>1</w:t>
      </w:r>
      <w:r>
        <w:t xml:space="preserve"> be the probability that cancer was controlled for the surgery treatment, and let </w:t>
      </w:r>
      <w:r>
        <w:sym w:font="Symbol" w:char="F070"/>
      </w:r>
      <w:r>
        <w:rPr>
          <w:vertAlign w:val="subscript"/>
        </w:rPr>
        <w:t>2</w:t>
      </w:r>
      <w:r>
        <w:t xml:space="preserve"> be the probability that cancer was controlled for the radiation therapy treatment. </w:t>
      </w:r>
    </w:p>
    <w:p w:rsidR="008B44AA" w:rsidRDefault="008B44AA" w:rsidP="008B44AA">
      <w:pPr>
        <w:numPr>
          <w:ilvl w:val="1"/>
          <w:numId w:val="1"/>
        </w:numPr>
      </w:pPr>
      <w:r>
        <w:t xml:space="preserve">Perform a Pearson chi-square, LR, and score test to determine if there is a difference between the treatments. </w:t>
      </w:r>
    </w:p>
    <w:p w:rsidR="008B44AA" w:rsidRDefault="008B44AA" w:rsidP="008B44AA">
      <w:pPr>
        <w:ind w:left="720"/>
      </w:pPr>
    </w:p>
    <w:p w:rsidR="008B44AA" w:rsidRDefault="008B44AA" w:rsidP="008B44AA">
      <w:pPr>
        <w:pStyle w:val="R-10"/>
      </w:pPr>
      <w:r>
        <w:t>&gt; c.table</w:t>
      </w:r>
      <w:r>
        <w:t xml:space="preserve"> </w:t>
      </w:r>
      <w:r>
        <w:t>&lt;-</w:t>
      </w:r>
      <w:r>
        <w:t xml:space="preserve"> </w:t>
      </w:r>
      <w:r>
        <w:t xml:space="preserve">array(c(21, 15, 2, 3), dim = c(2, 2), dimnames = list(Trt = </w:t>
      </w:r>
    </w:p>
    <w:p w:rsidR="008B44AA" w:rsidRDefault="008B44AA" w:rsidP="008B44AA">
      <w:pPr>
        <w:pStyle w:val="R-10"/>
      </w:pPr>
      <w:r>
        <w:t xml:space="preserve">    c("Surgery", "Radiation"),  Cancer = c("Controlled", "Not Controlled")))</w:t>
      </w:r>
    </w:p>
    <w:p w:rsidR="008B44AA" w:rsidRDefault="008B44AA" w:rsidP="008B44AA">
      <w:pPr>
        <w:pStyle w:val="R-10"/>
      </w:pPr>
      <w:r>
        <w:t>&gt; c.table</w:t>
      </w:r>
    </w:p>
    <w:p w:rsidR="008B44AA" w:rsidRDefault="008B44AA" w:rsidP="008B44AA">
      <w:pPr>
        <w:pStyle w:val="R-10"/>
      </w:pPr>
      <w:r>
        <w:t xml:space="preserve">           Cancer</w:t>
      </w:r>
    </w:p>
    <w:p w:rsidR="008B44AA" w:rsidRDefault="008B44AA" w:rsidP="008B44AA">
      <w:pPr>
        <w:pStyle w:val="R-10"/>
      </w:pPr>
      <w:r>
        <w:t>Trt         Controlled Not Controlled</w:t>
      </w:r>
    </w:p>
    <w:p w:rsidR="008B44AA" w:rsidRDefault="008B44AA" w:rsidP="008B44AA">
      <w:pPr>
        <w:pStyle w:val="R-10"/>
      </w:pPr>
      <w:r>
        <w:t xml:space="preserve">  Surgery           21              2</w:t>
      </w:r>
    </w:p>
    <w:p w:rsidR="008B44AA" w:rsidRDefault="008B44AA" w:rsidP="008B44AA">
      <w:pPr>
        <w:pStyle w:val="R-10"/>
      </w:pPr>
      <w:r>
        <w:t xml:space="preserve">  Radiation         15              3</w:t>
      </w:r>
    </w:p>
    <w:p w:rsidR="008B44AA" w:rsidRDefault="008B44AA" w:rsidP="008B44AA">
      <w:pPr>
        <w:pStyle w:val="R-10"/>
      </w:pPr>
    </w:p>
    <w:p w:rsidR="008B44AA" w:rsidRDefault="008B44AA" w:rsidP="008B44AA">
      <w:pPr>
        <w:pStyle w:val="R-10"/>
      </w:pPr>
      <w:r>
        <w:t>&gt; library(package = vcd)</w:t>
      </w:r>
    </w:p>
    <w:p w:rsidR="008B44AA" w:rsidRDefault="008B44AA" w:rsidP="008B44AA">
      <w:pPr>
        <w:pStyle w:val="R-10"/>
      </w:pPr>
      <w:r>
        <w:t>&gt; assocstats(x = c.table)</w:t>
      </w:r>
    </w:p>
    <w:p w:rsidR="008B44AA" w:rsidRDefault="008B44AA" w:rsidP="008B44AA">
      <w:pPr>
        <w:pStyle w:val="R-10"/>
      </w:pPr>
      <w:r>
        <w:t xml:space="preserve">                     X^2 df P(&gt; X^2)</w:t>
      </w:r>
    </w:p>
    <w:p w:rsidR="008B44AA" w:rsidRDefault="008B44AA" w:rsidP="008B44AA">
      <w:pPr>
        <w:pStyle w:val="R-10"/>
      </w:pPr>
      <w:r>
        <w:t>Likelihood Ratio 0.59476  1  0.44058</w:t>
      </w:r>
    </w:p>
    <w:p w:rsidR="008B44AA" w:rsidRDefault="008B44AA" w:rsidP="008B44AA">
      <w:pPr>
        <w:pStyle w:val="R-10"/>
      </w:pPr>
      <w:r>
        <w:t>Pearson          0.59915  1  0.43890</w:t>
      </w:r>
    </w:p>
    <w:p w:rsidR="008B44AA" w:rsidRDefault="008B44AA" w:rsidP="008B44AA">
      <w:pPr>
        <w:pStyle w:val="R-10"/>
      </w:pPr>
    </w:p>
    <w:p w:rsidR="008B44AA" w:rsidRDefault="008B44AA" w:rsidP="008B44AA">
      <w:pPr>
        <w:pStyle w:val="R-10"/>
      </w:pPr>
      <w:r>
        <w:t xml:space="preserve">Phi-Coefficient   : 0.121 </w:t>
      </w:r>
    </w:p>
    <w:p w:rsidR="008B44AA" w:rsidRDefault="008B44AA" w:rsidP="008B44AA">
      <w:pPr>
        <w:pStyle w:val="R-10"/>
      </w:pPr>
      <w:r>
        <w:t xml:space="preserve">Contingency Coeff.: 0.12 </w:t>
      </w:r>
    </w:p>
    <w:p w:rsidR="008B44AA" w:rsidRDefault="008B44AA" w:rsidP="008B44AA">
      <w:pPr>
        <w:pStyle w:val="R-10"/>
      </w:pPr>
      <w:r>
        <w:t>Cramer's V        : 0.121</w:t>
      </w:r>
    </w:p>
    <w:p w:rsidR="008B44AA" w:rsidRDefault="008B44AA" w:rsidP="008B44AA">
      <w:pPr>
        <w:ind w:left="720"/>
      </w:pPr>
    </w:p>
    <w:p w:rsidR="008B44AA" w:rsidRDefault="008B44AA" w:rsidP="008B44AA">
      <w:pPr>
        <w:numPr>
          <w:ilvl w:val="1"/>
          <w:numId w:val="1"/>
        </w:numPr>
      </w:pPr>
      <w:r>
        <w:t>Should we be concerned about if the sample sizes are large enough for the large sample approximation to hold? Note that we will explore this more in Chapter</w:t>
      </w:r>
      <w:r>
        <w:t>s</w:t>
      </w:r>
      <w:r>
        <w:t xml:space="preserve"> 3 and 6. </w:t>
      </w:r>
    </w:p>
    <w:p w:rsidR="008B44AA" w:rsidRDefault="008B44AA" w:rsidP="008B44AA"/>
    <w:p w:rsidR="008B44AA" w:rsidRDefault="008B44AA" w:rsidP="008B44AA">
      <w:pPr>
        <w:ind w:left="360"/>
      </w:pPr>
    </w:p>
    <w:p w:rsidR="008B44AA" w:rsidRDefault="008B44AA" w:rsidP="008B44AA">
      <w:pPr>
        <w:ind w:left="360"/>
      </w:pPr>
    </w:p>
    <w:p w:rsidR="008B44AA" w:rsidRDefault="008B44AA" w:rsidP="008B44AA">
      <w:pPr>
        <w:ind w:left="360"/>
      </w:pPr>
      <w:r>
        <w:t xml:space="preserve"> </w:t>
      </w:r>
    </w:p>
    <w:p w:rsidR="008B44AA" w:rsidRDefault="008B44AA">
      <w:r>
        <w:br w:type="page"/>
      </w:r>
    </w:p>
    <w:p w:rsidR="008B44AA" w:rsidRDefault="008B44AA" w:rsidP="008B44AA">
      <w:pPr>
        <w:numPr>
          <w:ilvl w:val="0"/>
          <w:numId w:val="1"/>
        </w:numPr>
      </w:pPr>
      <w:r>
        <w:lastRenderedPageBreak/>
        <w:t xml:space="preserve">Another way to write the Pearson chi-square statistic is </w:t>
      </w:r>
    </w:p>
    <w:p w:rsidR="008B44AA" w:rsidRDefault="008B44AA" w:rsidP="008B44AA">
      <w:pPr>
        <w:ind w:left="360"/>
      </w:pPr>
    </w:p>
    <w:p w:rsidR="008B44AA" w:rsidRDefault="008B44AA" w:rsidP="008B44AA">
      <w:pPr>
        <w:ind w:left="720"/>
      </w:pPr>
      <w:r w:rsidRPr="005B155D">
        <w:rPr>
          <w:position w:val="-30"/>
        </w:rPr>
        <w:object w:dxaOrig="3400" w:dyaOrig="720">
          <v:shape id="_x0000_i1057" type="#_x0000_t75" style="width:170.1pt;height:36.3pt" o:ole="">
            <v:imagedata r:id="rId65" o:title=""/>
          </v:shape>
          <o:OLEObject Type="Embed" ProgID="Equation.DSMT4" ShapeID="_x0000_i1057" DrawAspect="Content" ObjectID="_1735547693" r:id="rId66"/>
        </w:object>
      </w:r>
      <w:r>
        <w:t xml:space="preserve"> </w:t>
      </w:r>
    </w:p>
    <w:p w:rsidR="008B44AA" w:rsidRDefault="008B44AA" w:rsidP="008B44AA"/>
    <w:p w:rsidR="008B44AA" w:rsidRDefault="008B44AA" w:rsidP="008B44AA">
      <w:pPr>
        <w:ind w:left="360"/>
      </w:pPr>
      <w:r>
        <w:t>Answer the following questions:</w:t>
      </w:r>
    </w:p>
    <w:p w:rsidR="008B44AA" w:rsidRDefault="008B44AA" w:rsidP="008B44AA">
      <w:pPr>
        <w:numPr>
          <w:ilvl w:val="1"/>
          <w:numId w:val="1"/>
        </w:numPr>
      </w:pPr>
      <w:r>
        <w:t xml:space="preserve">Show the second equality holds. </w:t>
      </w:r>
    </w:p>
    <w:p w:rsidR="008B44AA" w:rsidRDefault="008B44AA" w:rsidP="008B44AA">
      <w:pPr>
        <w:numPr>
          <w:ilvl w:val="1"/>
          <w:numId w:val="1"/>
        </w:numPr>
      </w:pPr>
      <w:r>
        <w:t>Notice the role of n</w:t>
      </w:r>
      <w:r>
        <w:rPr>
          <w:vertAlign w:val="subscript"/>
        </w:rPr>
        <w:t>j</w:t>
      </w:r>
      <w:r>
        <w:t xml:space="preserve"> in this second expression. Suppose as n</w:t>
      </w:r>
      <w:r>
        <w:rPr>
          <w:vertAlign w:val="subscript"/>
        </w:rPr>
        <w:t>j</w:t>
      </w:r>
      <w:r>
        <w:t xml:space="preserve"> increases, </w:t>
      </w:r>
      <w:r w:rsidRPr="009F7CFC">
        <w:rPr>
          <w:position w:val="-10"/>
        </w:rPr>
        <w:object w:dxaOrig="240" w:dyaOrig="340">
          <v:shape id="_x0000_i1058" type="#_x0000_t75" style="width:12.1pt;height:17.2pt" o:ole="">
            <v:imagedata r:id="rId67" o:title=""/>
          </v:shape>
          <o:OLEObject Type="Embed" ProgID="Equation.DSMT4" ShapeID="_x0000_i1058" DrawAspect="Content" ObjectID="_1735547694" r:id="rId68"/>
        </w:object>
      </w:r>
      <w:r>
        <w:t xml:space="preserve"> and </w:t>
      </w:r>
      <w:r w:rsidRPr="009F7CFC">
        <w:rPr>
          <w:position w:val="-6"/>
        </w:rPr>
        <w:object w:dxaOrig="200" w:dyaOrig="260">
          <v:shape id="_x0000_i1059" type="#_x0000_t75" style="width:10.2pt;height:12.75pt" o:ole="">
            <v:imagedata r:id="rId69" o:title=""/>
          </v:shape>
          <o:OLEObject Type="Embed" ProgID="Equation.DSMT4" ShapeID="_x0000_i1059" DrawAspect="Content" ObjectID="_1735547695" r:id="rId70"/>
        </w:object>
      </w:r>
      <w:r>
        <w:t xml:space="preserve"> change very little. What will happen to X</w:t>
      </w:r>
      <w:r>
        <w:rPr>
          <w:vertAlign w:val="superscript"/>
        </w:rPr>
        <w:t>2</w:t>
      </w:r>
      <w:r>
        <w:t xml:space="preserve">? </w:t>
      </w:r>
    </w:p>
    <w:p w:rsidR="008B44AA" w:rsidRDefault="008B44AA" w:rsidP="008B44AA">
      <w:pPr>
        <w:numPr>
          <w:ilvl w:val="1"/>
          <w:numId w:val="1"/>
        </w:numPr>
      </w:pPr>
      <w:r>
        <w:t xml:space="preserve">Relate your answer to b) to what will happen to the corresponding hypothesis test result. Discuss why this is a problem with hypothesis testing. </w:t>
      </w:r>
    </w:p>
    <w:p w:rsidR="008B44AA" w:rsidRDefault="008B44AA" w:rsidP="008B44AA"/>
    <w:p w:rsidR="008B44AA" w:rsidRDefault="008B44AA" w:rsidP="008B44AA"/>
    <w:p w:rsidR="008B44AA" w:rsidRDefault="008B44AA" w:rsidP="008B44AA">
      <w:pPr>
        <w:numPr>
          <w:ilvl w:val="0"/>
          <w:numId w:val="1"/>
        </w:numPr>
      </w:pPr>
      <w:r>
        <w:t xml:space="preserve">Show that </w:t>
      </w:r>
      <w:r>
        <w:sym w:font="Symbol" w:char="F070"/>
      </w:r>
      <w:r>
        <w:rPr>
          <w:vertAlign w:val="subscript"/>
        </w:rPr>
        <w:t>1</w:t>
      </w:r>
      <w:r>
        <w:t xml:space="preserve"> = </w:t>
      </w:r>
      <w:r>
        <w:sym w:font="Symbol" w:char="F070"/>
      </w:r>
      <w:r>
        <w:rPr>
          <w:vertAlign w:val="subscript"/>
        </w:rPr>
        <w:t>2</w:t>
      </w:r>
      <w:r>
        <w:t xml:space="preserve"> is equivalent to OR = 1 and RR = 1. </w:t>
      </w:r>
    </w:p>
    <w:p w:rsidR="008B44AA" w:rsidRDefault="008B44AA" w:rsidP="008B44AA">
      <w:pPr>
        <w:ind w:left="360"/>
      </w:pPr>
    </w:p>
    <w:p w:rsidR="008B44AA" w:rsidRDefault="008B44AA" w:rsidP="008B44AA">
      <w:pPr>
        <w:ind w:left="360"/>
      </w:pPr>
    </w:p>
    <w:p w:rsidR="008B44AA" w:rsidRDefault="008B44AA" w:rsidP="008B44AA">
      <w:pPr>
        <w:numPr>
          <w:ilvl w:val="0"/>
          <w:numId w:val="1"/>
        </w:numPr>
      </w:pPr>
      <w:r>
        <w:t>What happens to the Pearson chi-square statistic and the -2log(</w:t>
      </w:r>
      <w:r>
        <w:sym w:font="Symbol" w:char="F04C"/>
      </w:r>
      <w:r>
        <w:t>) statistic if the rows were interchanged? Do the values the stay the same or change?</w:t>
      </w:r>
    </w:p>
    <w:p w:rsidR="008B44AA" w:rsidRDefault="008B44AA" w:rsidP="008B44AA">
      <w:r>
        <w:t xml:space="preserve"> </w:t>
      </w:r>
    </w:p>
    <w:p w:rsidR="008B44AA" w:rsidRDefault="008B44AA" w:rsidP="008B44AA"/>
    <w:p w:rsidR="008B44AA" w:rsidRDefault="008B44AA" w:rsidP="008B44AA">
      <w:pPr>
        <w:numPr>
          <w:ilvl w:val="0"/>
          <w:numId w:val="1"/>
        </w:numPr>
      </w:pPr>
      <w:r>
        <w:t>Suppose t</w:t>
      </w:r>
      <w:r>
        <w:t xml:space="preserve">he odds ratio between treatment (A, B) and response (death, survival) equals 2.0 with the following contingency table set-up.  </w:t>
      </w:r>
    </w:p>
    <w:p w:rsidR="008B44AA" w:rsidRDefault="008B44AA" w:rsidP="008B44AA">
      <w:pPr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377"/>
        <w:gridCol w:w="857"/>
        <w:gridCol w:w="1070"/>
      </w:tblGrid>
      <w:tr w:rsidR="008B44AA" w:rsidTr="008F1B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44AA" w:rsidRDefault="008B44AA" w:rsidP="008F1BC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B44AA" w:rsidRDefault="008B44AA" w:rsidP="008F1BCC">
            <w:pPr>
              <w:jc w:val="center"/>
            </w:pPr>
          </w:p>
        </w:tc>
        <w:tc>
          <w:tcPr>
            <w:tcW w:w="0" w:type="auto"/>
            <w:gridSpan w:val="2"/>
          </w:tcPr>
          <w:p w:rsidR="008B44AA" w:rsidRDefault="008B44AA" w:rsidP="008F1BCC">
            <w:pPr>
              <w:jc w:val="center"/>
            </w:pPr>
            <w:r>
              <w:t>Response</w:t>
            </w:r>
          </w:p>
        </w:tc>
      </w:tr>
      <w:tr w:rsidR="008B44AA" w:rsidTr="008F1BCC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B44AA" w:rsidRDefault="008B44AA" w:rsidP="008F1BC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8B44AA" w:rsidRDefault="008B44AA" w:rsidP="008F1BCC">
            <w:pPr>
              <w:jc w:val="center"/>
            </w:pPr>
          </w:p>
        </w:tc>
        <w:tc>
          <w:tcPr>
            <w:tcW w:w="0" w:type="auto"/>
          </w:tcPr>
          <w:p w:rsidR="008B44AA" w:rsidRDefault="008B44AA" w:rsidP="008F1BCC">
            <w:pPr>
              <w:jc w:val="center"/>
            </w:pPr>
            <w:r>
              <w:t>Death</w:t>
            </w:r>
          </w:p>
        </w:tc>
        <w:tc>
          <w:tcPr>
            <w:tcW w:w="0" w:type="auto"/>
          </w:tcPr>
          <w:p w:rsidR="008B44AA" w:rsidRDefault="008B44AA" w:rsidP="008F1BCC">
            <w:pPr>
              <w:jc w:val="center"/>
            </w:pPr>
            <w:r>
              <w:t>Survival</w:t>
            </w:r>
          </w:p>
        </w:tc>
      </w:tr>
      <w:tr w:rsidR="008B44AA" w:rsidTr="008F1BCC">
        <w:trPr>
          <w:jc w:val="center"/>
        </w:trPr>
        <w:tc>
          <w:tcPr>
            <w:tcW w:w="0" w:type="auto"/>
            <w:vMerge w:val="restart"/>
            <w:vAlign w:val="center"/>
          </w:tcPr>
          <w:p w:rsidR="008B44AA" w:rsidRDefault="008B44AA" w:rsidP="008F1BCC">
            <w:pPr>
              <w:jc w:val="center"/>
            </w:pPr>
            <w:r>
              <w:t>Treatment</w:t>
            </w:r>
          </w:p>
        </w:tc>
        <w:tc>
          <w:tcPr>
            <w:tcW w:w="0" w:type="auto"/>
          </w:tcPr>
          <w:p w:rsidR="008B44AA" w:rsidRDefault="008B44AA" w:rsidP="008F1BCC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8B44AA" w:rsidRDefault="008B44AA" w:rsidP="008F1BCC">
            <w:pPr>
              <w:jc w:val="center"/>
            </w:pPr>
          </w:p>
        </w:tc>
        <w:tc>
          <w:tcPr>
            <w:tcW w:w="0" w:type="auto"/>
          </w:tcPr>
          <w:p w:rsidR="008B44AA" w:rsidRDefault="008B44AA" w:rsidP="008F1BCC">
            <w:pPr>
              <w:jc w:val="center"/>
            </w:pPr>
          </w:p>
        </w:tc>
      </w:tr>
      <w:tr w:rsidR="008B44AA" w:rsidTr="008F1BCC">
        <w:trPr>
          <w:jc w:val="center"/>
        </w:trPr>
        <w:tc>
          <w:tcPr>
            <w:tcW w:w="0" w:type="auto"/>
            <w:vMerge/>
          </w:tcPr>
          <w:p w:rsidR="008B44AA" w:rsidRDefault="008B44AA" w:rsidP="008F1BCC">
            <w:pPr>
              <w:jc w:val="center"/>
            </w:pPr>
          </w:p>
        </w:tc>
        <w:tc>
          <w:tcPr>
            <w:tcW w:w="0" w:type="auto"/>
          </w:tcPr>
          <w:p w:rsidR="008B44AA" w:rsidRDefault="008B44AA" w:rsidP="008F1BCC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8B44AA" w:rsidRDefault="008B44AA" w:rsidP="008F1BCC">
            <w:pPr>
              <w:jc w:val="center"/>
            </w:pPr>
          </w:p>
        </w:tc>
        <w:tc>
          <w:tcPr>
            <w:tcW w:w="0" w:type="auto"/>
          </w:tcPr>
          <w:p w:rsidR="008B44AA" w:rsidRDefault="008B44AA" w:rsidP="008F1BCC">
            <w:pPr>
              <w:jc w:val="center"/>
            </w:pPr>
          </w:p>
        </w:tc>
      </w:tr>
    </w:tbl>
    <w:p w:rsidR="008B44AA" w:rsidRDefault="008B44AA" w:rsidP="008B44AA">
      <w:pPr>
        <w:ind w:left="360"/>
      </w:pPr>
    </w:p>
    <w:p w:rsidR="008B44AA" w:rsidRDefault="008B44AA" w:rsidP="008B44AA">
      <w:pPr>
        <w:numPr>
          <w:ilvl w:val="1"/>
          <w:numId w:val="1"/>
        </w:numPr>
      </w:pPr>
      <w:r>
        <w:t xml:space="preserve">Explain what is wrong with the interpretation, “The probability of death with treatment A is twice </w:t>
      </w:r>
      <w:r>
        <w:t>as large as this probability for</w:t>
      </w:r>
      <w:r>
        <w:t xml:space="preserve"> treatment B.”  Similarly, explain what is wrong with the interpretation, “death is twice as likely when someone receives treatment A instead of treatment B.” Give the correct interpretation. </w:t>
      </w:r>
      <w:bookmarkStart w:id="0" w:name="_GoBack"/>
      <w:bookmarkEnd w:id="0"/>
    </w:p>
    <w:p w:rsidR="008B44AA" w:rsidRDefault="008B44AA" w:rsidP="008B44AA">
      <w:pPr>
        <w:numPr>
          <w:ilvl w:val="1"/>
          <w:numId w:val="1"/>
        </w:numPr>
      </w:pPr>
      <w:r>
        <w:t xml:space="preserve">When is the quoted interpretation in (a) correct? </w:t>
      </w:r>
    </w:p>
    <w:p w:rsidR="008B44AA" w:rsidRDefault="008B44AA" w:rsidP="008B44AA">
      <w:pPr>
        <w:ind w:left="720"/>
      </w:pPr>
    </w:p>
    <w:p w:rsidR="008B44AA" w:rsidRDefault="008B44AA" w:rsidP="008B44AA">
      <w:pPr>
        <w:ind w:left="360"/>
      </w:pPr>
    </w:p>
    <w:p w:rsidR="008B44AA" w:rsidRDefault="008B44AA" w:rsidP="008B44AA"/>
    <w:p w:rsidR="008B44AA" w:rsidRDefault="008B44AA" w:rsidP="008B44AA"/>
    <w:p w:rsidR="008B44AA" w:rsidRDefault="008B44AA" w:rsidP="005C51B4">
      <w:pPr>
        <w:ind w:left="720"/>
      </w:pPr>
    </w:p>
    <w:sectPr w:rsidR="008B44AA" w:rsidSect="00302BA1">
      <w:footerReference w:type="even" r:id="rId71"/>
      <w:footerReference w:type="default" r:id="rId7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F7" w:rsidRDefault="00C67FF7">
      <w:r>
        <w:separator/>
      </w:r>
    </w:p>
  </w:endnote>
  <w:endnote w:type="continuationSeparator" w:id="0">
    <w:p w:rsidR="00C67FF7" w:rsidRDefault="00C6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B4" w:rsidRDefault="005C51B4" w:rsidP="006B5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1B4" w:rsidRDefault="005C51B4" w:rsidP="004653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B4" w:rsidRDefault="005C51B4" w:rsidP="006B5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4AA">
      <w:rPr>
        <w:rStyle w:val="PageNumber"/>
        <w:noProof/>
      </w:rPr>
      <w:t>7</w:t>
    </w:r>
    <w:r>
      <w:rPr>
        <w:rStyle w:val="PageNumber"/>
      </w:rPr>
      <w:fldChar w:fldCharType="end"/>
    </w:r>
  </w:p>
  <w:p w:rsidR="005C51B4" w:rsidRDefault="005C51B4" w:rsidP="004653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F7" w:rsidRDefault="00C67FF7">
      <w:r>
        <w:separator/>
      </w:r>
    </w:p>
  </w:footnote>
  <w:footnote w:type="continuationSeparator" w:id="0">
    <w:p w:rsidR="00C67FF7" w:rsidRDefault="00C6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4F246F6"/>
    <w:multiLevelType w:val="multilevel"/>
    <w:tmpl w:val="595A2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BB10D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483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A1"/>
    <w:rsid w:val="00037181"/>
    <w:rsid w:val="000570A7"/>
    <w:rsid w:val="0007735B"/>
    <w:rsid w:val="00081064"/>
    <w:rsid w:val="000B6D92"/>
    <w:rsid w:val="0010154B"/>
    <w:rsid w:val="001A16F4"/>
    <w:rsid w:val="001E42E3"/>
    <w:rsid w:val="001F37FA"/>
    <w:rsid w:val="001F66B8"/>
    <w:rsid w:val="00250722"/>
    <w:rsid w:val="0025161B"/>
    <w:rsid w:val="0026743B"/>
    <w:rsid w:val="002C0382"/>
    <w:rsid w:val="002D777F"/>
    <w:rsid w:val="00302BA1"/>
    <w:rsid w:val="0031078F"/>
    <w:rsid w:val="00330F8E"/>
    <w:rsid w:val="00345F03"/>
    <w:rsid w:val="00350E21"/>
    <w:rsid w:val="0036440F"/>
    <w:rsid w:val="00382010"/>
    <w:rsid w:val="00386517"/>
    <w:rsid w:val="003A1851"/>
    <w:rsid w:val="003E617B"/>
    <w:rsid w:val="00410C8B"/>
    <w:rsid w:val="00415EFF"/>
    <w:rsid w:val="00421F74"/>
    <w:rsid w:val="00434AC7"/>
    <w:rsid w:val="004476F6"/>
    <w:rsid w:val="004530CA"/>
    <w:rsid w:val="004653E5"/>
    <w:rsid w:val="004759D7"/>
    <w:rsid w:val="00481C0C"/>
    <w:rsid w:val="004A2E7E"/>
    <w:rsid w:val="004A315F"/>
    <w:rsid w:val="004B21B1"/>
    <w:rsid w:val="004C06BB"/>
    <w:rsid w:val="004C1690"/>
    <w:rsid w:val="0052198B"/>
    <w:rsid w:val="00523A97"/>
    <w:rsid w:val="005608E1"/>
    <w:rsid w:val="00567C87"/>
    <w:rsid w:val="00572E54"/>
    <w:rsid w:val="00575775"/>
    <w:rsid w:val="005A0E04"/>
    <w:rsid w:val="005C51B4"/>
    <w:rsid w:val="005F62B5"/>
    <w:rsid w:val="00606356"/>
    <w:rsid w:val="00614ACE"/>
    <w:rsid w:val="0064011F"/>
    <w:rsid w:val="00663D32"/>
    <w:rsid w:val="006674D2"/>
    <w:rsid w:val="00690C3C"/>
    <w:rsid w:val="00692059"/>
    <w:rsid w:val="006B5F30"/>
    <w:rsid w:val="006F11C9"/>
    <w:rsid w:val="00710CD1"/>
    <w:rsid w:val="007115DE"/>
    <w:rsid w:val="0074345A"/>
    <w:rsid w:val="0075551D"/>
    <w:rsid w:val="007617E4"/>
    <w:rsid w:val="007A7A39"/>
    <w:rsid w:val="007F5866"/>
    <w:rsid w:val="0084627A"/>
    <w:rsid w:val="008A00E5"/>
    <w:rsid w:val="008B44AA"/>
    <w:rsid w:val="008B5F09"/>
    <w:rsid w:val="008C38AA"/>
    <w:rsid w:val="008C7568"/>
    <w:rsid w:val="00933C3F"/>
    <w:rsid w:val="00971A7E"/>
    <w:rsid w:val="00A54405"/>
    <w:rsid w:val="00A619DE"/>
    <w:rsid w:val="00A96C5E"/>
    <w:rsid w:val="00A974CE"/>
    <w:rsid w:val="00AC266B"/>
    <w:rsid w:val="00AE48EC"/>
    <w:rsid w:val="00AF735C"/>
    <w:rsid w:val="00B050E5"/>
    <w:rsid w:val="00B13AA6"/>
    <w:rsid w:val="00B17E9A"/>
    <w:rsid w:val="00BD0FD5"/>
    <w:rsid w:val="00BD3013"/>
    <w:rsid w:val="00C069B1"/>
    <w:rsid w:val="00C67FF7"/>
    <w:rsid w:val="00C9574F"/>
    <w:rsid w:val="00CA2594"/>
    <w:rsid w:val="00CD2286"/>
    <w:rsid w:val="00CE6989"/>
    <w:rsid w:val="00CE6A39"/>
    <w:rsid w:val="00CF6EE0"/>
    <w:rsid w:val="00D03E9C"/>
    <w:rsid w:val="00D649D9"/>
    <w:rsid w:val="00DA34E0"/>
    <w:rsid w:val="00DA695A"/>
    <w:rsid w:val="00DA7371"/>
    <w:rsid w:val="00DD11A6"/>
    <w:rsid w:val="00E0179F"/>
    <w:rsid w:val="00E330FC"/>
    <w:rsid w:val="00E550A1"/>
    <w:rsid w:val="00E96A1A"/>
    <w:rsid w:val="00EC1B44"/>
    <w:rsid w:val="00EE01D3"/>
    <w:rsid w:val="00EF35BC"/>
    <w:rsid w:val="00EF4B16"/>
    <w:rsid w:val="00F0002E"/>
    <w:rsid w:val="00F241E9"/>
    <w:rsid w:val="00F36E85"/>
    <w:rsid w:val="00F37B76"/>
    <w:rsid w:val="00F43784"/>
    <w:rsid w:val="00F845FC"/>
    <w:rsid w:val="00FA0C9D"/>
    <w:rsid w:val="00FB4514"/>
    <w:rsid w:val="00FC3EED"/>
    <w:rsid w:val="00FD6F0E"/>
    <w:rsid w:val="00FE15FC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B8851E"/>
  <w15:docId w15:val="{397BA01F-2063-4F0D-AABD-8105275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53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53E5"/>
  </w:style>
  <w:style w:type="paragraph" w:styleId="ListParagraph">
    <w:name w:val="List Paragraph"/>
    <w:basedOn w:val="Normal"/>
    <w:uiPriority w:val="34"/>
    <w:qFormat/>
    <w:rsid w:val="001F66B8"/>
    <w:pPr>
      <w:ind w:left="720"/>
    </w:pPr>
  </w:style>
  <w:style w:type="paragraph" w:customStyle="1" w:styleId="R10">
    <w:name w:val="R_10"/>
    <w:basedOn w:val="Normal"/>
    <w:qFormat/>
    <w:rsid w:val="00EF35BC"/>
    <w:pPr>
      <w:ind w:left="1800" w:hanging="720"/>
    </w:pPr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"/>
    <w:rsid w:val="008C7568"/>
    <w:pPr>
      <w:ind w:left="720"/>
    </w:pPr>
    <w:rPr>
      <w:rFonts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7568"/>
    <w:rPr>
      <w:rFonts w:ascii="Arial" w:hAnsi="Arial" w:cs="Arial"/>
      <w:sz w:val="40"/>
    </w:rPr>
  </w:style>
  <w:style w:type="paragraph" w:customStyle="1" w:styleId="R-10">
    <w:name w:val="R-10"/>
    <w:basedOn w:val="Normal"/>
    <w:qFormat/>
    <w:rsid w:val="008B44AA"/>
    <w:pPr>
      <w:ind w:left="720"/>
    </w:pPr>
    <w:rPr>
      <w:rFonts w:ascii="Courier New" w:hAnsi="Courier New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emf"/><Relationship Id="rId68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ustomXml" Target="ink/ink2.xml"/><Relationship Id="rId66" Type="http://schemas.openxmlformats.org/officeDocument/2006/relationships/oleObject" Target="embeddings/oleObject25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customXml" Target="ink/ink1.xml"/><Relationship Id="rId64" Type="http://schemas.openxmlformats.org/officeDocument/2006/relationships/image" Target="media/image30.jpeg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customXml" Target="ink/ink4.xml"/><Relationship Id="rId70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customXml" Target="ink/ink3.xml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jpeg"/><Relationship Id="rId7" Type="http://schemas.openxmlformats.org/officeDocument/2006/relationships/image" Target="media/image1.wmf"/><Relationship Id="rId71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5-12-29T16:40:08.918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26 201,'-26'0,"-1"0,54 0,-1 0,1 0,27 0,-1 0,0 0,160 0,-132 0,-2 0,1 0,0 0,0 0,0 0,133 0,-133 0,0 0,-1 0,2 0,-1 0,26 0,215 22,-216-22,2 23,0-23,-28 0,28 0,-26 22,52-22,-80 0,27 0,-53 24,52-24,-25 0,25 22,55-22,-80 0,25 23,-52-23,53 0,-54 0,27 0,54 0,-54 0,-25 22,24-22,29 0,-55 23,54-23,-26 0,-1 0,27 0,-27 0,0 0,-26 0,26 0,28 0,-55 0,0 0,1 0,-1 0,1 0,106 0,-79 0,-1 0,0 0,27 0,-27 0,54-23,-53 23,-1 0,-27 0,1 0,-1 0,28 0,26-22,-53 22,52 0,-52 0,27-23,-28 23,1 0,-1-22,1 22,0 0,26 0,-27 0,1 0,27 0,52 0,-52 0,-28 0,27 0,1 0,-28 0,27 0,1 0,-27 0,-1 0,1 0,-1 0,2 0,-2 0,27 0,-27 0,2 0,-2-24,1 24,-27-22,26 22,1 0,0-23,0 23,-1 0,1 0,-1 0,28 0,-28-22,1 22,-1 0,1 0,0 0,26 0,-26 0,-1 0,1 0,0 0,-1 0,1 0,-1 0,28 0,-27 0,-1 0,1 0,-1 0,2 0,25 0,-27 0,0 0,1 0,-80 0,27 0,-27 0,-1 0,1 0,-161 0,135 0,-2 0,28 0,-53 0,-1 0,1 0,-215 0,215 0,0 0,-1 0,27 0,0 0,27-23,-161 1,162 22,25 0,-53 0,53 0,-27 0,28 0,-1 0,1 0,-1 0,1 0,-1 0,0 0,1 0,-1 0,-27 0,-25 0,25 0,27 0,-25 0,-1 0,25 0,-51 0,-28 0,80 0,-25 0,24 0,2 0,-1 0,1 0,-55 0,55 0,-27 0,25 22,2-22,-27 0,27 0,-81 0,80 23,-27-23,1 0,1 0,-2 0,1 0,-134 0,160 0,-26 0,0 0,27 0,-28 0,1 0,-54 0,81 0,-28 0,1 0,0 0,26 0,0 0,-79 22,52-22,1 0,27 0,-28 0,1 0,0 0,-27 0,53 0,-27 0,28 0,-1 0,1 0,-55 0,55 0,-27 0,27 0,-2 0,-25 0,27 0,-55 0,55 0,-27 0,27 0,-28 0,27 0,1 0,-1 0,0 0,0 0,-26 0,27 0,-107 0,79 0,1 0,26 0,1 0,-28 0,27 0,-79 0,79 0,-26 0,-1 0,28 0,-1 0,1 0,-28 0,28 0,-1 0,1 0,-1 0,1 0,-2 0,2 0,-27 0,26 0,0 0,-26 0,27 0,-1 0,0-22,0 22,1 0,-1 0,1 0,-1 0,0 0,0 0,1 0,26-23,0 1,0-1,0 0,26 23,55 0,-55 0,1 0,26 0,1 0,25 0,-25 0,159 0,-160 0,53 0,-52 0,-1 0,1 23,-1-23,26 0,-25 0,-27 0,26 0,1 23,-28-23,27 0,134 22,-134-22,0 0,27 0,27 23,-54-23,0 0,134 0,-134 0,28 22,-2-22,-25 0,-1 0,26 0,55 23,-81-23,0 0,1 0,-1 22,0-22,107 0,-80 0,-27 0,1 0,-1 0,27 0,-27 0,107 0,-53 0,-28 0,-25 0,-1 0,28 0,-28 0,53 0,-26 0,-53 0,26 0,0 0,-25 0,24 0,28 0,-53 0,0 0,26 0,-27 0,2 0,25 0,-1-22,-25 22,27 0,-28 0,27 0,1 0,-1 0,107-23,-80 23,0-22,-26 22,25 0,-25 0,-1 0,54 0,-81 0,27-23,1 23,-1 0,27 0,-27 0,0-22,-26 22,53 0,-54 0,28 0,-1 0,28 0,-2 0,-53 0,2 0,-2 0,1 0,-1 0,1 0,0 0,0 0,52 0,-53 0,2 0,-2 0,1 0,-1 0,28 0,-27 0,-1 0,1 0,-1 0,1 0,0 0,-1 0,1 0,53 0,-27 22,-26-22,-1 0,2 0,-56 0,2 0,-54 0,0 0,27 0,-27 0,0 0,-27 0,-212 0,212 0,0 0,28 0,25 0,-26 0,27 0,-54 0,54 0,-27 0,53 0,-52-22,25 22,-26 0,-53-23,80 23,-1 0,1 0,-1 0,1 0,27 0,-134 0,134 0,-28 0,1 0,26 0,0 0,-26 0,-54 0,54 0,0 0,26 0,0 0,-26 0,27 0,-28 0,1 0,27 0,-1-23,0 23,-26 0,0 0,-27-22,27 22,26 0,-27 0,1 0,27 0,-2 0,-51 0,25 0,28 0,-27-23,0 23,25 0,2 0,-54 0,53 0,1 0,-1-22,1 22,-1 0,1 0,-2 0,2 0,-1 0,1 0,-1 0,-27 0,28 0,0 0,-1 0,-27 0,28 0,-1 0,1 0,-1 0,0 0,0 0,-26 0,-27 0,54 0,-1 0,1 0,-2 0,2 0,-1 0,-26 0,27 0,-2 0,-24 0,25 0,1 0,-2 0,-51 0,52 0,1 0,-2 0,2 0,-1 0,-25 0,-2 0,27 0,1 0,-1 0,0 0,0 0,-26 0,27 0,0 0,-28 0,27 0,1 0,-1 0,0 0,0 0,-26 0,27 0,-2 0,2 0,0 0,26 22,-27-22,1 0,-1 0,0 0,27 23,-27-23,54 45,0-45,26 0,0 0,1 23,-1-23,133 0,-106 22,-27-22,28 23,-55-23,55 0,-55 0,53 0,-51 0,25 0,-27 0,1 0,27 0,-1 0,-27 22,0-22,2 0,-2 0,27 0,28 0,-28 0,0 23,-26-23,-1 0,1 0,-1 0,1 0,0 0,0 0,26 0,-27 0,1 0,53 0,-54 0,1 0,0 0,26 0,28 0,-55 0,27 0,0 0,1 0,-1 0,27 0,80 0,-81 0,2 0,-28 0,1 0,-28 0,27-23,1 23,-28 0,1 0,-1 0,1 0,0 0,26 0,28-22,-55 22,0-23,1 23,-106 0,51 0,-51 0,52 0,-53 0,27 0,-27 0,-133 0,132 0,29 0,-2 0,-26 0,26 0,-25 0,-107 0,158 0,-51 0,25-22,-25 22,52 0,-80 0,54 0,-1 0,1 0,-27 0,54 0,-55 0,-25 0,80 0,-2 0,-24 0,-1 0,25 0,2 0,-27 0,26 0,1 0,-28 0,27 0,1 0,0 0,-2 0,2 0,-27 0,26 0,0 0,0 0,1 0,-53 0,51 0,2 0,-27-23,26 23,0 0,-26 0,0 0,25 0,2 0,0 0,-1 0,1 0,-1 0,0 0,0 0,1 0,26 23,0-1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5-12-29T16:40:02.508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265 115,'-26'0,"-1"0,54 0,-1 0,27 0,0 0,81 0,-55 0,-26 0,27 0,26 0,-27 0,-26 0,186 26,-132 1,-1-27,0 0,-26 0,26 0,-26 0,185 0,-184 0,-2 0,-26 0,26 0,-25 0,26 0,106 0,-133 0,0 0,26 0,-26 0,1 0,-28 0,160 0,-132 0,25 0,0 0,1 0,-26 0,25 0,134 0,-134 0,0 0,-26-27,28 27,-28 0,26 0,107-26,-133 26,0 0,0-26,1 26,25 0,-52 0,159-26,-133 26,0 0,0-27,-27 27,28 0,-27 0,26 0,-53-25,26 25,0 0,1 0,26 0,-27 0,2 0,-2 0,1 0,-1 0,27 0,26 0,-52 0,0 0,26 0,-26 0,-1 0,1 0,52 0,-52 25,-1-25,28 0,-1 27,-27-27,54 0,-54 0,1 0,0 26,0-26,25 0,-25 0,-1 0,1 0,26 0,-27 0,2 0,-2 26,1-26,-1 0,1 0,-1 0,27 0,-27 0,1 0,-1 0,2 0,-2 0,27 0,-26 0,-1 0,1 0,-1 0,-79 26,-26 1,-81-27,81 0,-27 0,-1 25,27-25,1 0,-1 0,-133 0,160 0,-26 0,26 0,-27 0,0 0,1 0,-187 0,187 0,26 0,-28 0,28 0,0 0,-26 0,-54 0,80 0,26 0,-26 0,0 0,26 0,-26 0,-79 0,52 0,27 0,0 0,0 0,0 0,-1 0,-52 0,27 0,52 0,-27 0,1 0,27 0,-27 0,-53 0,52 0,28 0,-27-25,26 25,-26 0,1 0,-135 0,134 0,-27-27,27 27,0 0,0 0,-80 0,54 0,52 0,-26 0,27 0,-1 0,1 0,-55 0,55-26,-1 26,1 0,0 0,-1 0,1 0,-81 0,54 0,0 0,26 0,1 0,0 0,-1 0,-53 0,53 0,1 0,-1 0,1 0,-1 0,-26 0,0 0,26 0,1 0,-1 0,1 0,-27 0,0 0,-1 0,27 0,-25 0,-1 0,0 0,0 0,-107 0,107 0,0 0,26 0,0 0,1 0,-1 0,1 0,-1 0,1 0,0 0,-1 0,1 26,-1-26,-27 27,28-27,-1 25,1-25,-1 0,27 27,-53-1,53 0,-26-26,0 0,26 26,-54-26,27 0,1 0,-27 0,26 0,54 0,-1 0,1 0,52 0,-51 0,24 0,-25 0,52 0,-26 0,1 0,158-26,-159 26,27 0,0 0,-1-26,-25 26,-1 0,53 0,-54 0,-25 0,27 0,-1 0,-27 0,1 0,79 0,-53 0,27 0,-27 0,0 0,27 0,-1 0,54 0,-80 0,1 0,-1 0,-1 26,28-26,-26 0,105 26,-80-26,-53 0,28 0,26 0,-54 0,54 0,53 0,-80 27,26-27,-25 0,25 0,1 0,-1 0,134 25,-134-25,-25 26,-1-26,27 0,-28 0,29 0,78 0,-106 0,27 0,-27 0,26 0,-52 27,79-27,-53 0,0 0,-26 0,26 25,0-25,-26 0,52 0,-26 0,-26 0,26 27,1-27,-1 0,0 0,105 0,-130 0,25-27,0 27,-27 0,1 0,-1 0,27-25,-26 25,0 0,-1 0,1-27,52 27,-52-26,26 26,0-25,-26 25,26 0,0-27,26 27,-25 0,-27-26,25 26,-25 0,-1 0,1-26,-1 0,1 26,-1 0,2 0,-2-27,1 27,-1 0,1 0,-1 0,0-25,27 25,-26 0,-1 0,2 0,-2 0,1 0,-1-27,1 27,26 0,-27 0,0 0,1 0,0 0,0 0,26-26,-27 26,1 0,-80 0,0 0,-1 0,1 0,-26 0,-1 0,0 0,-132 0,132 0,27 0,0 0,0 0,-27 0,27 0,-80 0,53 0,27 0,0 0,0 0,0 0,-54 0,81 0,-27 0,27 0,-1 0,-52 0,25 0,-131 0,104 0,2 0,-1 0,28 0,-29 0,28 0,-133 0,133 0,0 0,-26 0,26 0,-1 0,-25 0,-27 0,79 0,1 0,-2 0,2 0,-1 0,1 0,-80 0,53 0,-1 0,1 0,27 0,-27 0,0 0,-107 0,107 0,0 26,-26-26,52 0,-26 0,0 0,-107 0,134 0,-54 0,54 0,-27 0,0 0,-1 0,-52 0,53 0,0 0,-1 0,1 0,27 0,-27 0,-26 0,25 0,27 0,-26 0,0 0,0 0,-53 0,79 0,1 0,-1 0,-26 0,27 0,-1 0,-26 0,26 0,1 0,-1 0,1 0,-1 0,1 0,-1 0,1 0,-1 0,-26 0,26 0,0 0,1 0,0 0,-1 0,1 0,-1 0,1 0,-1 0,1 0,-2 0,2 0,-1 0,-25 0,25 0,1 0,-1 0,1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5-12-29T16:39:32.79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59,'53'0,"-26"0,105 0,-53 0,-52 0,52-22,-26 22,0 0,0 0,53 0,-53 0,0 0,26 0,-26 0,26 0,1 0,211 0,-212 0,-26 0,26 0,1 0,26 0,-27 0,159 0,-159 0,27 0,-26 0,-27 0,-1 0,134 0,-133 0,26 0,-53 0,54 0,-54 0,27 0,79 0,-79 0,0 0,-26 0,26 0,0 0,-1 0,134 0,-133 0,0 0,-1 0,1 0,-26 0,-1 0,27 0,-26 0,-1 0,1 0,-1 0,1 0,78 0,-78 0,-1 0,27 0,-26 0,-1 0,1 0,52 22,-53-22,1 0,-1 0,27 0,-26 0,-1 0,1 0,-27 22,26-22,0 0,1 0,-1 21,1-21,26 0,-27 0,1 0,52 0,-52 0,-1 0,0 23,27-23,-26 0,-1 0,80 0,-79 0,-1 0,27 0,-27 0,27 0,-26 0,79 0,-80 0,1 0,-1 21,27-21,0 0,0 0,79 22,-79-22,0 22,-27-22,1 0,26 0,-27 0,27 0,-26 0,-1 0,0 0,1 0,26 22,26-22,-26 0,-26 0,26 0,-27 0,0 0,1 0,26 22,-27-22,1 0,-1 0,1 0,26 0,-27 0,0 0,1 0,-1 0,27 0,-26 0,-1 0,1 0,-1 0,1 0,-1 0,0 0,-26-22,27 22,-1 0,1-22,-1 22,1 0,26 0,-27 0,1 0,-1-22,1 22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05-12-29T16:39:28.73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57,'26'0,"27"0,-26 0,-1 0,1 0,-1 0,1 0,25 0,28 0,-54 0,1 0,-1 0,1 0,-1 0,27 0,-27 0,1 0,-1 0,1 0,26 0,-27 0,54 0,-54 0,27 0,-27 0,1 0,-1 0,54 0,-27 0,-27 0,1 0,25 0,1 0,-26-19,52 19,-26 0,-26 0,-1 0,1 0,-1 0,0 0,1 0,-1 0,1 0,-1 0,1 0,52 0,-52 0,-1 0,0 0,1 0,-1 0,1 0,52 19,-52-19,-1 0,1 0,-1 0,0 0,27 0,-26 0,26 0,-27 0,1 0,-1 0,27 0,-26 0,-1 0,27 0,-27 0,1 0,-1 0,1 0,-1 0,1 0,26 0,-27 0,1 0,25 0,-25 0,-1 0,1 0,26 0,-27 0,1 0,-1 19,1-19,-1 0,0 0,1 0,-1 0,1 0,-1 0,1 0,-1 0,1 19,52-19,-53 0,1 0,-1 0,1 0,-1 0,1 0,-1 19,1-19,-1 0,2 0,-2 0,27 0,-27 20,27-20,-26 0,-1 0,1 0,-1 0,1 0,-1 0,1 0,-1 0,53 0,-52 0,-1 0,1 0,-1 0,1 0,-1 0,54 0,-54 0,0 0,27 0,-26 0,-1 0,1 0,52 0,-26 0,0 0,0 0,-27 0,1 0,52 0,-52 0,-1 0,1 0,-1 0,0 0,1 0,-1 0,27 0,-26 0,-1 0,1 0,-1 0,1 0,-1 0,1 0,-1 0,0 0,27 0,-26 0,-1 0,1 0,-1 0,1 0,78 0,-52 0,27 0,-54 0,27 0,0 0,-27 0,27 0,-26 0,-1 0,1 0,-1 0,1 0,-1 0,1 0,-1-20,1 20,-1 0,0-19,1 19,-1 0,27 0,-26 0,-1 0,-26-19,27 19,-1 0,1 0,-1 0,1 0,-1 0,0 0,1 0,-1 0,1 0,-1 0,-26-19,27 19,-1 0,1 0,-1 0,1 0,-1-19,0 19,1 0,-1 0,1 0,-1 0,1 0,-1-18,1 18,26 0,-27 0,0 0,1 0,-27-20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Bilder</dc:creator>
  <cp:lastModifiedBy>Chris Bilder</cp:lastModifiedBy>
  <cp:revision>16</cp:revision>
  <dcterms:created xsi:type="dcterms:W3CDTF">2012-01-06T17:15:00Z</dcterms:created>
  <dcterms:modified xsi:type="dcterms:W3CDTF">2023-01-18T17:45:00Z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